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38FC" w14:textId="77777777" w:rsidR="00632E19" w:rsidRDefault="00BC6602" w:rsidP="00915C27">
      <w:pPr>
        <w:pStyle w:val="Descripcin"/>
      </w:pPr>
      <w:r>
        <w:rPr>
          <w:sz w:val="40"/>
          <w:szCs w:val="40"/>
        </w:rPr>
        <w:t xml:space="preserve"> </w:t>
      </w:r>
      <w:r>
        <w:t>DOCUMENTO DE LICITACIÓN</w:t>
      </w:r>
    </w:p>
    <w:p w14:paraId="5E77D16B" w14:textId="328744CB" w:rsidR="00632E19" w:rsidRDefault="00BC6602">
      <w:pPr>
        <w:spacing w:after="0"/>
        <w:jc w:val="center"/>
        <w:rPr>
          <w:b/>
          <w:sz w:val="30"/>
          <w:szCs w:val="30"/>
        </w:rPr>
      </w:pPr>
      <w:r>
        <w:rPr>
          <w:b/>
          <w:sz w:val="30"/>
          <w:szCs w:val="30"/>
        </w:rPr>
        <w:t xml:space="preserve">CONTRATO DE PRÉSTAMO </w:t>
      </w:r>
      <w:r w:rsidR="00244106">
        <w:rPr>
          <w:b/>
          <w:sz w:val="30"/>
          <w:szCs w:val="30"/>
        </w:rPr>
        <w:t>Nº</w:t>
      </w:r>
      <w:r>
        <w:rPr>
          <w:b/>
          <w:sz w:val="30"/>
          <w:szCs w:val="30"/>
        </w:rPr>
        <w:t xml:space="preserve"> 5301/OC-PE </w:t>
      </w:r>
    </w:p>
    <w:p w14:paraId="35A9E6B7" w14:textId="77777777" w:rsidR="00632E19" w:rsidRDefault="00632E19">
      <w:pPr>
        <w:spacing w:after="0"/>
        <w:jc w:val="center"/>
        <w:rPr>
          <w:b/>
          <w:sz w:val="30"/>
          <w:szCs w:val="30"/>
        </w:rPr>
      </w:pPr>
    </w:p>
    <w:p w14:paraId="5204C316" w14:textId="77777777" w:rsidR="00632E19" w:rsidRDefault="00BC6602">
      <w:pPr>
        <w:pBdr>
          <w:top w:val="nil"/>
          <w:left w:val="nil"/>
          <w:bottom w:val="nil"/>
          <w:right w:val="nil"/>
          <w:between w:val="nil"/>
        </w:pBdr>
        <w:spacing w:after="0"/>
        <w:jc w:val="center"/>
        <w:rPr>
          <w:b/>
          <w:color w:val="000000"/>
          <w:sz w:val="30"/>
          <w:szCs w:val="30"/>
        </w:rPr>
      </w:pPr>
      <w:r>
        <w:rPr>
          <w:b/>
          <w:color w:val="000000"/>
          <w:sz w:val="30"/>
          <w:szCs w:val="30"/>
        </w:rPr>
        <w:t>Proyecto de Mejoramiento de la Administración Financiera del Sector Público a través de la Transformación Digital</w:t>
      </w:r>
    </w:p>
    <w:p w14:paraId="1BBCFD35" w14:textId="77777777" w:rsidR="00632E19" w:rsidRDefault="00632E19">
      <w:pPr>
        <w:jc w:val="center"/>
        <w:rPr>
          <w:b/>
          <w:sz w:val="36"/>
          <w:szCs w:val="36"/>
        </w:rPr>
      </w:pPr>
    </w:p>
    <w:p w14:paraId="3C4AA868" w14:textId="77777777" w:rsidR="00632E19" w:rsidRDefault="00BC6602">
      <w:pPr>
        <w:jc w:val="center"/>
        <w:rPr>
          <w:b/>
          <w:sz w:val="36"/>
          <w:szCs w:val="36"/>
        </w:rPr>
      </w:pPr>
      <w:r>
        <w:rPr>
          <w:b/>
          <w:sz w:val="36"/>
          <w:szCs w:val="36"/>
        </w:rPr>
        <w:t>LICITACIÓN PÚBLICA INTERNACIONAL</w:t>
      </w:r>
    </w:p>
    <w:p w14:paraId="172B6291" w14:textId="32AB1BFF" w:rsidR="00632E19" w:rsidRDefault="001416FC">
      <w:pPr>
        <w:spacing w:after="0"/>
        <w:jc w:val="center"/>
        <w:rPr>
          <w:b/>
          <w:sz w:val="36"/>
          <w:szCs w:val="36"/>
        </w:rPr>
      </w:pPr>
      <w:r>
        <w:rPr>
          <w:b/>
          <w:color w:val="0000FF"/>
          <w:sz w:val="36"/>
          <w:szCs w:val="36"/>
        </w:rPr>
        <w:t>Nº 00</w:t>
      </w:r>
      <w:r w:rsidR="00387CA0">
        <w:rPr>
          <w:b/>
          <w:color w:val="0000FF"/>
          <w:sz w:val="36"/>
          <w:szCs w:val="36"/>
        </w:rPr>
        <w:t>1</w:t>
      </w:r>
      <w:r>
        <w:rPr>
          <w:b/>
          <w:color w:val="0000FF"/>
          <w:sz w:val="36"/>
          <w:szCs w:val="36"/>
        </w:rPr>
        <w:t>-202</w:t>
      </w:r>
      <w:r w:rsidR="00387CA0">
        <w:rPr>
          <w:b/>
          <w:color w:val="0000FF"/>
          <w:sz w:val="36"/>
          <w:szCs w:val="36"/>
        </w:rPr>
        <w:t>5</w:t>
      </w:r>
      <w:r w:rsidR="00BC6602">
        <w:rPr>
          <w:b/>
          <w:color w:val="0000FF"/>
          <w:sz w:val="36"/>
          <w:szCs w:val="36"/>
        </w:rPr>
        <w:t>-LPI-BID/5301-OGIP</w:t>
      </w:r>
      <w:r w:rsidR="00BC6602">
        <w:rPr>
          <w:b/>
          <w:sz w:val="36"/>
          <w:szCs w:val="36"/>
        </w:rPr>
        <w:t xml:space="preserve"> </w:t>
      </w:r>
    </w:p>
    <w:p w14:paraId="767124C5" w14:textId="77777777" w:rsidR="00632E19" w:rsidRDefault="00BC6602">
      <w:pPr>
        <w:spacing w:after="0"/>
        <w:jc w:val="center"/>
        <w:rPr>
          <w:b/>
          <w:sz w:val="30"/>
          <w:szCs w:val="30"/>
        </w:rPr>
      </w:pPr>
      <w:r>
        <w:rPr>
          <w:b/>
          <w:sz w:val="30"/>
          <w:szCs w:val="30"/>
        </w:rPr>
        <w:t>(Proceso de licitación de dos sobres,</w:t>
      </w:r>
    </w:p>
    <w:p w14:paraId="6D9CA06F" w14:textId="77777777" w:rsidR="00632E19" w:rsidRDefault="00BC6602">
      <w:pPr>
        <w:spacing w:after="0"/>
        <w:jc w:val="center"/>
        <w:rPr>
          <w:b/>
          <w:sz w:val="30"/>
          <w:szCs w:val="30"/>
        </w:rPr>
      </w:pPr>
      <w:r>
        <w:rPr>
          <w:b/>
          <w:sz w:val="30"/>
          <w:szCs w:val="30"/>
        </w:rPr>
        <w:t>sin precalificación)</w:t>
      </w:r>
    </w:p>
    <w:p w14:paraId="2CC3C0BB" w14:textId="77777777" w:rsidR="00632E19" w:rsidRDefault="00632E19">
      <w:pPr>
        <w:spacing w:after="0"/>
        <w:jc w:val="center"/>
        <w:rPr>
          <w:b/>
          <w:sz w:val="16"/>
          <w:szCs w:val="16"/>
        </w:rPr>
      </w:pPr>
    </w:p>
    <w:p w14:paraId="6CC589E4" w14:textId="77777777" w:rsidR="00632E19" w:rsidRDefault="00632E19">
      <w:pPr>
        <w:spacing w:after="0"/>
        <w:jc w:val="center"/>
        <w:rPr>
          <w:b/>
          <w:sz w:val="16"/>
          <w:szCs w:val="16"/>
        </w:rPr>
      </w:pPr>
    </w:p>
    <w:p w14:paraId="06F3C853" w14:textId="1E6EEB46" w:rsidR="00752C9C" w:rsidRPr="00955886" w:rsidRDefault="00752C9C" w:rsidP="00752C9C">
      <w:pPr>
        <w:pStyle w:val="Ttulo2"/>
        <w:ind w:right="4"/>
        <w:rPr>
          <w:rFonts w:ascii="Times New Roman" w:hAnsi="Times New Roman" w:cs="Times New Roman"/>
          <w:bCs/>
          <w:sz w:val="36"/>
          <w:szCs w:val="36"/>
        </w:rPr>
      </w:pPr>
      <w:r w:rsidRPr="00955886">
        <w:rPr>
          <w:rFonts w:ascii="Times New Roman" w:hAnsi="Times New Roman" w:cs="Times New Roman"/>
          <w:sz w:val="36"/>
          <w:szCs w:val="36"/>
        </w:rPr>
        <w:t xml:space="preserve">CONTRATACIÓN DEL SERVICIO </w:t>
      </w:r>
      <w:r w:rsidR="00A936CF" w:rsidRPr="005B7B38">
        <w:rPr>
          <w:rFonts w:ascii="Times New Roman" w:hAnsi="Times New Roman" w:cs="Times New Roman"/>
          <w:sz w:val="36"/>
          <w:szCs w:val="36"/>
        </w:rPr>
        <w:t>DE IMPLEMENTACI</w:t>
      </w:r>
      <w:r w:rsidR="001A6686">
        <w:rPr>
          <w:rFonts w:ascii="Times New Roman" w:hAnsi="Times New Roman" w:cs="Times New Roman"/>
          <w:sz w:val="36"/>
          <w:szCs w:val="36"/>
        </w:rPr>
        <w:t>Ó</w:t>
      </w:r>
      <w:r w:rsidR="00A936CF" w:rsidRPr="005B7B38">
        <w:rPr>
          <w:rFonts w:ascii="Times New Roman" w:hAnsi="Times New Roman" w:cs="Times New Roman"/>
          <w:sz w:val="36"/>
          <w:szCs w:val="36"/>
        </w:rPr>
        <w:t>N DEL EXPEDIENTE</w:t>
      </w:r>
      <w:r w:rsidR="001A6686">
        <w:rPr>
          <w:rFonts w:ascii="Times New Roman" w:hAnsi="Times New Roman" w:cs="Times New Roman"/>
          <w:sz w:val="36"/>
          <w:szCs w:val="36"/>
        </w:rPr>
        <w:t xml:space="preserve">: </w:t>
      </w:r>
      <w:r w:rsidR="00244106">
        <w:rPr>
          <w:rFonts w:ascii="Times New Roman" w:hAnsi="Times New Roman" w:cs="Times New Roman"/>
          <w:sz w:val="36"/>
          <w:szCs w:val="36"/>
        </w:rPr>
        <w:t>SISTEMA INTEGRADO DE ADMINISTRACI</w:t>
      </w:r>
      <w:r w:rsidR="006E78A8">
        <w:rPr>
          <w:rFonts w:ascii="Times New Roman" w:hAnsi="Times New Roman" w:cs="Times New Roman"/>
          <w:sz w:val="36"/>
          <w:szCs w:val="36"/>
        </w:rPr>
        <w:t>Ó</w:t>
      </w:r>
      <w:r w:rsidR="00244106">
        <w:rPr>
          <w:rFonts w:ascii="Times New Roman" w:hAnsi="Times New Roman" w:cs="Times New Roman"/>
          <w:sz w:val="36"/>
          <w:szCs w:val="36"/>
        </w:rPr>
        <w:t>N FINANCIERA – RECURSOS PÚBLICOS (</w:t>
      </w:r>
      <w:r w:rsidR="00A936CF" w:rsidRPr="005B7B38">
        <w:rPr>
          <w:rFonts w:ascii="Times New Roman" w:hAnsi="Times New Roman" w:cs="Times New Roman"/>
          <w:sz w:val="36"/>
          <w:szCs w:val="36"/>
        </w:rPr>
        <w:t>SIAF-RP</w:t>
      </w:r>
      <w:r w:rsidR="00244106">
        <w:rPr>
          <w:rFonts w:ascii="Times New Roman" w:hAnsi="Times New Roman" w:cs="Times New Roman"/>
          <w:sz w:val="36"/>
          <w:szCs w:val="36"/>
        </w:rPr>
        <w:t>)</w:t>
      </w:r>
    </w:p>
    <w:p w14:paraId="6E5D6569" w14:textId="77777777" w:rsidR="00632E19" w:rsidRDefault="00BC6602">
      <w:pPr>
        <w:jc w:val="center"/>
        <w:rPr>
          <w:b/>
        </w:rPr>
      </w:pPr>
      <w:r>
        <w:rPr>
          <w:b/>
        </w:rPr>
        <w:t xml:space="preserve">Solicitud de Ofertas (SDO) mediante Licitación Pública Internacional de servicios de no de consultoría </w:t>
      </w:r>
    </w:p>
    <w:p w14:paraId="10084F14" w14:textId="77777777" w:rsidR="00632E19" w:rsidRDefault="00BC6602">
      <w:pPr>
        <w:jc w:val="center"/>
      </w:pPr>
      <w:r>
        <w:t>Lima- Perú</w:t>
      </w:r>
    </w:p>
    <w:p w14:paraId="29CE7554" w14:textId="77777777" w:rsidR="00632E19" w:rsidRDefault="00632E19">
      <w:pPr>
        <w:jc w:val="center"/>
      </w:pPr>
    </w:p>
    <w:p w14:paraId="7077E0CB" w14:textId="77777777" w:rsidR="00632E19" w:rsidRDefault="00632E19">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rPr>
          <w:b/>
        </w:rPr>
      </w:pPr>
    </w:p>
    <w:p w14:paraId="41F7BE50" w14:textId="0E9AA13D" w:rsidR="00632E19" w:rsidRDefault="006E78A8">
      <w:pPr>
        <w:tabs>
          <w:tab w:val="left" w:pos="180"/>
          <w:tab w:val="center" w:pos="3120"/>
          <w:tab w:val="left" w:pos="5820"/>
        </w:tabs>
        <w:ind w:left="180"/>
        <w:jc w:val="center"/>
        <w:rPr>
          <w:b/>
        </w:rPr>
      </w:pPr>
      <w:r>
        <w:rPr>
          <w:b/>
        </w:rPr>
        <w:t>Ju</w:t>
      </w:r>
      <w:r w:rsidR="00BE1877">
        <w:rPr>
          <w:b/>
        </w:rPr>
        <w:t>l</w:t>
      </w:r>
      <w:r>
        <w:rPr>
          <w:b/>
        </w:rPr>
        <w:t>i</w:t>
      </w:r>
      <w:r w:rsidR="00AF292E">
        <w:rPr>
          <w:b/>
        </w:rPr>
        <w:t>o</w:t>
      </w:r>
      <w:r w:rsidR="00BC6602">
        <w:rPr>
          <w:b/>
        </w:rPr>
        <w:t xml:space="preserve"> 202</w:t>
      </w:r>
      <w:r w:rsidR="00A936CF">
        <w:rPr>
          <w:b/>
        </w:rPr>
        <w:t>5</w:t>
      </w:r>
    </w:p>
    <w:p w14:paraId="584CD28F" w14:textId="77777777" w:rsidR="00632E19" w:rsidRDefault="00BC6602">
      <w:pPr>
        <w:jc w:val="center"/>
        <w:rPr>
          <w:sz w:val="22"/>
          <w:szCs w:val="22"/>
        </w:rPr>
        <w:sectPr w:rsidR="00632E19" w:rsidSect="00E35D91">
          <w:headerReference w:type="default" r:id="rId14"/>
          <w:pgSz w:w="12240" w:h="15840"/>
          <w:pgMar w:top="1440" w:right="1440" w:bottom="1440" w:left="1440" w:header="720" w:footer="432" w:gutter="0"/>
          <w:pgNumType w:start="1"/>
          <w:cols w:space="720"/>
          <w:titlePg/>
        </w:sectPr>
      </w:pPr>
      <w:r>
        <w:rPr>
          <w:sz w:val="22"/>
          <w:szCs w:val="22"/>
        </w:rPr>
        <w:t xml:space="preserve">        </w:t>
      </w:r>
    </w:p>
    <w:p w14:paraId="1636AD71" w14:textId="77777777" w:rsidR="00632E19" w:rsidRDefault="00BC6602">
      <w:pPr>
        <w:pBdr>
          <w:bottom w:val="single" w:sz="6" w:space="0" w:color="000000"/>
        </w:pBdr>
        <w:tabs>
          <w:tab w:val="right" w:pos="9360"/>
        </w:tabs>
        <w:ind w:right="360"/>
        <w:rPr>
          <w:sz w:val="20"/>
          <w:szCs w:val="20"/>
        </w:rPr>
      </w:pPr>
      <w:r>
        <w:rPr>
          <w:sz w:val="20"/>
          <w:szCs w:val="20"/>
        </w:rPr>
        <w:tab/>
      </w:r>
    </w:p>
    <w:p w14:paraId="4AA87455" w14:textId="77777777" w:rsidR="00632E19" w:rsidRDefault="00632E19">
      <w:pPr>
        <w:spacing w:after="360"/>
        <w:rPr>
          <w:b/>
          <w:sz w:val="44"/>
          <w:szCs w:val="44"/>
        </w:rPr>
      </w:pPr>
    </w:p>
    <w:p w14:paraId="3B83C821" w14:textId="77777777" w:rsidR="00632E19" w:rsidRDefault="00BC6602">
      <w:pPr>
        <w:jc w:val="left"/>
        <w:rPr>
          <w:b/>
          <w:sz w:val="48"/>
          <w:szCs w:val="48"/>
        </w:rPr>
      </w:pPr>
      <w:r>
        <w:br w:type="page"/>
      </w:r>
    </w:p>
    <w:p w14:paraId="49A17F5E" w14:textId="77777777" w:rsidR="00632E19" w:rsidRDefault="00632E19">
      <w:pPr>
        <w:spacing w:after="0"/>
      </w:pPr>
    </w:p>
    <w:p w14:paraId="53A009C5" w14:textId="77777777" w:rsidR="00632E19" w:rsidRDefault="00BC6602">
      <w:pPr>
        <w:tabs>
          <w:tab w:val="left" w:pos="8640"/>
        </w:tabs>
        <w:jc w:val="center"/>
        <w:rPr>
          <w:b/>
          <w:sz w:val="32"/>
          <w:szCs w:val="32"/>
        </w:rPr>
      </w:pPr>
      <w:bookmarkStart w:id="0" w:name="_heading=h.gjdgxs" w:colFirst="0" w:colLast="0"/>
      <w:bookmarkEnd w:id="0"/>
      <w:r>
        <w:rPr>
          <w:b/>
          <w:sz w:val="32"/>
          <w:szCs w:val="32"/>
        </w:rPr>
        <w:t>Documento Estándar de Licitación</w:t>
      </w:r>
    </w:p>
    <w:p w14:paraId="3DA3B57D" w14:textId="77777777" w:rsidR="00632E19" w:rsidRDefault="00632E19">
      <w:pPr>
        <w:tabs>
          <w:tab w:val="left" w:pos="8640"/>
        </w:tabs>
        <w:jc w:val="center"/>
        <w:rPr>
          <w:b/>
          <w:sz w:val="32"/>
          <w:szCs w:val="32"/>
        </w:rPr>
      </w:pPr>
    </w:p>
    <w:sdt>
      <w:sdtPr>
        <w:id w:val="397872873"/>
        <w:docPartObj>
          <w:docPartGallery w:val="Table of Contents"/>
          <w:docPartUnique/>
        </w:docPartObj>
      </w:sdtPr>
      <w:sdtContent>
        <w:p w14:paraId="4C765DF7" w14:textId="77777777" w:rsidR="00632E19" w:rsidRDefault="00BC6602">
          <w:pPr>
            <w:pBdr>
              <w:top w:val="nil"/>
              <w:left w:val="nil"/>
              <w:bottom w:val="nil"/>
              <w:right w:val="nil"/>
              <w:between w:val="nil"/>
            </w:pBdr>
            <w:tabs>
              <w:tab w:val="right" w:pos="9299"/>
            </w:tabs>
            <w:spacing w:before="120"/>
            <w:jc w:val="left"/>
            <w:rPr>
              <w:rFonts w:ascii="Calibri" w:eastAsia="Calibri" w:hAnsi="Calibri" w:cs="Calibri"/>
              <w:color w:val="000000"/>
            </w:rPr>
          </w:pPr>
          <w:r>
            <w:fldChar w:fldCharType="begin"/>
          </w:r>
          <w:r>
            <w:instrText xml:space="preserve"> TOC \h \u \z \t "Heading 1,1,Heading 2,2,Heading 3,3,Heading 4,4,Heading 5,5,Heading 6,6,"</w:instrText>
          </w:r>
          <w:r>
            <w:fldChar w:fldCharType="separate"/>
          </w:r>
          <w:hyperlink w:anchor="_heading=h.1fob9te">
            <w:r>
              <w:rPr>
                <w:rFonts w:ascii="Times" w:eastAsia="Times" w:hAnsi="Times" w:cs="Times"/>
                <w:b/>
                <w:color w:val="000000"/>
              </w:rPr>
              <w:t>Sección I. Instrucciones a los Licitantes</w:t>
            </w:r>
            <w:r>
              <w:rPr>
                <w:rFonts w:ascii="Times" w:eastAsia="Times" w:hAnsi="Times" w:cs="Times"/>
                <w:b/>
                <w:color w:val="000000"/>
              </w:rPr>
              <w:tab/>
              <w:t>4</w:t>
            </w:r>
          </w:hyperlink>
        </w:p>
        <w:p w14:paraId="73FFB999" w14:textId="77777777" w:rsidR="00632E19" w:rsidRDefault="00BC6602">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3hv69ve">
            <w:r>
              <w:rPr>
                <w:rFonts w:ascii="Times" w:eastAsia="Times" w:hAnsi="Times" w:cs="Times"/>
                <w:b/>
                <w:color w:val="000000"/>
              </w:rPr>
              <w:t>Sección II. Datos de la Licitación (DDL)</w:t>
            </w:r>
            <w:r>
              <w:rPr>
                <w:rFonts w:ascii="Times" w:eastAsia="Times" w:hAnsi="Times" w:cs="Times"/>
                <w:b/>
                <w:color w:val="000000"/>
              </w:rPr>
              <w:tab/>
              <w:t>53</w:t>
            </w:r>
          </w:hyperlink>
        </w:p>
        <w:p w14:paraId="34801FDD" w14:textId="77777777" w:rsidR="00632E19" w:rsidRDefault="00BC6602">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20gsq1z">
            <w:r>
              <w:rPr>
                <w:rFonts w:ascii="Times" w:eastAsia="Times" w:hAnsi="Times" w:cs="Times"/>
                <w:b/>
                <w:color w:val="000000"/>
              </w:rPr>
              <w:t>Sección III. Criterios de Evaluación y Calificación (Posterior a la Precalificación)</w:t>
            </w:r>
            <w:r>
              <w:rPr>
                <w:rFonts w:ascii="Times" w:eastAsia="Times" w:hAnsi="Times" w:cs="Times"/>
                <w:b/>
                <w:color w:val="000000"/>
              </w:rPr>
              <w:tab/>
              <w:t>67</w:t>
            </w:r>
          </w:hyperlink>
        </w:p>
        <w:p w14:paraId="32532FBC" w14:textId="12C86077" w:rsidR="00632E19" w:rsidRDefault="00BC6602">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4h042r0">
            <w:r>
              <w:rPr>
                <w:rFonts w:ascii="Times" w:eastAsia="Times" w:hAnsi="Times" w:cs="Times"/>
                <w:b/>
                <w:color w:val="000000"/>
              </w:rPr>
              <w:t>Sección III. Criterios de Evaluación y Calificación (Sin Precalificación)</w:t>
            </w:r>
            <w:r>
              <w:rPr>
                <w:rFonts w:ascii="Times" w:eastAsia="Times" w:hAnsi="Times" w:cs="Times"/>
                <w:b/>
                <w:color w:val="000000"/>
              </w:rPr>
              <w:tab/>
            </w:r>
            <w:r w:rsidR="00360935">
              <w:rPr>
                <w:rFonts w:ascii="Times" w:eastAsia="Times" w:hAnsi="Times" w:cs="Times"/>
                <w:b/>
                <w:color w:val="000000"/>
              </w:rPr>
              <w:t>83</w:t>
            </w:r>
          </w:hyperlink>
        </w:p>
        <w:p w14:paraId="3C5B1FF4" w14:textId="0BD2E989" w:rsidR="00632E19" w:rsidRDefault="00BC6602">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1tuee74">
            <w:r>
              <w:rPr>
                <w:rFonts w:ascii="Times" w:eastAsia="Times" w:hAnsi="Times" w:cs="Times"/>
                <w:b/>
                <w:color w:val="000000"/>
              </w:rPr>
              <w:t>Sección IV. Formularios de la Oferta</w:t>
            </w:r>
            <w:r>
              <w:rPr>
                <w:rFonts w:ascii="Times" w:eastAsia="Times" w:hAnsi="Times" w:cs="Times"/>
                <w:b/>
                <w:color w:val="000000"/>
              </w:rPr>
              <w:tab/>
            </w:r>
            <w:r w:rsidR="00360935">
              <w:rPr>
                <w:rFonts w:ascii="Times" w:eastAsia="Times" w:hAnsi="Times" w:cs="Times"/>
                <w:b/>
                <w:color w:val="000000"/>
              </w:rPr>
              <w:t>104</w:t>
            </w:r>
          </w:hyperlink>
        </w:p>
        <w:p w14:paraId="0EE5B99F" w14:textId="09C8291C" w:rsidR="00632E19" w:rsidRDefault="00BC6602">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3u2rp3q">
            <w:r>
              <w:rPr>
                <w:rFonts w:ascii="Times" w:eastAsia="Times" w:hAnsi="Times" w:cs="Times"/>
                <w:b/>
                <w:color w:val="000000"/>
              </w:rPr>
              <w:t>Sección V. Países Elegibles</w:t>
            </w:r>
            <w:r>
              <w:rPr>
                <w:rFonts w:ascii="Times" w:eastAsia="Times" w:hAnsi="Times" w:cs="Times"/>
                <w:b/>
                <w:color w:val="000000"/>
              </w:rPr>
              <w:tab/>
            </w:r>
            <w:r w:rsidR="00360935">
              <w:rPr>
                <w:rFonts w:ascii="Times" w:eastAsia="Times" w:hAnsi="Times" w:cs="Times"/>
                <w:b/>
                <w:color w:val="000000"/>
              </w:rPr>
              <w:t>150</w:t>
            </w:r>
          </w:hyperlink>
        </w:p>
        <w:p w14:paraId="1E0EC468" w14:textId="4471FA6E" w:rsidR="00632E19" w:rsidRDefault="00BC6602">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odc9jc">
            <w:r>
              <w:rPr>
                <w:rFonts w:ascii="Times" w:eastAsia="Times" w:hAnsi="Times" w:cs="Times"/>
                <w:b/>
                <w:color w:val="000000"/>
              </w:rPr>
              <w:t>Sección VI. Requisitos del Sistema Informático</w:t>
            </w:r>
            <w:r>
              <w:rPr>
                <w:rFonts w:ascii="Times" w:eastAsia="Times" w:hAnsi="Times" w:cs="Times"/>
                <w:b/>
                <w:color w:val="000000"/>
              </w:rPr>
              <w:tab/>
            </w:r>
            <w:r w:rsidR="00317E3C">
              <w:rPr>
                <w:rFonts w:ascii="Times" w:eastAsia="Times" w:hAnsi="Times" w:cs="Times"/>
                <w:b/>
                <w:color w:val="000000"/>
              </w:rPr>
              <w:t>154</w:t>
            </w:r>
          </w:hyperlink>
        </w:p>
        <w:p w14:paraId="379193BC" w14:textId="024BF930" w:rsidR="00632E19" w:rsidRDefault="00BC6602">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47hxl2r">
            <w:r>
              <w:rPr>
                <w:rFonts w:ascii="Times" w:eastAsia="Times" w:hAnsi="Times" w:cs="Times"/>
                <w:b/>
                <w:color w:val="000000"/>
              </w:rPr>
              <w:t>Sección VII. Condiciones Generales del Contrato</w:t>
            </w:r>
            <w:r>
              <w:rPr>
                <w:rFonts w:ascii="Times" w:eastAsia="Times" w:hAnsi="Times" w:cs="Times"/>
                <w:b/>
                <w:color w:val="000000"/>
              </w:rPr>
              <w:tab/>
            </w:r>
            <w:r w:rsidR="00317E3C">
              <w:rPr>
                <w:rFonts w:ascii="Times" w:eastAsia="Times" w:hAnsi="Times" w:cs="Times"/>
                <w:b/>
                <w:color w:val="000000"/>
              </w:rPr>
              <w:t>156</w:t>
            </w:r>
          </w:hyperlink>
        </w:p>
        <w:p w14:paraId="66DD77D9" w14:textId="318129B3" w:rsidR="00632E19" w:rsidRDefault="00BC6602">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1maplo9">
            <w:r>
              <w:rPr>
                <w:rFonts w:ascii="Times" w:eastAsia="Times" w:hAnsi="Times" w:cs="Times"/>
                <w:b/>
                <w:color w:val="000000"/>
              </w:rPr>
              <w:t>Sección VIII. Condiciones Especiales del Contrato</w:t>
            </w:r>
            <w:r>
              <w:rPr>
                <w:rFonts w:ascii="Times" w:eastAsia="Times" w:hAnsi="Times" w:cs="Times"/>
                <w:b/>
                <w:color w:val="000000"/>
              </w:rPr>
              <w:tab/>
            </w:r>
            <w:r w:rsidR="00317E3C">
              <w:rPr>
                <w:rFonts w:ascii="Times" w:eastAsia="Times" w:hAnsi="Times" w:cs="Times"/>
                <w:b/>
                <w:color w:val="000000"/>
              </w:rPr>
              <w:t>260</w:t>
            </w:r>
          </w:hyperlink>
        </w:p>
        <w:p w14:paraId="594BB6E4" w14:textId="739070A3" w:rsidR="00632E19" w:rsidRDefault="00BC6602">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2xn8ts7">
            <w:r>
              <w:rPr>
                <w:rFonts w:ascii="Times" w:eastAsia="Times" w:hAnsi="Times" w:cs="Times"/>
                <w:b/>
                <w:color w:val="000000"/>
              </w:rPr>
              <w:t>Sección IX. Formularios del Contrato</w:t>
            </w:r>
            <w:r>
              <w:rPr>
                <w:rFonts w:ascii="Times" w:eastAsia="Times" w:hAnsi="Times" w:cs="Times"/>
                <w:b/>
                <w:color w:val="000000"/>
              </w:rPr>
              <w:tab/>
            </w:r>
            <w:r w:rsidR="00317E3C">
              <w:rPr>
                <w:rFonts w:ascii="Times" w:eastAsia="Times" w:hAnsi="Times" w:cs="Times"/>
                <w:b/>
                <w:color w:val="000000"/>
              </w:rPr>
              <w:t>279</w:t>
            </w:r>
          </w:hyperlink>
        </w:p>
        <w:p w14:paraId="48B43AB8" w14:textId="77777777" w:rsidR="00632E19" w:rsidRDefault="00BC6602">
          <w:pPr>
            <w:tabs>
              <w:tab w:val="left" w:pos="8640"/>
            </w:tabs>
            <w:jc w:val="center"/>
            <w:rPr>
              <w:b/>
              <w:sz w:val="32"/>
              <w:szCs w:val="32"/>
            </w:rPr>
          </w:pPr>
          <w:r>
            <w:fldChar w:fldCharType="end"/>
          </w:r>
        </w:p>
      </w:sdtContent>
    </w:sdt>
    <w:p w14:paraId="453D8248" w14:textId="77777777" w:rsidR="00632E19" w:rsidRDefault="00632E19">
      <w:pPr>
        <w:tabs>
          <w:tab w:val="left" w:pos="8640"/>
        </w:tabs>
        <w:jc w:val="center"/>
        <w:rPr>
          <w:b/>
          <w:sz w:val="32"/>
          <w:szCs w:val="32"/>
        </w:rPr>
        <w:sectPr w:rsidR="00632E19" w:rsidSect="00E35D91">
          <w:headerReference w:type="default" r:id="rId15"/>
          <w:headerReference w:type="first" r:id="rId16"/>
          <w:type w:val="continuous"/>
          <w:pgSz w:w="12240" w:h="15840"/>
          <w:pgMar w:top="1440" w:right="1440" w:bottom="1440" w:left="1440" w:header="720" w:footer="432" w:gutter="0"/>
          <w:cols w:space="720"/>
          <w:titlePg/>
        </w:sectPr>
      </w:pPr>
    </w:p>
    <w:p w14:paraId="63BBCB09" w14:textId="77777777" w:rsidR="00632E19" w:rsidRDefault="00BC6602">
      <w:pPr>
        <w:tabs>
          <w:tab w:val="left" w:pos="8640"/>
        </w:tabs>
        <w:jc w:val="center"/>
        <w:rPr>
          <w:b/>
          <w:sz w:val="32"/>
          <w:szCs w:val="32"/>
        </w:rPr>
      </w:pPr>
      <w:r>
        <w:rPr>
          <w:b/>
          <w:sz w:val="32"/>
          <w:szCs w:val="32"/>
        </w:rPr>
        <w:lastRenderedPageBreak/>
        <w:t>Documento Estándar de Licitación</w:t>
      </w:r>
    </w:p>
    <w:p w14:paraId="36691207" w14:textId="77777777" w:rsidR="00632E19" w:rsidRDefault="00BC6602">
      <w:pPr>
        <w:tabs>
          <w:tab w:val="left" w:pos="8640"/>
        </w:tabs>
        <w:jc w:val="center"/>
        <w:rPr>
          <w:b/>
          <w:sz w:val="32"/>
          <w:szCs w:val="32"/>
        </w:rPr>
      </w:pPr>
      <w:r>
        <w:rPr>
          <w:b/>
          <w:sz w:val="32"/>
          <w:szCs w:val="32"/>
        </w:rPr>
        <w:t>Índice de Instrucciones</w:t>
      </w:r>
    </w:p>
    <w:p w14:paraId="77E576BF" w14:textId="77777777" w:rsidR="00632E19" w:rsidRDefault="00632E19">
      <w:pPr>
        <w:pBdr>
          <w:top w:val="nil"/>
          <w:left w:val="nil"/>
          <w:bottom w:val="nil"/>
          <w:right w:val="nil"/>
          <w:between w:val="nil"/>
        </w:pBdr>
        <w:tabs>
          <w:tab w:val="right" w:pos="9299"/>
        </w:tabs>
        <w:spacing w:before="120"/>
        <w:jc w:val="left"/>
        <w:rPr>
          <w:rFonts w:ascii="Times" w:eastAsia="Times" w:hAnsi="Times" w:cs="Times"/>
          <w:b/>
          <w:color w:val="000000"/>
          <w:sz w:val="32"/>
          <w:szCs w:val="32"/>
        </w:rPr>
      </w:pPr>
    </w:p>
    <w:sdt>
      <w:sdtPr>
        <w:id w:val="-138960892"/>
        <w:docPartObj>
          <w:docPartGallery w:val="Table of Contents"/>
          <w:docPartUnique/>
        </w:docPartObj>
      </w:sdtPr>
      <w:sdtContent>
        <w:p w14:paraId="39098648" w14:textId="77777777" w:rsidR="00632E19" w:rsidRDefault="00BC6602">
          <w:pPr>
            <w:pBdr>
              <w:top w:val="nil"/>
              <w:left w:val="nil"/>
              <w:bottom w:val="nil"/>
              <w:right w:val="nil"/>
              <w:between w:val="nil"/>
            </w:pBdr>
            <w:tabs>
              <w:tab w:val="right" w:pos="9299"/>
            </w:tabs>
            <w:spacing w:before="120"/>
            <w:jc w:val="left"/>
            <w:rPr>
              <w:rFonts w:ascii="Calibri" w:eastAsia="Calibri" w:hAnsi="Calibri" w:cs="Calibri"/>
              <w:color w:val="000000"/>
            </w:rPr>
          </w:pPr>
          <w:r>
            <w:fldChar w:fldCharType="begin"/>
          </w:r>
          <w:r>
            <w:instrText xml:space="preserve"> TOC \h \u \z \t "Heading 1,1,Heading 2,2,Heading 3,3,Heading 4,4,Heading 5,5,Heading 6,6,"</w:instrText>
          </w:r>
          <w:r>
            <w:fldChar w:fldCharType="separate"/>
          </w:r>
          <w:hyperlink w:anchor="_heading=h.3znysh7">
            <w:r>
              <w:rPr>
                <w:rFonts w:ascii="Times" w:eastAsia="Times" w:hAnsi="Times" w:cs="Times"/>
                <w:b/>
                <w:color w:val="000000"/>
              </w:rPr>
              <w:t>A. Aspectos Generales</w:t>
            </w:r>
            <w:r>
              <w:rPr>
                <w:rFonts w:ascii="Times" w:eastAsia="Times" w:hAnsi="Times" w:cs="Times"/>
                <w:b/>
                <w:color w:val="000000"/>
              </w:rPr>
              <w:tab/>
              <w:t>4</w:t>
            </w:r>
          </w:hyperlink>
        </w:p>
        <w:p w14:paraId="3D714C9A" w14:textId="50111845"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2et92p0">
            <w:r>
              <w:rPr>
                <w:color w:val="000000"/>
              </w:rPr>
              <w:t>1.</w:t>
            </w:r>
          </w:hyperlink>
          <w:hyperlink w:anchor="_heading=h.2et92p0">
            <w:r>
              <w:rPr>
                <w:rFonts w:ascii="Calibri" w:eastAsia="Calibri" w:hAnsi="Calibri" w:cs="Calibri"/>
                <w:color w:val="000000"/>
              </w:rPr>
              <w:tab/>
            </w:r>
          </w:hyperlink>
          <w:r w:rsidR="00AD1416">
            <w:t>Alcance de la Licitación</w:t>
          </w:r>
          <w:r w:rsidR="00283D48">
            <w:tab/>
          </w:r>
          <w:r>
            <w:fldChar w:fldCharType="begin"/>
          </w:r>
          <w:r>
            <w:instrText xml:space="preserve"> PAGEREF _heading=h.2et92p0 \h </w:instrText>
          </w:r>
          <w:r>
            <w:fldChar w:fldCharType="separate"/>
          </w:r>
          <w:r w:rsidR="007113C3">
            <w:rPr>
              <w:noProof/>
            </w:rPr>
            <w:t>4</w:t>
          </w:r>
          <w:r>
            <w:fldChar w:fldCharType="end"/>
          </w:r>
        </w:p>
        <w:p w14:paraId="3E947E9F" w14:textId="492D4EF3"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1t3h5sf">
            <w:r>
              <w:rPr>
                <w:color w:val="000000"/>
              </w:rPr>
              <w:t>2.</w:t>
            </w:r>
          </w:hyperlink>
          <w:hyperlink w:anchor="_heading=h.1t3h5sf">
            <w:r>
              <w:rPr>
                <w:rFonts w:ascii="Calibri" w:eastAsia="Calibri" w:hAnsi="Calibri" w:cs="Calibri"/>
                <w:color w:val="000000"/>
              </w:rPr>
              <w:tab/>
            </w:r>
          </w:hyperlink>
          <w:r w:rsidR="00F5313E">
            <w:t>Fuente de los Fondos</w:t>
          </w:r>
          <w:r w:rsidR="00283D48">
            <w:tab/>
          </w:r>
          <w:r>
            <w:fldChar w:fldCharType="begin"/>
          </w:r>
          <w:r>
            <w:instrText xml:space="preserve"> PAGEREF _heading=h.1t3h5sf \h </w:instrText>
          </w:r>
          <w:r>
            <w:fldChar w:fldCharType="separate"/>
          </w:r>
          <w:r w:rsidR="007113C3">
            <w:rPr>
              <w:noProof/>
            </w:rPr>
            <w:t>5</w:t>
          </w:r>
          <w:r>
            <w:fldChar w:fldCharType="end"/>
          </w:r>
        </w:p>
        <w:p w14:paraId="61CA68F6" w14:textId="6ED8B961"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4kgg8ps">
            <w:r>
              <w:rPr>
                <w:color w:val="000000"/>
              </w:rPr>
              <w:t>3.</w:t>
            </w:r>
          </w:hyperlink>
          <w:hyperlink w:anchor="_heading=h.4kgg8ps">
            <w:r>
              <w:rPr>
                <w:rFonts w:ascii="Calibri" w:eastAsia="Calibri" w:hAnsi="Calibri" w:cs="Calibri"/>
                <w:color w:val="000000"/>
              </w:rPr>
              <w:tab/>
            </w:r>
          </w:hyperlink>
          <w:r w:rsidR="00F5313E">
            <w:t>Prácticas Prohibidas</w:t>
          </w:r>
          <w:r w:rsidR="00283D48">
            <w:tab/>
          </w:r>
          <w:r w:rsidR="00C3573C">
            <w:t>5</w:t>
          </w:r>
        </w:p>
        <w:p w14:paraId="2D297EFC" w14:textId="683F5FA6"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4d34og8">
            <w:r>
              <w:rPr>
                <w:color w:val="000000"/>
              </w:rPr>
              <w:t>4.</w:t>
            </w:r>
          </w:hyperlink>
          <w:hyperlink w:anchor="_heading=h.4d34og8">
            <w:r>
              <w:rPr>
                <w:rFonts w:ascii="Calibri" w:eastAsia="Calibri" w:hAnsi="Calibri" w:cs="Calibri"/>
                <w:color w:val="000000"/>
              </w:rPr>
              <w:tab/>
            </w:r>
          </w:hyperlink>
          <w:r w:rsidR="00F5313E">
            <w:t>Licitantes Elegibles</w:t>
          </w:r>
          <w:r w:rsidR="00283D48">
            <w:tab/>
          </w:r>
          <w:r>
            <w:fldChar w:fldCharType="begin"/>
          </w:r>
          <w:r>
            <w:instrText xml:space="preserve"> PAGEREF _heading=h.4d34og8 \h </w:instrText>
          </w:r>
          <w:r>
            <w:fldChar w:fldCharType="separate"/>
          </w:r>
          <w:r w:rsidR="007113C3">
            <w:rPr>
              <w:noProof/>
            </w:rPr>
            <w:t>11</w:t>
          </w:r>
          <w:r>
            <w:fldChar w:fldCharType="end"/>
          </w:r>
        </w:p>
        <w:p w14:paraId="2BF94651" w14:textId="1AF044F0"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2s8eyo1">
            <w:r>
              <w:rPr>
                <w:color w:val="000000"/>
              </w:rPr>
              <w:t>5.</w:t>
            </w:r>
          </w:hyperlink>
          <w:hyperlink w:anchor="_heading=h.2s8eyo1">
            <w:r>
              <w:rPr>
                <w:rFonts w:ascii="Calibri" w:eastAsia="Calibri" w:hAnsi="Calibri" w:cs="Calibri"/>
                <w:color w:val="000000"/>
              </w:rPr>
              <w:tab/>
            </w:r>
          </w:hyperlink>
          <w:r w:rsidR="00F5313E">
            <w:t>Bienes y Servicios Elegibles</w:t>
          </w:r>
          <w:r w:rsidR="00283D48">
            <w:tab/>
          </w:r>
          <w:r>
            <w:fldChar w:fldCharType="begin"/>
          </w:r>
          <w:r>
            <w:instrText xml:space="preserve"> PAGEREF _heading=h.2s8eyo1 \h </w:instrText>
          </w:r>
          <w:r>
            <w:fldChar w:fldCharType="separate"/>
          </w:r>
          <w:r w:rsidR="007113C3">
            <w:rPr>
              <w:noProof/>
            </w:rPr>
            <w:t>14</w:t>
          </w:r>
          <w:r>
            <w:fldChar w:fldCharType="end"/>
          </w:r>
        </w:p>
        <w:p w14:paraId="150B50D1" w14:textId="77777777" w:rsidR="00632E19" w:rsidRDefault="00BC6602">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17dp8vu">
            <w:r>
              <w:rPr>
                <w:rFonts w:ascii="Times" w:eastAsia="Times" w:hAnsi="Times" w:cs="Times"/>
                <w:b/>
                <w:color w:val="000000"/>
              </w:rPr>
              <w:t>B. Contenido del Documento de Licitación</w:t>
            </w:r>
            <w:r>
              <w:rPr>
                <w:rFonts w:ascii="Times" w:eastAsia="Times" w:hAnsi="Times" w:cs="Times"/>
                <w:b/>
                <w:color w:val="000000"/>
              </w:rPr>
              <w:tab/>
              <w:t>15</w:t>
            </w:r>
          </w:hyperlink>
        </w:p>
        <w:p w14:paraId="6E282F06" w14:textId="79093B84"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3rdcrjn">
            <w:r>
              <w:rPr>
                <w:color w:val="000000"/>
              </w:rPr>
              <w:t xml:space="preserve">6. </w:t>
            </w:r>
          </w:hyperlink>
          <w:hyperlink w:anchor="_heading=h.3rdcrjn">
            <w:r>
              <w:rPr>
                <w:rFonts w:ascii="Calibri" w:eastAsia="Calibri" w:hAnsi="Calibri" w:cs="Calibri"/>
                <w:color w:val="000000"/>
              </w:rPr>
              <w:tab/>
            </w:r>
          </w:hyperlink>
          <w:r w:rsidR="0087472D" w:rsidRPr="0087472D">
            <w:t xml:space="preserve">Secciones del Documento de Licitación </w:t>
          </w:r>
          <w:r w:rsidR="00283D48">
            <w:tab/>
          </w:r>
          <w:r>
            <w:fldChar w:fldCharType="begin"/>
          </w:r>
          <w:r>
            <w:instrText xml:space="preserve"> PAGEREF _heading=h.3rdcrjn \h </w:instrText>
          </w:r>
          <w:r>
            <w:fldChar w:fldCharType="separate"/>
          </w:r>
          <w:r w:rsidR="007113C3">
            <w:rPr>
              <w:noProof/>
            </w:rPr>
            <w:t>15</w:t>
          </w:r>
          <w:r>
            <w:fldChar w:fldCharType="end"/>
          </w:r>
        </w:p>
        <w:p w14:paraId="16A0F5DD" w14:textId="2DD6752E"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26in1rg">
            <w:r>
              <w:rPr>
                <w:color w:val="000000"/>
              </w:rPr>
              <w:t>7.</w:t>
            </w:r>
          </w:hyperlink>
          <w:hyperlink w:anchor="_heading=h.26in1rg">
            <w:r>
              <w:rPr>
                <w:rFonts w:ascii="Calibri" w:eastAsia="Calibri" w:hAnsi="Calibri" w:cs="Calibri"/>
                <w:color w:val="000000"/>
              </w:rPr>
              <w:tab/>
            </w:r>
          </w:hyperlink>
          <w:r w:rsidR="0087472D" w:rsidRPr="0087472D">
            <w:t xml:space="preserve">Aclaración Acerca del Documento de Licitación, Visita al Sitio y Reunión Previa </w:t>
          </w:r>
          <w:r w:rsidR="00283D48">
            <w:tab/>
          </w:r>
          <w:r>
            <w:fldChar w:fldCharType="begin"/>
          </w:r>
          <w:r>
            <w:instrText xml:space="preserve"> PAGEREF _heading=h.26in1rg \h </w:instrText>
          </w:r>
          <w:r>
            <w:fldChar w:fldCharType="separate"/>
          </w:r>
          <w:r w:rsidR="007113C3">
            <w:rPr>
              <w:noProof/>
            </w:rPr>
            <w:t>16</w:t>
          </w:r>
          <w:r>
            <w:fldChar w:fldCharType="end"/>
          </w:r>
        </w:p>
        <w:p w14:paraId="3804DC5A" w14:textId="7C225771"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lnxbz9">
            <w:r>
              <w:rPr>
                <w:color w:val="000000"/>
              </w:rPr>
              <w:t>8.</w:t>
            </w:r>
          </w:hyperlink>
          <w:hyperlink w:anchor="_heading=h.lnxbz9">
            <w:r>
              <w:rPr>
                <w:rFonts w:ascii="Calibri" w:eastAsia="Calibri" w:hAnsi="Calibri" w:cs="Calibri"/>
                <w:color w:val="000000"/>
              </w:rPr>
              <w:tab/>
            </w:r>
          </w:hyperlink>
          <w:r w:rsidR="0087472D" w:rsidRPr="0087472D">
            <w:t xml:space="preserve">Enmienda del Documento de Licitación </w:t>
          </w:r>
          <w:r w:rsidR="00283D48">
            <w:tab/>
          </w:r>
          <w:r>
            <w:fldChar w:fldCharType="begin"/>
          </w:r>
          <w:r>
            <w:instrText xml:space="preserve"> PAGEREF _heading=h.lnxbz9 \h </w:instrText>
          </w:r>
          <w:r>
            <w:fldChar w:fldCharType="separate"/>
          </w:r>
          <w:r w:rsidR="007113C3">
            <w:rPr>
              <w:noProof/>
            </w:rPr>
            <w:t>17</w:t>
          </w:r>
          <w:r>
            <w:fldChar w:fldCharType="end"/>
          </w:r>
        </w:p>
        <w:p w14:paraId="2D8643F6" w14:textId="77777777" w:rsidR="00632E19" w:rsidRDefault="00BC6602">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35nkun2">
            <w:r>
              <w:rPr>
                <w:rFonts w:ascii="Times" w:eastAsia="Times" w:hAnsi="Times" w:cs="Times"/>
                <w:b/>
                <w:color w:val="000000"/>
              </w:rPr>
              <w:t>C. Preparación de las Ofertas</w:t>
            </w:r>
            <w:r>
              <w:rPr>
                <w:rFonts w:ascii="Times" w:eastAsia="Times" w:hAnsi="Times" w:cs="Times"/>
                <w:b/>
                <w:color w:val="000000"/>
              </w:rPr>
              <w:tab/>
              <w:t>17</w:t>
            </w:r>
          </w:hyperlink>
        </w:p>
        <w:p w14:paraId="12E9F0FD" w14:textId="2239DEFF"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1ksv4uv">
            <w:r>
              <w:rPr>
                <w:color w:val="000000"/>
              </w:rPr>
              <w:t>9.</w:t>
            </w:r>
          </w:hyperlink>
          <w:hyperlink w:anchor="_heading=h.1ksv4uv">
            <w:r>
              <w:rPr>
                <w:rFonts w:ascii="Calibri" w:eastAsia="Calibri" w:hAnsi="Calibri" w:cs="Calibri"/>
                <w:color w:val="000000"/>
              </w:rPr>
              <w:tab/>
            </w:r>
          </w:hyperlink>
          <w:r w:rsidR="0087472D" w:rsidRPr="0087472D">
            <w:t xml:space="preserve">Costo de la Oferta </w:t>
          </w:r>
          <w:r w:rsidR="00283D48">
            <w:tab/>
          </w:r>
          <w:r>
            <w:fldChar w:fldCharType="begin"/>
          </w:r>
          <w:r>
            <w:instrText xml:space="preserve"> PAGEREF _heading=h.1ksv4uv \h </w:instrText>
          </w:r>
          <w:r>
            <w:fldChar w:fldCharType="separate"/>
          </w:r>
          <w:r w:rsidR="007113C3">
            <w:rPr>
              <w:noProof/>
            </w:rPr>
            <w:t>17</w:t>
          </w:r>
          <w:r>
            <w:fldChar w:fldCharType="end"/>
          </w:r>
        </w:p>
        <w:p w14:paraId="33CECB5D" w14:textId="4AE59D8E"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44sinio">
            <w:r>
              <w:rPr>
                <w:color w:val="000000"/>
              </w:rPr>
              <w:t>10.</w:t>
            </w:r>
          </w:hyperlink>
          <w:hyperlink w:anchor="_heading=h.44sinio">
            <w:r>
              <w:rPr>
                <w:rFonts w:ascii="Calibri" w:eastAsia="Calibri" w:hAnsi="Calibri" w:cs="Calibri"/>
                <w:color w:val="000000"/>
              </w:rPr>
              <w:tab/>
            </w:r>
          </w:hyperlink>
          <w:r w:rsidR="0087472D">
            <w:t>Idioma de la Oferta</w:t>
          </w:r>
          <w:r w:rsidR="00283D48">
            <w:tab/>
          </w:r>
          <w:r>
            <w:fldChar w:fldCharType="begin"/>
          </w:r>
          <w:r>
            <w:instrText xml:space="preserve"> PAGEREF _heading=h.44sinio \h </w:instrText>
          </w:r>
          <w:r>
            <w:fldChar w:fldCharType="separate"/>
          </w:r>
          <w:r w:rsidR="007113C3">
            <w:rPr>
              <w:noProof/>
            </w:rPr>
            <w:t>18</w:t>
          </w:r>
          <w:r>
            <w:fldChar w:fldCharType="end"/>
          </w:r>
        </w:p>
        <w:p w14:paraId="1F5C8421" w14:textId="7B58A343"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2jxsxqh">
            <w:r>
              <w:rPr>
                <w:color w:val="000000"/>
              </w:rPr>
              <w:t>11.</w:t>
            </w:r>
          </w:hyperlink>
          <w:hyperlink w:anchor="_heading=h.2jxsxqh">
            <w:r>
              <w:rPr>
                <w:rFonts w:ascii="Calibri" w:eastAsia="Calibri" w:hAnsi="Calibri" w:cs="Calibri"/>
                <w:color w:val="000000"/>
              </w:rPr>
              <w:tab/>
            </w:r>
          </w:hyperlink>
          <w:r w:rsidR="0087472D">
            <w:t>D</w:t>
          </w:r>
          <w:r w:rsidR="0087472D" w:rsidRPr="0087472D">
            <w:t>ocumentos que Conforman la Oferta</w:t>
          </w:r>
          <w:r w:rsidR="00283D48">
            <w:tab/>
          </w:r>
          <w:r>
            <w:fldChar w:fldCharType="begin"/>
          </w:r>
          <w:r>
            <w:instrText xml:space="preserve"> PAGEREF _heading=h.2jxsxqh \h </w:instrText>
          </w:r>
          <w:r>
            <w:fldChar w:fldCharType="separate"/>
          </w:r>
          <w:r w:rsidR="007113C3">
            <w:rPr>
              <w:noProof/>
            </w:rPr>
            <w:t>18</w:t>
          </w:r>
          <w:r>
            <w:fldChar w:fldCharType="end"/>
          </w:r>
        </w:p>
        <w:p w14:paraId="3B45BB8F" w14:textId="41813EF9"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z337ya">
            <w:r>
              <w:rPr>
                <w:color w:val="000000"/>
              </w:rPr>
              <w:t>12.</w:t>
            </w:r>
          </w:hyperlink>
          <w:hyperlink w:anchor="_heading=h.z337ya">
            <w:r>
              <w:rPr>
                <w:rFonts w:ascii="Calibri" w:eastAsia="Calibri" w:hAnsi="Calibri" w:cs="Calibri"/>
                <w:color w:val="000000"/>
              </w:rPr>
              <w:tab/>
            </w:r>
          </w:hyperlink>
          <w:r w:rsidR="0087472D" w:rsidRPr="0087472D">
            <w:t xml:space="preserve">Cartas de la Oferta y Formularios </w:t>
          </w:r>
          <w:r w:rsidR="00283D48">
            <w:tab/>
          </w:r>
          <w:r>
            <w:fldChar w:fldCharType="begin"/>
          </w:r>
          <w:r>
            <w:instrText xml:space="preserve"> PAGEREF _heading=h.z337ya \h </w:instrText>
          </w:r>
          <w:r>
            <w:fldChar w:fldCharType="separate"/>
          </w:r>
          <w:r w:rsidR="007113C3">
            <w:rPr>
              <w:noProof/>
            </w:rPr>
            <w:t>20</w:t>
          </w:r>
          <w:r>
            <w:fldChar w:fldCharType="end"/>
          </w:r>
        </w:p>
        <w:p w14:paraId="7D39210E" w14:textId="0A48BFB9"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3j2qqm3">
            <w:r>
              <w:rPr>
                <w:color w:val="000000"/>
              </w:rPr>
              <w:t>13.</w:t>
            </w:r>
          </w:hyperlink>
          <w:hyperlink w:anchor="_heading=h.3j2qqm3">
            <w:r>
              <w:rPr>
                <w:rFonts w:ascii="Calibri" w:eastAsia="Calibri" w:hAnsi="Calibri" w:cs="Calibri"/>
                <w:color w:val="000000"/>
              </w:rPr>
              <w:tab/>
            </w:r>
          </w:hyperlink>
          <w:r w:rsidR="0087472D" w:rsidRPr="0087472D">
            <w:t xml:space="preserve">Ofertas Alternativas </w:t>
          </w:r>
          <w:r w:rsidR="00283D48">
            <w:tab/>
          </w:r>
          <w:r>
            <w:fldChar w:fldCharType="begin"/>
          </w:r>
          <w:r>
            <w:instrText xml:space="preserve"> PAGEREF _heading=h.3j2qqm3 \h </w:instrText>
          </w:r>
          <w:r>
            <w:fldChar w:fldCharType="separate"/>
          </w:r>
          <w:r w:rsidR="007113C3">
            <w:rPr>
              <w:noProof/>
            </w:rPr>
            <w:t>20</w:t>
          </w:r>
          <w:r>
            <w:fldChar w:fldCharType="end"/>
          </w:r>
        </w:p>
        <w:p w14:paraId="13B61A90" w14:textId="77777777"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1y810tw">
            <w:r>
              <w:rPr>
                <w:color w:val="000000"/>
              </w:rPr>
              <w:t>14.    Precios de la Oferta y Descuentos</w:t>
            </w:r>
            <w:r>
              <w:rPr>
                <w:color w:val="000000"/>
              </w:rPr>
              <w:tab/>
              <w:t>21</w:t>
            </w:r>
          </w:hyperlink>
        </w:p>
        <w:p w14:paraId="4C25BF2F" w14:textId="441E85CE"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4i7ojhp">
            <w:r>
              <w:rPr>
                <w:color w:val="000000"/>
              </w:rPr>
              <w:t>15.</w:t>
            </w:r>
          </w:hyperlink>
          <w:hyperlink w:anchor="_heading=h.4i7ojhp">
            <w:r>
              <w:rPr>
                <w:rFonts w:ascii="Calibri" w:eastAsia="Calibri" w:hAnsi="Calibri" w:cs="Calibri"/>
                <w:color w:val="000000"/>
              </w:rPr>
              <w:tab/>
            </w:r>
          </w:hyperlink>
          <w:r w:rsidR="0087472D" w:rsidRPr="0087472D">
            <w:t xml:space="preserve">Documentos que Establecen la Elegibilidad del Sistema Informático </w:t>
          </w:r>
          <w:r w:rsidR="00283D48">
            <w:tab/>
          </w:r>
          <w:r>
            <w:fldChar w:fldCharType="begin"/>
          </w:r>
          <w:r>
            <w:instrText xml:space="preserve"> PAGEREF _heading=h.4i7ojhp \h </w:instrText>
          </w:r>
          <w:r>
            <w:fldChar w:fldCharType="separate"/>
          </w:r>
          <w:r w:rsidR="007113C3">
            <w:rPr>
              <w:noProof/>
            </w:rPr>
            <w:t>24</w:t>
          </w:r>
          <w:r>
            <w:fldChar w:fldCharType="end"/>
          </w:r>
        </w:p>
        <w:p w14:paraId="5F2442BE" w14:textId="34B13858"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2xcytpi">
            <w:r>
              <w:rPr>
                <w:color w:val="000000"/>
              </w:rPr>
              <w:t>16.</w:t>
            </w:r>
          </w:hyperlink>
          <w:hyperlink w:anchor="_heading=h.2xcytpi">
            <w:r>
              <w:rPr>
                <w:rFonts w:ascii="Calibri" w:eastAsia="Calibri" w:hAnsi="Calibri" w:cs="Calibri"/>
                <w:color w:val="000000"/>
              </w:rPr>
              <w:tab/>
            </w:r>
          </w:hyperlink>
          <w:r w:rsidR="0087472D" w:rsidRPr="0087472D">
            <w:t xml:space="preserve">Documentos que Establecen la Elegibilidad y las Calificaciones del Licitante </w:t>
          </w:r>
          <w:r w:rsidR="00283D48">
            <w:tab/>
          </w:r>
          <w:r>
            <w:fldChar w:fldCharType="begin"/>
          </w:r>
          <w:r>
            <w:instrText xml:space="preserve"> PAGEREF _heading=h.2xcytpi \h </w:instrText>
          </w:r>
          <w:r>
            <w:fldChar w:fldCharType="separate"/>
          </w:r>
          <w:r w:rsidR="007113C3">
            <w:rPr>
              <w:noProof/>
            </w:rPr>
            <w:t>24</w:t>
          </w:r>
          <w:r>
            <w:fldChar w:fldCharType="end"/>
          </w:r>
        </w:p>
        <w:p w14:paraId="0D21569B" w14:textId="4A552355"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1ci93xb">
            <w:r>
              <w:rPr>
                <w:color w:val="000000"/>
              </w:rPr>
              <w:t>17.</w:t>
            </w:r>
          </w:hyperlink>
          <w:hyperlink w:anchor="_heading=h.1ci93xb">
            <w:r>
              <w:rPr>
                <w:rFonts w:ascii="Calibri" w:eastAsia="Calibri" w:hAnsi="Calibri" w:cs="Calibri"/>
                <w:color w:val="000000"/>
              </w:rPr>
              <w:tab/>
            </w:r>
          </w:hyperlink>
          <w:r w:rsidR="0087472D" w:rsidRPr="0087472D">
            <w:t xml:space="preserve">Documentos que Establecen la Conformidad del Sistema Informático </w:t>
          </w:r>
          <w:r w:rsidR="00283D48">
            <w:tab/>
          </w:r>
          <w:r>
            <w:fldChar w:fldCharType="begin"/>
          </w:r>
          <w:r>
            <w:instrText xml:space="preserve"> PAGEREF _heading=h.1ci93xb \h </w:instrText>
          </w:r>
          <w:r>
            <w:fldChar w:fldCharType="separate"/>
          </w:r>
          <w:r w:rsidR="007113C3">
            <w:rPr>
              <w:noProof/>
            </w:rPr>
            <w:t>24</w:t>
          </w:r>
          <w:r>
            <w:fldChar w:fldCharType="end"/>
          </w:r>
        </w:p>
        <w:p w14:paraId="53043B25" w14:textId="16C5E23B"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3whwml4">
            <w:r>
              <w:rPr>
                <w:color w:val="000000"/>
              </w:rPr>
              <w:t>18.</w:t>
            </w:r>
          </w:hyperlink>
          <w:hyperlink w:anchor="_heading=h.3whwml4">
            <w:r>
              <w:rPr>
                <w:rFonts w:ascii="Calibri" w:eastAsia="Calibri" w:hAnsi="Calibri" w:cs="Calibri"/>
                <w:color w:val="000000"/>
              </w:rPr>
              <w:tab/>
            </w:r>
          </w:hyperlink>
          <w:r w:rsidR="0087472D" w:rsidRPr="0087472D">
            <w:t>Monedas de la Oferta y de Pago</w:t>
          </w:r>
          <w:r w:rsidR="00283D48">
            <w:tab/>
          </w:r>
          <w:r>
            <w:fldChar w:fldCharType="begin"/>
          </w:r>
          <w:r>
            <w:instrText xml:space="preserve"> PAGEREF _heading=h.3whwml4 \h </w:instrText>
          </w:r>
          <w:r>
            <w:fldChar w:fldCharType="separate"/>
          </w:r>
          <w:r w:rsidR="007113C3">
            <w:rPr>
              <w:noProof/>
            </w:rPr>
            <w:t>26</w:t>
          </w:r>
          <w:r>
            <w:fldChar w:fldCharType="end"/>
          </w:r>
        </w:p>
        <w:p w14:paraId="645DD52D" w14:textId="3D919AFA"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2bn6wsx">
            <w:r>
              <w:rPr>
                <w:color w:val="000000"/>
              </w:rPr>
              <w:t>19.</w:t>
            </w:r>
          </w:hyperlink>
          <w:hyperlink w:anchor="_heading=h.2bn6wsx">
            <w:r>
              <w:rPr>
                <w:rFonts w:ascii="Calibri" w:eastAsia="Calibri" w:hAnsi="Calibri" w:cs="Calibri"/>
                <w:color w:val="000000"/>
              </w:rPr>
              <w:tab/>
            </w:r>
          </w:hyperlink>
          <w:r w:rsidR="0087472D">
            <w:t>P</w:t>
          </w:r>
          <w:r w:rsidR="0087472D" w:rsidRPr="0087472D">
            <w:t>eríodo de Validez de las Ofertas</w:t>
          </w:r>
          <w:r w:rsidR="00283D48">
            <w:tab/>
          </w:r>
          <w:r>
            <w:fldChar w:fldCharType="begin"/>
          </w:r>
          <w:r>
            <w:instrText xml:space="preserve"> PAGEREF _heading=h.2bn6wsx \h </w:instrText>
          </w:r>
          <w:r>
            <w:fldChar w:fldCharType="separate"/>
          </w:r>
          <w:r w:rsidR="007113C3">
            <w:rPr>
              <w:noProof/>
            </w:rPr>
            <w:t>26</w:t>
          </w:r>
          <w:r>
            <w:fldChar w:fldCharType="end"/>
          </w:r>
        </w:p>
        <w:p w14:paraId="7EC81E46" w14:textId="31D52D9C"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qsh70q">
            <w:r>
              <w:rPr>
                <w:color w:val="000000"/>
              </w:rPr>
              <w:t>20.</w:t>
            </w:r>
          </w:hyperlink>
          <w:hyperlink w:anchor="_heading=h.qsh70q">
            <w:r>
              <w:rPr>
                <w:rFonts w:ascii="Calibri" w:eastAsia="Calibri" w:hAnsi="Calibri" w:cs="Calibri"/>
                <w:color w:val="000000"/>
              </w:rPr>
              <w:tab/>
            </w:r>
          </w:hyperlink>
          <w:r w:rsidR="0087472D" w:rsidRPr="0087472D">
            <w:t xml:space="preserve">Garantía de Mantenimiento de la Oferta </w:t>
          </w:r>
          <w:r w:rsidR="00283D48">
            <w:tab/>
          </w:r>
          <w:r>
            <w:fldChar w:fldCharType="begin"/>
          </w:r>
          <w:r>
            <w:instrText xml:space="preserve"> PAGEREF _heading=h.qsh70q \h </w:instrText>
          </w:r>
          <w:r>
            <w:fldChar w:fldCharType="separate"/>
          </w:r>
          <w:r w:rsidR="007113C3">
            <w:rPr>
              <w:noProof/>
            </w:rPr>
            <w:t>27</w:t>
          </w:r>
          <w:r>
            <w:fldChar w:fldCharType="end"/>
          </w:r>
        </w:p>
        <w:p w14:paraId="5E3E5817" w14:textId="6A8ADC46"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2p2csry">
            <w:r>
              <w:rPr>
                <w:color w:val="000000"/>
              </w:rPr>
              <w:t>21.</w:t>
            </w:r>
          </w:hyperlink>
          <w:hyperlink w:anchor="_heading=h.2p2csry">
            <w:r>
              <w:rPr>
                <w:rFonts w:ascii="Calibri" w:eastAsia="Calibri" w:hAnsi="Calibri" w:cs="Calibri"/>
                <w:color w:val="000000"/>
              </w:rPr>
              <w:tab/>
            </w:r>
          </w:hyperlink>
          <w:r w:rsidR="001F24E2" w:rsidRPr="001F24E2">
            <w:t xml:space="preserve">Formato y Firma de la Oferta </w:t>
          </w:r>
          <w:r w:rsidR="00283D48">
            <w:tab/>
          </w:r>
          <w:r>
            <w:fldChar w:fldCharType="begin"/>
          </w:r>
          <w:r>
            <w:instrText xml:space="preserve"> PAGEREF _heading=h.2p2csry \h </w:instrText>
          </w:r>
          <w:r>
            <w:fldChar w:fldCharType="separate"/>
          </w:r>
          <w:r w:rsidR="007113C3">
            <w:rPr>
              <w:noProof/>
            </w:rPr>
            <w:t>30</w:t>
          </w:r>
          <w:r>
            <w:fldChar w:fldCharType="end"/>
          </w:r>
        </w:p>
        <w:p w14:paraId="18C66384" w14:textId="77777777" w:rsidR="00632E19" w:rsidRDefault="00BC6602">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147n2zr">
            <w:r>
              <w:rPr>
                <w:rFonts w:ascii="Times" w:eastAsia="Times" w:hAnsi="Times" w:cs="Times"/>
                <w:b/>
                <w:color w:val="000000"/>
              </w:rPr>
              <w:t>D. Presentación y Apertura de las Ofertas</w:t>
            </w:r>
            <w:r>
              <w:rPr>
                <w:rFonts w:ascii="Times" w:eastAsia="Times" w:hAnsi="Times" w:cs="Times"/>
                <w:b/>
                <w:color w:val="000000"/>
              </w:rPr>
              <w:tab/>
              <w:t>30</w:t>
            </w:r>
          </w:hyperlink>
        </w:p>
        <w:p w14:paraId="0DE48DC8" w14:textId="3A500FD5"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3o7alnk">
            <w:r>
              <w:rPr>
                <w:color w:val="000000"/>
              </w:rPr>
              <w:t>22.</w:t>
            </w:r>
          </w:hyperlink>
          <w:hyperlink w:anchor="_heading=h.3o7alnk">
            <w:r>
              <w:rPr>
                <w:rFonts w:ascii="Calibri" w:eastAsia="Calibri" w:hAnsi="Calibri" w:cs="Calibri"/>
                <w:color w:val="000000"/>
              </w:rPr>
              <w:tab/>
            </w:r>
          </w:hyperlink>
          <w:r w:rsidR="005824D4" w:rsidRPr="005824D4">
            <w:t xml:space="preserve">Presentación, Cierre e Identificación de las Ofertas </w:t>
          </w:r>
          <w:r w:rsidR="00283D48">
            <w:tab/>
          </w:r>
          <w:r>
            <w:fldChar w:fldCharType="begin"/>
          </w:r>
          <w:r>
            <w:instrText xml:space="preserve"> PAGEREF _heading=h.3o7alnk \h </w:instrText>
          </w:r>
          <w:r>
            <w:fldChar w:fldCharType="separate"/>
          </w:r>
          <w:r w:rsidR="007113C3">
            <w:rPr>
              <w:noProof/>
            </w:rPr>
            <w:t>30</w:t>
          </w:r>
          <w:r>
            <w:fldChar w:fldCharType="end"/>
          </w:r>
        </w:p>
        <w:p w14:paraId="141FE86F" w14:textId="333DDCC3"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23ckvvd">
            <w:r>
              <w:rPr>
                <w:color w:val="000000"/>
              </w:rPr>
              <w:t>23.</w:t>
            </w:r>
          </w:hyperlink>
          <w:hyperlink w:anchor="_heading=h.23ckvvd">
            <w:r>
              <w:rPr>
                <w:rFonts w:ascii="Calibri" w:eastAsia="Calibri" w:hAnsi="Calibri" w:cs="Calibri"/>
                <w:color w:val="000000"/>
              </w:rPr>
              <w:tab/>
            </w:r>
          </w:hyperlink>
          <w:r w:rsidR="005824D4" w:rsidRPr="005824D4">
            <w:t xml:space="preserve">Plazo para la Presentación de Ofertas </w:t>
          </w:r>
          <w:r w:rsidR="00283D48">
            <w:tab/>
          </w:r>
          <w:r>
            <w:fldChar w:fldCharType="begin"/>
          </w:r>
          <w:r>
            <w:instrText xml:space="preserve"> PAGEREF _heading=h.23ckvvd \h </w:instrText>
          </w:r>
          <w:r>
            <w:fldChar w:fldCharType="separate"/>
          </w:r>
          <w:r w:rsidR="007113C3">
            <w:rPr>
              <w:noProof/>
            </w:rPr>
            <w:t>32</w:t>
          </w:r>
          <w:r>
            <w:fldChar w:fldCharType="end"/>
          </w:r>
        </w:p>
        <w:p w14:paraId="27249556" w14:textId="3EB25D94"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ihv636">
            <w:r>
              <w:rPr>
                <w:color w:val="000000"/>
              </w:rPr>
              <w:t>24.</w:t>
            </w:r>
          </w:hyperlink>
          <w:hyperlink w:anchor="_heading=h.ihv636">
            <w:r>
              <w:rPr>
                <w:rFonts w:ascii="Calibri" w:eastAsia="Calibri" w:hAnsi="Calibri" w:cs="Calibri"/>
                <w:color w:val="000000"/>
              </w:rPr>
              <w:tab/>
            </w:r>
          </w:hyperlink>
          <w:r w:rsidR="005824D4" w:rsidRPr="005824D4">
            <w:t xml:space="preserve">Ofertas Tardías </w:t>
          </w:r>
          <w:r w:rsidR="00283D48">
            <w:tab/>
          </w:r>
          <w:r>
            <w:fldChar w:fldCharType="begin"/>
          </w:r>
          <w:r>
            <w:instrText xml:space="preserve"> PAGEREF _heading=h.ihv636 \h </w:instrText>
          </w:r>
          <w:r>
            <w:fldChar w:fldCharType="separate"/>
          </w:r>
          <w:r w:rsidR="007113C3">
            <w:rPr>
              <w:noProof/>
            </w:rPr>
            <w:t>32</w:t>
          </w:r>
          <w:r>
            <w:fldChar w:fldCharType="end"/>
          </w:r>
        </w:p>
        <w:p w14:paraId="4181C1C2" w14:textId="762B5583"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32hioqz">
            <w:r>
              <w:rPr>
                <w:color w:val="000000"/>
              </w:rPr>
              <w:t>25.</w:t>
            </w:r>
          </w:hyperlink>
          <w:hyperlink w:anchor="_heading=h.32hioqz">
            <w:r>
              <w:rPr>
                <w:rFonts w:ascii="Calibri" w:eastAsia="Calibri" w:hAnsi="Calibri" w:cs="Calibri"/>
                <w:color w:val="000000"/>
              </w:rPr>
              <w:tab/>
            </w:r>
          </w:hyperlink>
          <w:r w:rsidR="005824D4" w:rsidRPr="005824D4">
            <w:t xml:space="preserve">Retiro, Sustitución y Modificación de Ofertas </w:t>
          </w:r>
          <w:r w:rsidR="00283D48">
            <w:tab/>
          </w:r>
          <w:r>
            <w:fldChar w:fldCharType="begin"/>
          </w:r>
          <w:r>
            <w:instrText xml:space="preserve"> PAGEREF _heading=h.32hioqz \h </w:instrText>
          </w:r>
          <w:r>
            <w:fldChar w:fldCharType="separate"/>
          </w:r>
          <w:r w:rsidR="007113C3">
            <w:rPr>
              <w:noProof/>
            </w:rPr>
            <w:t>32</w:t>
          </w:r>
          <w:r>
            <w:fldChar w:fldCharType="end"/>
          </w:r>
        </w:p>
        <w:p w14:paraId="29F30E30" w14:textId="0563C85D" w:rsidR="00632E19" w:rsidRDefault="00D5316B">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1hmsyys">
            <w:r>
              <w:rPr>
                <w:rFonts w:ascii="Times" w:eastAsia="Times" w:hAnsi="Times" w:cs="Times"/>
                <w:b/>
                <w:color w:val="000000"/>
              </w:rPr>
              <w:t>E. Apertura Pública de las Partes Técnicas de las Ofertas</w:t>
            </w:r>
            <w:r>
              <w:rPr>
                <w:rFonts w:ascii="Times" w:eastAsia="Times" w:hAnsi="Times" w:cs="Times"/>
                <w:b/>
                <w:color w:val="000000"/>
              </w:rPr>
              <w:tab/>
              <w:t>33</w:t>
            </w:r>
          </w:hyperlink>
        </w:p>
        <w:p w14:paraId="6C7411B0" w14:textId="7C7F10D6"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41mghml">
            <w:r>
              <w:rPr>
                <w:color w:val="000000"/>
              </w:rPr>
              <w:t>26.</w:t>
            </w:r>
          </w:hyperlink>
          <w:hyperlink w:anchor="_heading=h.41mghml">
            <w:r>
              <w:rPr>
                <w:rFonts w:ascii="Calibri" w:eastAsia="Calibri" w:hAnsi="Calibri" w:cs="Calibri"/>
                <w:color w:val="000000"/>
              </w:rPr>
              <w:tab/>
            </w:r>
          </w:hyperlink>
          <w:r w:rsidR="007760AC" w:rsidRPr="007760AC">
            <w:t xml:space="preserve">Apertura de las Partes Técnicas de las Ofertas </w:t>
          </w:r>
          <w:r w:rsidR="00283D48">
            <w:tab/>
          </w:r>
          <w:r>
            <w:fldChar w:fldCharType="begin"/>
          </w:r>
          <w:r>
            <w:instrText xml:space="preserve"> PAGEREF _heading=h.41mghml \h </w:instrText>
          </w:r>
          <w:r>
            <w:fldChar w:fldCharType="separate"/>
          </w:r>
          <w:r w:rsidR="007113C3">
            <w:rPr>
              <w:noProof/>
            </w:rPr>
            <w:t>33</w:t>
          </w:r>
          <w:r>
            <w:fldChar w:fldCharType="end"/>
          </w:r>
        </w:p>
        <w:p w14:paraId="3BD78D5D" w14:textId="77777777" w:rsidR="00632E19" w:rsidRDefault="00BC6602">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2grqrue">
            <w:r>
              <w:rPr>
                <w:rFonts w:ascii="Times" w:eastAsia="Times" w:hAnsi="Times" w:cs="Times"/>
                <w:b/>
                <w:color w:val="000000"/>
              </w:rPr>
              <w:t>F. Evaluación de las Ofertas. Disposiciones Generales</w:t>
            </w:r>
            <w:r>
              <w:rPr>
                <w:rFonts w:ascii="Times" w:eastAsia="Times" w:hAnsi="Times" w:cs="Times"/>
                <w:b/>
                <w:color w:val="000000"/>
              </w:rPr>
              <w:tab/>
              <w:t>34</w:t>
            </w:r>
          </w:hyperlink>
        </w:p>
        <w:p w14:paraId="57570F83" w14:textId="2AF743A9"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vx1227">
            <w:r>
              <w:rPr>
                <w:color w:val="000000"/>
              </w:rPr>
              <w:t>27.</w:t>
            </w:r>
          </w:hyperlink>
          <w:hyperlink w:anchor="_heading=h.vx1227">
            <w:r>
              <w:rPr>
                <w:rFonts w:ascii="Calibri" w:eastAsia="Calibri" w:hAnsi="Calibri" w:cs="Calibri"/>
                <w:color w:val="000000"/>
              </w:rPr>
              <w:tab/>
            </w:r>
          </w:hyperlink>
          <w:r w:rsidR="007760AC" w:rsidRPr="007760AC">
            <w:t xml:space="preserve">Confidencialidad </w:t>
          </w:r>
          <w:r w:rsidR="00283D48">
            <w:tab/>
          </w:r>
          <w:r>
            <w:fldChar w:fldCharType="begin"/>
          </w:r>
          <w:r>
            <w:instrText xml:space="preserve"> PAGEREF _heading=h.vx1227 \h </w:instrText>
          </w:r>
          <w:r>
            <w:fldChar w:fldCharType="separate"/>
          </w:r>
          <w:r w:rsidR="007113C3">
            <w:rPr>
              <w:noProof/>
            </w:rPr>
            <w:t>34</w:t>
          </w:r>
          <w:r>
            <w:fldChar w:fldCharType="end"/>
          </w:r>
        </w:p>
        <w:p w14:paraId="41FAEF8E" w14:textId="669076BC"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3fwokq0">
            <w:r>
              <w:rPr>
                <w:color w:val="000000"/>
              </w:rPr>
              <w:t>28.</w:t>
            </w:r>
          </w:hyperlink>
          <w:hyperlink w:anchor="_heading=h.3fwokq0">
            <w:r>
              <w:rPr>
                <w:rFonts w:ascii="Calibri" w:eastAsia="Calibri" w:hAnsi="Calibri" w:cs="Calibri"/>
                <w:color w:val="000000"/>
              </w:rPr>
              <w:tab/>
            </w:r>
          </w:hyperlink>
          <w:r w:rsidR="007760AC" w:rsidRPr="007760AC">
            <w:t xml:space="preserve">Aclaración de las Ofertas </w:t>
          </w:r>
          <w:r w:rsidR="00283D48">
            <w:tab/>
          </w:r>
          <w:r>
            <w:fldChar w:fldCharType="begin"/>
          </w:r>
          <w:r>
            <w:instrText xml:space="preserve"> PAGEREF _heading=h.3fwokq0 \h </w:instrText>
          </w:r>
          <w:r>
            <w:fldChar w:fldCharType="separate"/>
          </w:r>
          <w:r w:rsidR="007113C3">
            <w:rPr>
              <w:noProof/>
            </w:rPr>
            <w:t>35</w:t>
          </w:r>
          <w:r>
            <w:fldChar w:fldCharType="end"/>
          </w:r>
        </w:p>
        <w:p w14:paraId="52C4E1B1" w14:textId="4E21E26E"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1v1yuxt">
            <w:r>
              <w:rPr>
                <w:color w:val="000000"/>
              </w:rPr>
              <w:t>29.</w:t>
            </w:r>
          </w:hyperlink>
          <w:hyperlink w:anchor="_heading=h.1v1yuxt">
            <w:r>
              <w:rPr>
                <w:rFonts w:ascii="Calibri" w:eastAsia="Calibri" w:hAnsi="Calibri" w:cs="Calibri"/>
                <w:color w:val="000000"/>
              </w:rPr>
              <w:tab/>
            </w:r>
          </w:hyperlink>
          <w:r w:rsidR="007760AC" w:rsidRPr="007760AC">
            <w:t xml:space="preserve">Desviaciones, Reservas y Omisiones </w:t>
          </w:r>
          <w:r w:rsidR="00283D48">
            <w:tab/>
          </w:r>
          <w:r>
            <w:fldChar w:fldCharType="begin"/>
          </w:r>
          <w:r>
            <w:instrText xml:space="preserve"> PAGEREF _heading=h.1v1yuxt \h </w:instrText>
          </w:r>
          <w:r>
            <w:fldChar w:fldCharType="separate"/>
          </w:r>
          <w:r w:rsidR="007113C3">
            <w:rPr>
              <w:noProof/>
            </w:rPr>
            <w:t>35</w:t>
          </w:r>
          <w:r>
            <w:fldChar w:fldCharType="end"/>
          </w:r>
        </w:p>
        <w:p w14:paraId="66132B99" w14:textId="4B10CFB2"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4f1mdlm">
            <w:r>
              <w:rPr>
                <w:color w:val="000000"/>
              </w:rPr>
              <w:t>30.</w:t>
            </w:r>
          </w:hyperlink>
          <w:hyperlink w:anchor="_heading=h.4f1mdlm">
            <w:r>
              <w:rPr>
                <w:rFonts w:ascii="Calibri" w:eastAsia="Calibri" w:hAnsi="Calibri" w:cs="Calibri"/>
                <w:color w:val="000000"/>
              </w:rPr>
              <w:tab/>
            </w:r>
          </w:hyperlink>
          <w:r w:rsidR="007760AC" w:rsidRPr="007760AC">
            <w:t>Discrepancias No Significativas</w:t>
          </w:r>
          <w:r w:rsidR="00283D48">
            <w:tab/>
          </w:r>
          <w:r>
            <w:fldChar w:fldCharType="begin"/>
          </w:r>
          <w:r>
            <w:instrText xml:space="preserve"> PAGEREF _heading=h.4f1mdlm \h </w:instrText>
          </w:r>
          <w:r>
            <w:fldChar w:fldCharType="separate"/>
          </w:r>
          <w:r w:rsidR="007113C3">
            <w:rPr>
              <w:noProof/>
            </w:rPr>
            <w:t>35</w:t>
          </w:r>
          <w:r>
            <w:fldChar w:fldCharType="end"/>
          </w:r>
        </w:p>
        <w:p w14:paraId="087C86CB" w14:textId="348B5A39" w:rsidR="00632E19" w:rsidRDefault="00D5316B">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2u6wntf">
            <w:r>
              <w:rPr>
                <w:rFonts w:ascii="Times" w:eastAsia="Times" w:hAnsi="Times" w:cs="Times"/>
                <w:b/>
                <w:color w:val="000000"/>
              </w:rPr>
              <w:t>G. Evaluación de las Partes Técnicas de las Ofertas</w:t>
            </w:r>
            <w:r>
              <w:rPr>
                <w:rFonts w:ascii="Times" w:eastAsia="Times" w:hAnsi="Times" w:cs="Times"/>
                <w:b/>
                <w:color w:val="000000"/>
              </w:rPr>
              <w:tab/>
              <w:t>36</w:t>
            </w:r>
          </w:hyperlink>
        </w:p>
        <w:p w14:paraId="2C4BD70A" w14:textId="7D1DF96A"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19c6y18">
            <w:r>
              <w:rPr>
                <w:color w:val="000000"/>
              </w:rPr>
              <w:t>31. Evaluación  de las Partes Técnicas</w:t>
            </w:r>
            <w:r>
              <w:rPr>
                <w:color w:val="000000"/>
              </w:rPr>
              <w:tab/>
              <w:t>3</w:t>
            </w:r>
          </w:hyperlink>
          <w:r w:rsidR="00A519B4">
            <w:t>6</w:t>
          </w:r>
        </w:p>
        <w:p w14:paraId="7485646F" w14:textId="1F5727B2"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3tbugp1">
            <w:r>
              <w:rPr>
                <w:color w:val="000000"/>
              </w:rPr>
              <w:t>32.</w:t>
            </w:r>
          </w:hyperlink>
          <w:r w:rsidR="007760AC">
            <w:t xml:space="preserve"> </w:t>
          </w:r>
          <w:r w:rsidR="007760AC" w:rsidRPr="007760AC">
            <w:t xml:space="preserve">Determinación del Cumplimiento de los Requisitos </w:t>
          </w:r>
          <w:hyperlink w:anchor="_heading=h.3tbugp1">
            <w:r>
              <w:rPr>
                <w:rFonts w:ascii="Calibri" w:eastAsia="Calibri" w:hAnsi="Calibri" w:cs="Calibri"/>
                <w:color w:val="000000"/>
              </w:rPr>
              <w:tab/>
            </w:r>
          </w:hyperlink>
          <w:r>
            <w:fldChar w:fldCharType="begin"/>
          </w:r>
          <w:r>
            <w:instrText xml:space="preserve"> PAGEREF _heading=h.3tbugp1 \h </w:instrText>
          </w:r>
          <w:r>
            <w:fldChar w:fldCharType="separate"/>
          </w:r>
          <w:r w:rsidR="007113C3">
            <w:rPr>
              <w:noProof/>
            </w:rPr>
            <w:t>38</w:t>
          </w:r>
          <w:r>
            <w:fldChar w:fldCharType="end"/>
          </w:r>
        </w:p>
        <w:p w14:paraId="3C6AF34E" w14:textId="5D57300F"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28h4qwu">
            <w:r>
              <w:rPr>
                <w:color w:val="000000"/>
              </w:rPr>
              <w:t>33.</w:t>
            </w:r>
          </w:hyperlink>
          <w:r w:rsidR="007760AC">
            <w:t xml:space="preserve"> </w:t>
          </w:r>
          <w:r w:rsidR="007760AC" w:rsidRPr="007760AC">
            <w:t xml:space="preserve">Calificación del Licitante </w:t>
          </w:r>
          <w:hyperlink w:anchor="_heading=h.28h4qwu">
            <w:r>
              <w:rPr>
                <w:rFonts w:ascii="Calibri" w:eastAsia="Calibri" w:hAnsi="Calibri" w:cs="Calibri"/>
                <w:color w:val="000000"/>
              </w:rPr>
              <w:tab/>
            </w:r>
          </w:hyperlink>
          <w:r>
            <w:fldChar w:fldCharType="begin"/>
          </w:r>
          <w:r>
            <w:instrText xml:space="preserve"> PAGEREF _heading=h.28h4qwu \h </w:instrText>
          </w:r>
          <w:r>
            <w:fldChar w:fldCharType="separate"/>
          </w:r>
          <w:r w:rsidR="007113C3">
            <w:rPr>
              <w:noProof/>
            </w:rPr>
            <w:t>39</w:t>
          </w:r>
          <w:r>
            <w:fldChar w:fldCharType="end"/>
          </w:r>
        </w:p>
        <w:p w14:paraId="6E04D046" w14:textId="665ED064"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nmf14n">
            <w:r>
              <w:rPr>
                <w:color w:val="000000"/>
              </w:rPr>
              <w:t>34. Subcontratistas</w:t>
            </w:r>
            <w:r>
              <w:rPr>
                <w:color w:val="000000"/>
              </w:rPr>
              <w:tab/>
            </w:r>
          </w:hyperlink>
          <w:r w:rsidR="00A519B4">
            <w:t>40</w:t>
          </w:r>
        </w:p>
        <w:p w14:paraId="49B6FE92" w14:textId="0CA08B3A" w:rsidR="00632E19" w:rsidRDefault="00D5316B">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37m2jsg">
            <w:r>
              <w:rPr>
                <w:rFonts w:ascii="Times" w:eastAsia="Times" w:hAnsi="Times" w:cs="Times"/>
                <w:b/>
                <w:color w:val="000000"/>
              </w:rPr>
              <w:t>H. Apertura Pública de las Partes Financieras de las Ofertas</w:t>
            </w:r>
            <w:r>
              <w:rPr>
                <w:rFonts w:ascii="Times" w:eastAsia="Times" w:hAnsi="Times" w:cs="Times"/>
                <w:b/>
                <w:color w:val="000000"/>
              </w:rPr>
              <w:tab/>
              <w:t>40</w:t>
            </w:r>
          </w:hyperlink>
        </w:p>
        <w:p w14:paraId="0C510BAC" w14:textId="7D8B6AD8"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1mrcu09">
            <w:r>
              <w:rPr>
                <w:color w:val="000000"/>
              </w:rPr>
              <w:t>35. Apertura Pública de  las Partes Financieras de las Ofertas</w:t>
            </w:r>
            <w:r>
              <w:rPr>
                <w:color w:val="000000"/>
              </w:rPr>
              <w:tab/>
            </w:r>
          </w:hyperlink>
          <w:r w:rsidR="00A519B4">
            <w:t>40</w:t>
          </w:r>
        </w:p>
        <w:p w14:paraId="1C3976CA" w14:textId="2B70A5CA" w:rsidR="00632E19" w:rsidRDefault="00D5316B">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46r0co2">
            <w:r>
              <w:rPr>
                <w:rFonts w:ascii="Times" w:eastAsia="Times" w:hAnsi="Times" w:cs="Times"/>
                <w:b/>
                <w:color w:val="000000"/>
              </w:rPr>
              <w:t>I. Evaluación de las Partes Financieras</w:t>
            </w:r>
            <w:r>
              <w:rPr>
                <w:rFonts w:ascii="Times" w:eastAsia="Times" w:hAnsi="Times" w:cs="Times"/>
                <w:b/>
                <w:color w:val="000000"/>
              </w:rPr>
              <w:tab/>
              <w:t>42</w:t>
            </w:r>
          </w:hyperlink>
        </w:p>
        <w:p w14:paraId="638EEACA" w14:textId="4A0F1219"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2lwamvv">
            <w:r>
              <w:rPr>
                <w:color w:val="000000"/>
              </w:rPr>
              <w:t>36.    Evaluación de las Partes Financieras</w:t>
            </w:r>
            <w:r>
              <w:rPr>
                <w:color w:val="000000"/>
              </w:rPr>
              <w:tab/>
              <w:t>4</w:t>
            </w:r>
          </w:hyperlink>
          <w:r w:rsidR="00A519B4">
            <w:t>2</w:t>
          </w:r>
        </w:p>
        <w:p w14:paraId="7CD22531" w14:textId="26B59BF8"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111kx3o">
            <w:r>
              <w:rPr>
                <w:color w:val="000000"/>
              </w:rPr>
              <w:t>37.</w:t>
            </w:r>
          </w:hyperlink>
          <w:hyperlink w:anchor="_heading=h.111kx3o">
            <w:r>
              <w:rPr>
                <w:rFonts w:ascii="Calibri" w:eastAsia="Calibri" w:hAnsi="Calibri" w:cs="Calibri"/>
                <w:color w:val="000000"/>
              </w:rPr>
              <w:tab/>
            </w:r>
          </w:hyperlink>
          <w:r w:rsidR="007760AC" w:rsidRPr="007760AC">
            <w:t xml:space="preserve">Corrección de Errores Aritméticos </w:t>
          </w:r>
          <w:r w:rsidR="007760AC">
            <w:tab/>
          </w:r>
          <w:r>
            <w:fldChar w:fldCharType="begin"/>
          </w:r>
          <w:r>
            <w:instrText xml:space="preserve"> PAGEREF _heading=h.111kx3o \h </w:instrText>
          </w:r>
          <w:r>
            <w:fldChar w:fldCharType="separate"/>
          </w:r>
          <w:r w:rsidR="007113C3">
            <w:rPr>
              <w:noProof/>
            </w:rPr>
            <w:t>43</w:t>
          </w:r>
          <w:r>
            <w:fldChar w:fldCharType="end"/>
          </w:r>
        </w:p>
        <w:p w14:paraId="24E9B287" w14:textId="0247155E"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3l18frh">
            <w:r>
              <w:rPr>
                <w:color w:val="000000"/>
              </w:rPr>
              <w:t>38.</w:t>
            </w:r>
          </w:hyperlink>
          <w:hyperlink w:anchor="_heading=h.3l18frh">
            <w:r>
              <w:rPr>
                <w:rFonts w:ascii="Calibri" w:eastAsia="Calibri" w:hAnsi="Calibri" w:cs="Calibri"/>
                <w:color w:val="000000"/>
              </w:rPr>
              <w:tab/>
            </w:r>
          </w:hyperlink>
          <w:r w:rsidR="007760AC" w:rsidRPr="007760AC">
            <w:t xml:space="preserve">Conversión a una Sola Moneda </w:t>
          </w:r>
          <w:r w:rsidR="007760AC">
            <w:tab/>
          </w:r>
          <w:r>
            <w:fldChar w:fldCharType="begin"/>
          </w:r>
          <w:r>
            <w:instrText xml:space="preserve"> PAGEREF _heading=h.3l18frh \h </w:instrText>
          </w:r>
          <w:r>
            <w:fldChar w:fldCharType="separate"/>
          </w:r>
          <w:r w:rsidR="007113C3">
            <w:rPr>
              <w:noProof/>
            </w:rPr>
            <w:t>44</w:t>
          </w:r>
          <w:r>
            <w:fldChar w:fldCharType="end"/>
          </w:r>
        </w:p>
        <w:p w14:paraId="3472A3E9" w14:textId="5CA49232"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206ipza">
            <w:r>
              <w:rPr>
                <w:color w:val="000000"/>
              </w:rPr>
              <w:t>39.</w:t>
            </w:r>
          </w:hyperlink>
          <w:hyperlink w:anchor="_heading=h.206ipza">
            <w:r>
              <w:rPr>
                <w:rFonts w:ascii="Calibri" w:eastAsia="Calibri" w:hAnsi="Calibri" w:cs="Calibri"/>
                <w:color w:val="000000"/>
              </w:rPr>
              <w:tab/>
            </w:r>
          </w:hyperlink>
          <w:r w:rsidR="007760AC" w:rsidRPr="007760AC">
            <w:t xml:space="preserve">Margen de Preferencia </w:t>
          </w:r>
          <w:r w:rsidR="007760AC">
            <w:tab/>
          </w:r>
          <w:r>
            <w:fldChar w:fldCharType="begin"/>
          </w:r>
          <w:r>
            <w:instrText xml:space="preserve"> PAGEREF _heading=h.206ipza \h </w:instrText>
          </w:r>
          <w:r>
            <w:fldChar w:fldCharType="separate"/>
          </w:r>
          <w:r w:rsidR="007113C3">
            <w:rPr>
              <w:noProof/>
            </w:rPr>
            <w:t>44</w:t>
          </w:r>
          <w:r>
            <w:fldChar w:fldCharType="end"/>
          </w:r>
        </w:p>
        <w:p w14:paraId="2D06E455" w14:textId="18E9C04D"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4k668n3">
            <w:r>
              <w:rPr>
                <w:color w:val="000000"/>
              </w:rPr>
              <w:t>40.    Comparación de las Partes Financieras</w:t>
            </w:r>
            <w:r>
              <w:rPr>
                <w:color w:val="000000"/>
              </w:rPr>
              <w:tab/>
              <w:t>4</w:t>
            </w:r>
          </w:hyperlink>
          <w:r w:rsidR="00A519B4">
            <w:t>4</w:t>
          </w:r>
        </w:p>
        <w:p w14:paraId="7C725DAD" w14:textId="22E60200" w:rsidR="00632E19" w:rsidRDefault="00BC6602">
          <w:pPr>
            <w:pBdr>
              <w:top w:val="nil"/>
              <w:left w:val="nil"/>
              <w:bottom w:val="nil"/>
              <w:right w:val="nil"/>
              <w:between w:val="nil"/>
            </w:pBdr>
            <w:tabs>
              <w:tab w:val="left" w:pos="900"/>
              <w:tab w:val="right" w:pos="9299"/>
            </w:tabs>
            <w:spacing w:after="0"/>
            <w:ind w:left="900" w:hanging="540"/>
            <w:jc w:val="left"/>
          </w:pPr>
          <w:hyperlink w:anchor="_heading=h.2zbgiuw">
            <w:r>
              <w:rPr>
                <w:color w:val="000000"/>
              </w:rPr>
              <w:t>41.</w:t>
            </w:r>
          </w:hyperlink>
          <w:hyperlink w:anchor="_heading=h.2zbgiuw">
            <w:r>
              <w:rPr>
                <w:rFonts w:ascii="Calibri" w:eastAsia="Calibri" w:hAnsi="Calibri" w:cs="Calibri"/>
                <w:color w:val="000000"/>
              </w:rPr>
              <w:tab/>
            </w:r>
          </w:hyperlink>
          <w:r w:rsidR="007760AC" w:rsidRPr="007760AC">
            <w:t xml:space="preserve">Ofertas Anormalmente Bajas </w:t>
          </w:r>
          <w:r w:rsidR="007760AC">
            <w:tab/>
          </w:r>
          <w:r>
            <w:fldChar w:fldCharType="begin"/>
          </w:r>
          <w:r>
            <w:instrText xml:space="preserve"> PAGEREF _heading=h.2zbgiuw \h </w:instrText>
          </w:r>
          <w:r>
            <w:fldChar w:fldCharType="separate"/>
          </w:r>
          <w:r w:rsidR="007113C3">
            <w:rPr>
              <w:noProof/>
            </w:rPr>
            <w:t>44</w:t>
          </w:r>
          <w:r>
            <w:fldChar w:fldCharType="end"/>
          </w:r>
        </w:p>
        <w:p w14:paraId="6E44D651" w14:textId="0B789FF0" w:rsidR="00A519B4" w:rsidRDefault="00A519B4">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r>
            <w:t>42.    Mejor Oferta Final</w:t>
          </w:r>
          <w:r>
            <w:tab/>
            <w:t xml:space="preserve">44 </w:t>
          </w:r>
        </w:p>
        <w:p w14:paraId="4A80BD05" w14:textId="108750E1" w:rsidR="00632E19" w:rsidRDefault="00D5316B">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3ygebqi">
            <w:r>
              <w:rPr>
                <w:rFonts w:ascii="Times" w:eastAsia="Times" w:hAnsi="Times" w:cs="Times"/>
                <w:b/>
                <w:color w:val="000000"/>
              </w:rPr>
              <w:t>J. Evaluación Combinada de las Ofertas Técnicas y Financieras</w:t>
            </w:r>
            <w:r>
              <w:rPr>
                <w:rFonts w:ascii="Times" w:eastAsia="Times" w:hAnsi="Times" w:cs="Times"/>
                <w:b/>
                <w:color w:val="000000"/>
              </w:rPr>
              <w:tab/>
              <w:t>45</w:t>
            </w:r>
          </w:hyperlink>
        </w:p>
        <w:p w14:paraId="47E0365E" w14:textId="66081A57"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2dlolyb">
            <w:r>
              <w:rPr>
                <w:color w:val="000000"/>
              </w:rPr>
              <w:t>43. Evaluación Combinada Técnica y Financiera, cuando corresponde</w:t>
            </w:r>
            <w:r>
              <w:rPr>
                <w:color w:val="000000"/>
              </w:rPr>
              <w:tab/>
              <w:t>4</w:t>
            </w:r>
          </w:hyperlink>
          <w:r w:rsidR="00A519B4">
            <w:t>5</w:t>
          </w:r>
        </w:p>
        <w:p w14:paraId="7F928DE9" w14:textId="4C469FBC"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sqyw64">
            <w:r>
              <w:rPr>
                <w:color w:val="000000"/>
              </w:rPr>
              <w:t>44. Oferta Más Ventajosa</w:t>
            </w:r>
            <w:r>
              <w:rPr>
                <w:color w:val="000000"/>
              </w:rPr>
              <w:tab/>
              <w:t>4</w:t>
            </w:r>
          </w:hyperlink>
          <w:r w:rsidR="00A519B4">
            <w:t>5</w:t>
          </w:r>
        </w:p>
        <w:p w14:paraId="345B14B6" w14:textId="77777777"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3cqmetx">
            <w:r>
              <w:rPr>
                <w:color w:val="000000"/>
              </w:rPr>
              <w:t>45. Negociaciones</w:t>
            </w:r>
            <w:r>
              <w:rPr>
                <w:color w:val="000000"/>
              </w:rPr>
              <w:tab/>
              <w:t>45</w:t>
            </w:r>
          </w:hyperlink>
        </w:p>
        <w:p w14:paraId="253667B4" w14:textId="77777777"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1rvwp1q">
            <w:r>
              <w:rPr>
                <w:color w:val="000000"/>
              </w:rPr>
              <w:t>46. Derecho del Comprador a Aceptar Cualquier Oferta y Rechazar Alguna o Todas las Ofertas</w:t>
            </w:r>
            <w:r>
              <w:rPr>
                <w:color w:val="000000"/>
              </w:rPr>
              <w:tab/>
              <w:t>46</w:t>
            </w:r>
          </w:hyperlink>
        </w:p>
        <w:p w14:paraId="33353936" w14:textId="3A6AB617"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4bvk7pj">
            <w:r>
              <w:rPr>
                <w:color w:val="000000"/>
              </w:rPr>
              <w:t>47. Plazo Suspensivo</w:t>
            </w:r>
            <w:r>
              <w:rPr>
                <w:color w:val="000000"/>
              </w:rPr>
              <w:tab/>
              <w:t>4</w:t>
            </w:r>
          </w:hyperlink>
          <w:r w:rsidR="00A519B4">
            <w:t>7</w:t>
          </w:r>
        </w:p>
        <w:p w14:paraId="1BE097C6" w14:textId="11AE26AE"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2r0uhxc">
            <w:r>
              <w:rPr>
                <w:color w:val="000000"/>
              </w:rPr>
              <w:t>48. Notificación de la Intención de Adjudicar</w:t>
            </w:r>
            <w:r>
              <w:rPr>
                <w:color w:val="000000"/>
              </w:rPr>
              <w:tab/>
              <w:t>4</w:t>
            </w:r>
          </w:hyperlink>
          <w:r w:rsidR="00A519B4">
            <w:t>7</w:t>
          </w:r>
        </w:p>
        <w:p w14:paraId="122B4187" w14:textId="77777777" w:rsidR="00632E19" w:rsidRDefault="00BC6602">
          <w:pPr>
            <w:pBdr>
              <w:top w:val="nil"/>
              <w:left w:val="nil"/>
              <w:bottom w:val="nil"/>
              <w:right w:val="nil"/>
              <w:between w:val="nil"/>
            </w:pBdr>
            <w:tabs>
              <w:tab w:val="right" w:pos="9299"/>
            </w:tabs>
            <w:spacing w:before="120"/>
            <w:jc w:val="left"/>
            <w:rPr>
              <w:rFonts w:ascii="Calibri" w:eastAsia="Calibri" w:hAnsi="Calibri" w:cs="Calibri"/>
              <w:color w:val="000000"/>
            </w:rPr>
          </w:pPr>
          <w:hyperlink w:anchor="_heading=h.1664s55">
            <w:r>
              <w:rPr>
                <w:rFonts w:ascii="Times" w:eastAsia="Times" w:hAnsi="Times" w:cs="Times"/>
                <w:b/>
                <w:color w:val="000000"/>
              </w:rPr>
              <w:t>K. Adjudicación del Contrato</w:t>
            </w:r>
            <w:r>
              <w:rPr>
                <w:rFonts w:ascii="Times" w:eastAsia="Times" w:hAnsi="Times" w:cs="Times"/>
                <w:b/>
                <w:color w:val="000000"/>
              </w:rPr>
              <w:tab/>
              <w:t>47</w:t>
            </w:r>
          </w:hyperlink>
        </w:p>
        <w:p w14:paraId="207D8D2B" w14:textId="0936C6C4"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3q5sasy">
            <w:r>
              <w:rPr>
                <w:color w:val="000000"/>
              </w:rPr>
              <w:t>49.</w:t>
            </w:r>
          </w:hyperlink>
          <w:hyperlink w:anchor="_heading=h.3q5sasy">
            <w:r>
              <w:rPr>
                <w:rFonts w:ascii="Calibri" w:eastAsia="Calibri" w:hAnsi="Calibri" w:cs="Calibri"/>
                <w:color w:val="000000"/>
              </w:rPr>
              <w:tab/>
            </w:r>
          </w:hyperlink>
          <w:r w:rsidR="00134A0C" w:rsidRPr="00134A0C">
            <w:t xml:space="preserve">Criterio de Adjudicación </w:t>
          </w:r>
          <w:r w:rsidR="00134A0C">
            <w:tab/>
          </w:r>
          <w:r>
            <w:fldChar w:fldCharType="begin"/>
          </w:r>
          <w:r>
            <w:instrText xml:space="preserve"> PAGEREF _heading=h.3q5sasy \h </w:instrText>
          </w:r>
          <w:r>
            <w:fldChar w:fldCharType="separate"/>
          </w:r>
          <w:r w:rsidR="007113C3">
            <w:rPr>
              <w:noProof/>
            </w:rPr>
            <w:t>47</w:t>
          </w:r>
          <w:r>
            <w:fldChar w:fldCharType="end"/>
          </w:r>
        </w:p>
        <w:p w14:paraId="0B9D7C26" w14:textId="1FBAD455"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25b2l0r">
            <w:r>
              <w:rPr>
                <w:color w:val="000000"/>
              </w:rPr>
              <w:t>50.</w:t>
            </w:r>
          </w:hyperlink>
          <w:hyperlink w:anchor="_heading=h.25b2l0r">
            <w:r>
              <w:rPr>
                <w:rFonts w:ascii="Calibri" w:eastAsia="Calibri" w:hAnsi="Calibri" w:cs="Calibri"/>
                <w:color w:val="000000"/>
              </w:rPr>
              <w:tab/>
            </w:r>
          </w:hyperlink>
          <w:r w:rsidR="00134A0C" w:rsidRPr="00134A0C">
            <w:t xml:space="preserve">Derecho del Comprador de Modificar las Cantidades en el Momento de la Adjudicación </w:t>
          </w:r>
          <w:r w:rsidR="00134A0C">
            <w:tab/>
          </w:r>
          <w:r>
            <w:fldChar w:fldCharType="begin"/>
          </w:r>
          <w:r>
            <w:instrText xml:space="preserve"> PAGEREF _heading=h.25b2l0r \h </w:instrText>
          </w:r>
          <w:r>
            <w:fldChar w:fldCharType="separate"/>
          </w:r>
          <w:r w:rsidR="007113C3">
            <w:rPr>
              <w:noProof/>
            </w:rPr>
            <w:t>48</w:t>
          </w:r>
          <w:r>
            <w:fldChar w:fldCharType="end"/>
          </w:r>
        </w:p>
        <w:p w14:paraId="33B062E5" w14:textId="3F8B48F4"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kgcv8k">
            <w:r>
              <w:rPr>
                <w:color w:val="000000"/>
              </w:rPr>
              <w:t>51.</w:t>
            </w:r>
          </w:hyperlink>
          <w:hyperlink w:anchor="_heading=h.kgcv8k">
            <w:r>
              <w:rPr>
                <w:rFonts w:ascii="Calibri" w:eastAsia="Calibri" w:hAnsi="Calibri" w:cs="Calibri"/>
                <w:color w:val="000000"/>
              </w:rPr>
              <w:tab/>
            </w:r>
          </w:hyperlink>
          <w:r w:rsidR="00283D48" w:rsidRPr="00283D48">
            <w:t xml:space="preserve">Notificación de la Adjudicación </w:t>
          </w:r>
          <w:r w:rsidR="00283D48">
            <w:tab/>
          </w:r>
          <w:r>
            <w:fldChar w:fldCharType="begin"/>
          </w:r>
          <w:r>
            <w:instrText xml:space="preserve"> PAGEREF _heading=h.kgcv8k \h </w:instrText>
          </w:r>
          <w:r>
            <w:fldChar w:fldCharType="separate"/>
          </w:r>
          <w:r w:rsidR="007113C3">
            <w:rPr>
              <w:noProof/>
            </w:rPr>
            <w:t>48</w:t>
          </w:r>
          <w:r>
            <w:fldChar w:fldCharType="end"/>
          </w:r>
        </w:p>
        <w:p w14:paraId="10CEC1A9" w14:textId="0B16EB53"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34g0dwd">
            <w:r>
              <w:rPr>
                <w:color w:val="000000"/>
              </w:rPr>
              <w:t>52.    Explicaciones del Comprador</w:t>
            </w:r>
            <w:r>
              <w:rPr>
                <w:color w:val="000000"/>
              </w:rPr>
              <w:tab/>
              <w:t>4</w:t>
            </w:r>
            <w:r w:rsidR="00A519B4">
              <w:rPr>
                <w:color w:val="000000"/>
              </w:rPr>
              <w:t>9</w:t>
            </w:r>
          </w:hyperlink>
        </w:p>
        <w:p w14:paraId="66E83B65" w14:textId="41A5D21D"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1jlao46">
            <w:r>
              <w:rPr>
                <w:color w:val="000000"/>
              </w:rPr>
              <w:t>53.</w:t>
            </w:r>
          </w:hyperlink>
          <w:hyperlink w:anchor="_heading=h.1jlao46">
            <w:r>
              <w:rPr>
                <w:rFonts w:ascii="Calibri" w:eastAsia="Calibri" w:hAnsi="Calibri" w:cs="Calibri"/>
                <w:color w:val="000000"/>
              </w:rPr>
              <w:tab/>
            </w:r>
          </w:hyperlink>
          <w:r w:rsidR="00283D48" w:rsidRPr="00283D48">
            <w:t xml:space="preserve">Firma del Contrato </w:t>
          </w:r>
          <w:r w:rsidR="00283D48">
            <w:tab/>
          </w:r>
          <w:r>
            <w:fldChar w:fldCharType="begin"/>
          </w:r>
          <w:r>
            <w:instrText xml:space="preserve"> PAGEREF _heading=h.1jlao46 \h </w:instrText>
          </w:r>
          <w:r>
            <w:fldChar w:fldCharType="separate"/>
          </w:r>
          <w:r w:rsidR="007113C3">
            <w:rPr>
              <w:noProof/>
            </w:rPr>
            <w:t>50</w:t>
          </w:r>
          <w:r>
            <w:fldChar w:fldCharType="end"/>
          </w:r>
        </w:p>
        <w:p w14:paraId="763B8B12" w14:textId="258063D7"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43ky6rz">
            <w:r>
              <w:rPr>
                <w:color w:val="000000"/>
              </w:rPr>
              <w:t>54.</w:t>
            </w:r>
          </w:hyperlink>
          <w:hyperlink w:anchor="_heading=h.43ky6rz">
            <w:r>
              <w:rPr>
                <w:rFonts w:ascii="Calibri" w:eastAsia="Calibri" w:hAnsi="Calibri" w:cs="Calibri"/>
                <w:color w:val="000000"/>
              </w:rPr>
              <w:tab/>
            </w:r>
          </w:hyperlink>
          <w:r w:rsidR="00283D48" w:rsidRPr="00283D48">
            <w:t xml:space="preserve">Garantía de Cumplimiento </w:t>
          </w:r>
          <w:r w:rsidR="00283D48">
            <w:tab/>
          </w:r>
          <w:r>
            <w:fldChar w:fldCharType="begin"/>
          </w:r>
          <w:r>
            <w:instrText xml:space="preserve"> PAGEREF _heading=h.43ky6rz \h </w:instrText>
          </w:r>
          <w:r>
            <w:fldChar w:fldCharType="separate"/>
          </w:r>
          <w:r w:rsidR="007113C3">
            <w:rPr>
              <w:noProof/>
            </w:rPr>
            <w:t>51</w:t>
          </w:r>
          <w:r>
            <w:fldChar w:fldCharType="end"/>
          </w:r>
        </w:p>
        <w:p w14:paraId="65533BA1" w14:textId="3E0A367D"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2iq8gzs">
            <w:r>
              <w:rPr>
                <w:color w:val="000000"/>
              </w:rPr>
              <w:t>55.</w:t>
            </w:r>
          </w:hyperlink>
          <w:hyperlink w:anchor="_heading=h.2iq8gzs">
            <w:r>
              <w:rPr>
                <w:rFonts w:ascii="Calibri" w:eastAsia="Calibri" w:hAnsi="Calibri" w:cs="Calibri"/>
                <w:color w:val="000000"/>
              </w:rPr>
              <w:tab/>
            </w:r>
          </w:hyperlink>
          <w:r w:rsidR="00283D48" w:rsidRPr="00283D48">
            <w:t xml:space="preserve">Conciliador </w:t>
          </w:r>
          <w:r w:rsidR="00283D48">
            <w:tab/>
          </w:r>
          <w:r>
            <w:fldChar w:fldCharType="begin"/>
          </w:r>
          <w:r>
            <w:instrText xml:space="preserve"> PAGEREF _heading=h.2iq8gzs \h </w:instrText>
          </w:r>
          <w:r>
            <w:fldChar w:fldCharType="separate"/>
          </w:r>
          <w:r w:rsidR="007113C3">
            <w:rPr>
              <w:noProof/>
            </w:rPr>
            <w:t>51</w:t>
          </w:r>
          <w:r>
            <w:fldChar w:fldCharType="end"/>
          </w:r>
        </w:p>
        <w:p w14:paraId="452386B3" w14:textId="2136D1FA" w:rsidR="00632E19" w:rsidRDefault="00BC6602">
          <w:pPr>
            <w:pBdr>
              <w:top w:val="nil"/>
              <w:left w:val="nil"/>
              <w:bottom w:val="nil"/>
              <w:right w:val="nil"/>
              <w:between w:val="nil"/>
            </w:pBdr>
            <w:tabs>
              <w:tab w:val="left" w:pos="900"/>
              <w:tab w:val="right" w:pos="9299"/>
            </w:tabs>
            <w:spacing w:after="0"/>
            <w:ind w:left="900" w:hanging="540"/>
            <w:jc w:val="left"/>
            <w:rPr>
              <w:rFonts w:ascii="Calibri" w:eastAsia="Calibri" w:hAnsi="Calibri" w:cs="Calibri"/>
              <w:color w:val="000000"/>
            </w:rPr>
          </w:pPr>
          <w:hyperlink w:anchor="_heading=h.xvir7l">
            <w:r>
              <w:rPr>
                <w:color w:val="000000"/>
              </w:rPr>
              <w:t>56.    Quejas Relacionadas con Adquisiciones</w:t>
            </w:r>
            <w:r>
              <w:rPr>
                <w:color w:val="000000"/>
              </w:rPr>
              <w:tab/>
              <w:t>5</w:t>
            </w:r>
            <w:r w:rsidR="004358EF">
              <w:rPr>
                <w:color w:val="000000"/>
              </w:rPr>
              <w:t>2</w:t>
            </w:r>
          </w:hyperlink>
          <w:r>
            <w:fldChar w:fldCharType="end"/>
          </w:r>
        </w:p>
      </w:sdtContent>
    </w:sdt>
    <w:p w14:paraId="14381DD3" w14:textId="77777777" w:rsidR="009B7EDA" w:rsidRDefault="009B7EDA">
      <w:pPr>
        <w:pBdr>
          <w:top w:val="nil"/>
          <w:left w:val="nil"/>
          <w:bottom w:val="nil"/>
          <w:right w:val="nil"/>
          <w:between w:val="nil"/>
        </w:pBdr>
        <w:spacing w:before="5160"/>
        <w:jc w:val="center"/>
        <w:rPr>
          <w:b/>
          <w:smallCaps/>
          <w:color w:val="000000"/>
          <w:sz w:val="72"/>
          <w:szCs w:val="72"/>
        </w:rPr>
      </w:pPr>
    </w:p>
    <w:p w14:paraId="7EF35A7D" w14:textId="6EE2F75A" w:rsidR="00632E19" w:rsidRDefault="00BC6602">
      <w:pPr>
        <w:pBdr>
          <w:top w:val="nil"/>
          <w:left w:val="nil"/>
          <w:bottom w:val="nil"/>
          <w:right w:val="nil"/>
          <w:between w:val="nil"/>
        </w:pBdr>
        <w:spacing w:before="5160"/>
        <w:jc w:val="center"/>
        <w:rPr>
          <w:b/>
          <w:smallCaps/>
          <w:color w:val="000000"/>
          <w:sz w:val="72"/>
          <w:szCs w:val="72"/>
        </w:rPr>
      </w:pPr>
      <w:r>
        <w:rPr>
          <w:b/>
          <w:smallCaps/>
          <w:color w:val="000000"/>
          <w:sz w:val="72"/>
          <w:szCs w:val="72"/>
        </w:rPr>
        <w:t>PARTE 1: Procedimientos de Licitación</w:t>
      </w:r>
    </w:p>
    <w:p w14:paraId="58E368F7" w14:textId="77777777" w:rsidR="00632E19" w:rsidRDefault="00632E19">
      <w:pPr>
        <w:sectPr w:rsidR="00632E19" w:rsidSect="00E35D91">
          <w:headerReference w:type="default" r:id="rId17"/>
          <w:pgSz w:w="12240" w:h="15840"/>
          <w:pgMar w:top="1440" w:right="1440" w:bottom="1440" w:left="1440" w:header="720" w:footer="432" w:gutter="0"/>
          <w:pgNumType w:start="1"/>
          <w:cols w:space="720"/>
        </w:sectPr>
      </w:pPr>
    </w:p>
    <w:p w14:paraId="273EB9CD" w14:textId="77777777" w:rsidR="00632E19" w:rsidRDefault="00BC6602">
      <w:pPr>
        <w:pBdr>
          <w:top w:val="nil"/>
          <w:left w:val="nil"/>
          <w:bottom w:val="nil"/>
          <w:right w:val="nil"/>
          <w:between w:val="nil"/>
        </w:pBdr>
        <w:spacing w:before="480"/>
        <w:jc w:val="center"/>
        <w:rPr>
          <w:b/>
          <w:smallCaps/>
          <w:color w:val="000000"/>
          <w:sz w:val="36"/>
          <w:szCs w:val="36"/>
        </w:rPr>
      </w:pPr>
      <w:bookmarkStart w:id="1" w:name="_heading=h.1fob9te" w:colFirst="0" w:colLast="0"/>
      <w:bookmarkEnd w:id="1"/>
      <w:r>
        <w:rPr>
          <w:b/>
          <w:smallCaps/>
          <w:color w:val="000000"/>
          <w:sz w:val="36"/>
          <w:szCs w:val="36"/>
        </w:rPr>
        <w:lastRenderedPageBreak/>
        <w:t>Sección I. Instrucciones a los Licitantes</w:t>
      </w:r>
    </w:p>
    <w:p w14:paraId="2C6AC0CB" w14:textId="77777777" w:rsidR="00632E19" w:rsidRDefault="00632E19">
      <w:pPr>
        <w:jc w:val="center"/>
        <w:rPr>
          <w:b/>
          <w:sz w:val="36"/>
          <w:szCs w:val="36"/>
        </w:rPr>
      </w:pPr>
    </w:p>
    <w:p w14:paraId="167304FD" w14:textId="77777777" w:rsidR="00632E19" w:rsidRDefault="00BC6602">
      <w:pPr>
        <w:keepNext/>
        <w:pBdr>
          <w:top w:val="nil"/>
          <w:left w:val="nil"/>
          <w:bottom w:val="none" w:sz="0" w:space="0" w:color="000000"/>
          <w:right w:val="nil"/>
          <w:between w:val="nil"/>
        </w:pBdr>
        <w:spacing w:after="200"/>
        <w:jc w:val="center"/>
        <w:rPr>
          <w:b/>
          <w:smallCaps/>
          <w:color w:val="000000"/>
          <w:sz w:val="36"/>
          <w:szCs w:val="36"/>
        </w:rPr>
      </w:pPr>
      <w:bookmarkStart w:id="2" w:name="_heading=h.3znysh7" w:colFirst="0" w:colLast="0"/>
      <w:bookmarkEnd w:id="2"/>
      <w:r>
        <w:rPr>
          <w:b/>
          <w:smallCaps/>
          <w:color w:val="000000"/>
          <w:sz w:val="36"/>
          <w:szCs w:val="36"/>
        </w:rPr>
        <w:t>A. Aspectos Generales</w:t>
      </w:r>
    </w:p>
    <w:tbl>
      <w:tblPr>
        <w:tblStyle w:val="a"/>
        <w:tblW w:w="9356" w:type="dxa"/>
        <w:tblInd w:w="0" w:type="dxa"/>
        <w:tblLayout w:type="fixed"/>
        <w:tblLook w:val="0000" w:firstRow="0" w:lastRow="0" w:firstColumn="0" w:lastColumn="0" w:noHBand="0" w:noVBand="0"/>
      </w:tblPr>
      <w:tblGrid>
        <w:gridCol w:w="2520"/>
        <w:gridCol w:w="6836"/>
      </w:tblGrid>
      <w:tr w:rsidR="00632E19" w14:paraId="2B0905E9" w14:textId="77777777">
        <w:trPr>
          <w:cantSplit/>
        </w:trPr>
        <w:tc>
          <w:tcPr>
            <w:tcW w:w="2520" w:type="dxa"/>
          </w:tcPr>
          <w:p w14:paraId="55931E33" w14:textId="77777777" w:rsidR="00632E19" w:rsidRDefault="00BC6602">
            <w:pPr>
              <w:pBdr>
                <w:top w:val="nil"/>
                <w:left w:val="nil"/>
                <w:bottom w:val="nil"/>
                <w:right w:val="nil"/>
                <w:between w:val="nil"/>
              </w:pBdr>
              <w:spacing w:after="200"/>
              <w:ind w:left="360" w:hanging="360"/>
              <w:jc w:val="left"/>
              <w:rPr>
                <w:b/>
                <w:color w:val="000000"/>
              </w:rPr>
            </w:pPr>
            <w:bookmarkStart w:id="3" w:name="_heading=h.2et92p0" w:colFirst="0" w:colLast="0"/>
            <w:bookmarkEnd w:id="3"/>
            <w:r>
              <w:rPr>
                <w:b/>
                <w:color w:val="000000"/>
              </w:rPr>
              <w:t>1.</w:t>
            </w:r>
            <w:r>
              <w:rPr>
                <w:b/>
                <w:color w:val="000000"/>
              </w:rPr>
              <w:tab/>
              <w:t>Alcance de la Licitación</w:t>
            </w:r>
          </w:p>
        </w:tc>
        <w:tc>
          <w:tcPr>
            <w:tcW w:w="6836" w:type="dxa"/>
          </w:tcPr>
          <w:p w14:paraId="07FA5E87" w14:textId="77777777" w:rsidR="00632E19" w:rsidRDefault="00BC6602">
            <w:pPr>
              <w:numPr>
                <w:ilvl w:val="1"/>
                <w:numId w:val="78"/>
              </w:numPr>
              <w:pBdr>
                <w:top w:val="nil"/>
                <w:left w:val="nil"/>
                <w:bottom w:val="nil"/>
                <w:right w:val="nil"/>
                <w:between w:val="nil"/>
              </w:pBdr>
              <w:spacing w:after="160"/>
              <w:ind w:left="567" w:hanging="567"/>
              <w:rPr>
                <w:color w:val="000000"/>
              </w:rPr>
            </w:pPr>
            <w:r>
              <w:rPr>
                <w:color w:val="000000"/>
              </w:rPr>
              <w:t>El Comprador, indicado en los Datos de la Licitación</w:t>
            </w:r>
            <w:r>
              <w:rPr>
                <w:b/>
                <w:color w:val="000000"/>
              </w:rPr>
              <w:t xml:space="preserve"> (DDL)</w:t>
            </w:r>
            <w:r>
              <w:rPr>
                <w:color w:val="000000"/>
              </w:rPr>
              <w:t xml:space="preserve">, o su Agente de Adquisiciones debidamente autorizado, si así se especifica </w:t>
            </w:r>
            <w:r>
              <w:rPr>
                <w:b/>
                <w:color w:val="000000"/>
              </w:rPr>
              <w:t>en los DDL</w:t>
            </w:r>
            <w:r>
              <w:rPr>
                <w:color w:val="000000"/>
              </w:rPr>
              <w:t xml:space="preserve"> (ambos denominados “el Comprador” en forma intercambiable) p</w:t>
            </w:r>
            <w:r>
              <w:t>ú</w:t>
            </w:r>
            <w:r>
              <w:rPr>
                <w:color w:val="000000"/>
              </w:rPr>
              <w:t>blica este documento de licitación para el suministro y la instalación del Sistema Informático que se especifica en la Sección VI, “Requisitos del Sistema Informático”. El nombre, la identificación y la cantidad de lotes (contratos) de esta licitación se indican</w:t>
            </w:r>
            <w:r>
              <w:rPr>
                <w:b/>
                <w:color w:val="000000"/>
              </w:rPr>
              <w:t xml:space="preserve"> en los DDL</w:t>
            </w:r>
            <w:r>
              <w:rPr>
                <w:color w:val="000000"/>
              </w:rPr>
              <w:t xml:space="preserve">. Si corresponde, el costo estimado se indica </w:t>
            </w:r>
            <w:r>
              <w:rPr>
                <w:b/>
                <w:color w:val="000000"/>
              </w:rPr>
              <w:t>en los DDL</w:t>
            </w:r>
            <w:r>
              <w:rPr>
                <w:color w:val="000000"/>
              </w:rPr>
              <w:t>.</w:t>
            </w:r>
          </w:p>
        </w:tc>
      </w:tr>
      <w:tr w:rsidR="00632E19" w14:paraId="67E072A8" w14:textId="77777777">
        <w:tc>
          <w:tcPr>
            <w:tcW w:w="2520" w:type="dxa"/>
          </w:tcPr>
          <w:p w14:paraId="14347D36" w14:textId="77777777" w:rsidR="00632E19" w:rsidRDefault="00632E19">
            <w:pPr>
              <w:spacing w:after="200"/>
              <w:ind w:left="360" w:hanging="360"/>
              <w:jc w:val="left"/>
            </w:pPr>
          </w:p>
        </w:tc>
        <w:tc>
          <w:tcPr>
            <w:tcW w:w="6836" w:type="dxa"/>
          </w:tcPr>
          <w:p w14:paraId="3CB4319F" w14:textId="77777777" w:rsidR="00632E19" w:rsidRDefault="00BC6602">
            <w:pPr>
              <w:spacing w:after="160"/>
              <w:ind w:left="567" w:hanging="567"/>
            </w:pPr>
            <w:r>
              <w:t>1.2</w:t>
            </w:r>
            <w:r>
              <w:tab/>
              <w:t xml:space="preserve">Salvo que se indique lo contrario, en todo este Documento </w:t>
            </w:r>
            <w:r>
              <w:br/>
              <w:t xml:space="preserve">de Licitación, las definiciones e interpretaciones serán las </w:t>
            </w:r>
            <w:r>
              <w:br/>
              <w:t>que se establecen en la Sección VII, “Condiciones Generales del Contrato”.</w:t>
            </w:r>
          </w:p>
        </w:tc>
      </w:tr>
      <w:tr w:rsidR="00632E19" w14:paraId="045364B3" w14:textId="77777777">
        <w:tc>
          <w:tcPr>
            <w:tcW w:w="2520" w:type="dxa"/>
          </w:tcPr>
          <w:p w14:paraId="289B8554" w14:textId="77777777" w:rsidR="00632E19" w:rsidRDefault="00632E19">
            <w:pPr>
              <w:spacing w:after="200"/>
              <w:jc w:val="left"/>
            </w:pPr>
          </w:p>
        </w:tc>
        <w:tc>
          <w:tcPr>
            <w:tcW w:w="6836" w:type="dxa"/>
          </w:tcPr>
          <w:p w14:paraId="7156A960" w14:textId="77777777" w:rsidR="00632E19" w:rsidRDefault="00BC6602">
            <w:pPr>
              <w:numPr>
                <w:ilvl w:val="1"/>
                <w:numId w:val="79"/>
              </w:numPr>
              <w:pBdr>
                <w:top w:val="nil"/>
                <w:left w:val="nil"/>
                <w:bottom w:val="nil"/>
                <w:right w:val="nil"/>
                <w:between w:val="nil"/>
              </w:pBdr>
              <w:spacing w:after="160"/>
              <w:ind w:left="539" w:hanging="539"/>
              <w:rPr>
                <w:color w:val="000000"/>
              </w:rPr>
            </w:pPr>
            <w:r>
              <w:rPr>
                <w:color w:val="000000"/>
              </w:rPr>
              <w:t>En todo este documento de licitación:</w:t>
            </w:r>
          </w:p>
          <w:p w14:paraId="24ACBB1E" w14:textId="77777777" w:rsidR="00632E19" w:rsidRDefault="00BC6602">
            <w:pPr>
              <w:pStyle w:val="Ttulo3"/>
              <w:numPr>
                <w:ilvl w:val="0"/>
                <w:numId w:val="58"/>
              </w:numPr>
              <w:spacing w:after="160"/>
              <w:ind w:left="1203" w:hanging="650"/>
              <w:jc w:val="both"/>
              <w:rPr>
                <w:rFonts w:ascii="Times New Roman" w:eastAsia="Times New Roman" w:hAnsi="Times New Roman" w:cs="Times New Roman"/>
                <w:b w:val="0"/>
                <w:sz w:val="24"/>
                <w:szCs w:val="24"/>
              </w:rPr>
            </w:pPr>
            <w:bookmarkStart w:id="4" w:name="_heading=h.tyjcwt" w:colFirst="0" w:colLast="0"/>
            <w:bookmarkEnd w:id="4"/>
            <w:r>
              <w:rPr>
                <w:rFonts w:ascii="Times New Roman" w:eastAsia="Times New Roman" w:hAnsi="Times New Roman" w:cs="Times New Roman"/>
                <w:b w:val="0"/>
                <w:sz w:val="24"/>
                <w:szCs w:val="24"/>
              </w:rPr>
              <w:t>El término “por escrito” se entiende que será la comunicación en forma escrita (por ejemplo, por correo postal, correo electrónico e incluso, si así se especifica en la IAL 1.4, aquella enviada o recibida a través del sistema electrónico de adquisiciones utilizado por el Comprador) con prueba de recibo.</w:t>
            </w:r>
          </w:p>
          <w:p w14:paraId="11932F77" w14:textId="77777777" w:rsidR="00632E19" w:rsidRDefault="00BC6602">
            <w:pPr>
              <w:pStyle w:val="Ttulo3"/>
              <w:numPr>
                <w:ilvl w:val="0"/>
                <w:numId w:val="58"/>
              </w:numPr>
              <w:spacing w:after="160"/>
              <w:ind w:left="1203" w:hanging="650"/>
              <w:jc w:val="both"/>
              <w:rPr>
                <w:rFonts w:ascii="Times New Roman" w:eastAsia="Times New Roman" w:hAnsi="Times New Roman" w:cs="Times New Roman"/>
                <w:b w:val="0"/>
                <w:sz w:val="24"/>
                <w:szCs w:val="24"/>
              </w:rPr>
            </w:pPr>
            <w:bookmarkStart w:id="5" w:name="_heading=h.3dy6vkm" w:colFirst="0" w:colLast="0"/>
            <w:bookmarkEnd w:id="5"/>
            <w:r>
              <w:rPr>
                <w:rFonts w:ascii="Times New Roman" w:eastAsia="Times New Roman" w:hAnsi="Times New Roman" w:cs="Times New Roman"/>
                <w:b w:val="0"/>
                <w:sz w:val="24"/>
                <w:szCs w:val="24"/>
              </w:rPr>
              <w:t>Si el contexto así lo requiere, por “singular” se entenderá “plural” y viceversa.</w:t>
            </w:r>
          </w:p>
          <w:p w14:paraId="5690993C" w14:textId="77777777" w:rsidR="00632E19" w:rsidRDefault="00BC6602">
            <w:pPr>
              <w:numPr>
                <w:ilvl w:val="0"/>
                <w:numId w:val="58"/>
              </w:numPr>
              <w:pBdr>
                <w:top w:val="nil"/>
                <w:left w:val="nil"/>
                <w:bottom w:val="nil"/>
                <w:right w:val="nil"/>
                <w:between w:val="nil"/>
              </w:pBdr>
              <w:tabs>
                <w:tab w:val="left" w:pos="540"/>
              </w:tabs>
              <w:spacing w:after="200"/>
              <w:ind w:left="1203" w:right="-72" w:hanging="650"/>
              <w:rPr>
                <w:color w:val="000000"/>
              </w:rPr>
            </w:pPr>
            <w:r>
              <w:rPr>
                <w:color w:val="000000"/>
              </w:rPr>
              <w:t>Por “día” se entiende día calendario, salvo que se especifique lo contrario mediante la expresión “Día Hábil”. Son días hábiles todos los días laborables del Prestatario. Se excluyen los feriados oficiales del Prestatario.</w:t>
            </w:r>
          </w:p>
        </w:tc>
      </w:tr>
      <w:tr w:rsidR="00632E19" w14:paraId="696D7D4A" w14:textId="77777777">
        <w:tc>
          <w:tcPr>
            <w:tcW w:w="2520" w:type="dxa"/>
          </w:tcPr>
          <w:p w14:paraId="0E4AC899" w14:textId="77777777" w:rsidR="00632E19" w:rsidRDefault="00632E19">
            <w:pPr>
              <w:spacing w:after="200"/>
              <w:jc w:val="left"/>
            </w:pPr>
          </w:p>
        </w:tc>
        <w:tc>
          <w:tcPr>
            <w:tcW w:w="6836" w:type="dxa"/>
          </w:tcPr>
          <w:p w14:paraId="65FE5771" w14:textId="460672FB" w:rsidR="00632E19" w:rsidRDefault="00BC6602">
            <w:pPr>
              <w:numPr>
                <w:ilvl w:val="1"/>
                <w:numId w:val="79"/>
              </w:numPr>
              <w:pBdr>
                <w:top w:val="nil"/>
                <w:left w:val="nil"/>
                <w:bottom w:val="nil"/>
                <w:right w:val="nil"/>
                <w:between w:val="nil"/>
              </w:pBdr>
              <w:spacing w:after="160"/>
              <w:ind w:left="539" w:hanging="539"/>
            </w:pPr>
            <w:r>
              <w:rPr>
                <w:color w:val="000000"/>
              </w:rPr>
              <w:t xml:space="preserve">Si se especifica </w:t>
            </w:r>
            <w:r>
              <w:rPr>
                <w:b/>
                <w:color w:val="000000"/>
              </w:rPr>
              <w:t>en los DDL</w:t>
            </w:r>
            <w:r>
              <w:rPr>
                <w:color w:val="000000"/>
              </w:rPr>
              <w:t xml:space="preserve">, el Comprador tiene la intención de usar el sistema electrónico de adquisiciones, indicado </w:t>
            </w:r>
            <w:r>
              <w:rPr>
                <w:b/>
                <w:color w:val="000000"/>
              </w:rPr>
              <w:t xml:space="preserve">en DDL </w:t>
            </w:r>
            <w:r>
              <w:rPr>
                <w:color w:val="000000"/>
              </w:rPr>
              <w:t xml:space="preserve">y que será utilizado </w:t>
            </w:r>
            <w:r w:rsidR="007F5A35">
              <w:rPr>
                <w:color w:val="000000"/>
              </w:rPr>
              <w:t>para gestionar</w:t>
            </w:r>
            <w:r>
              <w:rPr>
                <w:color w:val="000000"/>
              </w:rPr>
              <w:t xml:space="preserve"> los aspectos de la licitación indicados </w:t>
            </w:r>
            <w:r>
              <w:rPr>
                <w:b/>
                <w:color w:val="000000"/>
              </w:rPr>
              <w:t>en los DDL</w:t>
            </w:r>
            <w:r>
              <w:rPr>
                <w:color w:val="000000"/>
              </w:rPr>
              <w:t>.</w:t>
            </w:r>
            <w:r>
              <w:rPr>
                <w:color w:val="000000"/>
                <w:sz w:val="20"/>
                <w:szCs w:val="20"/>
                <w:vertAlign w:val="superscript"/>
              </w:rPr>
              <w:footnoteReference w:id="1"/>
            </w:r>
          </w:p>
        </w:tc>
      </w:tr>
      <w:tr w:rsidR="00632E19" w14:paraId="6A997DDF" w14:textId="77777777">
        <w:tc>
          <w:tcPr>
            <w:tcW w:w="2520" w:type="dxa"/>
          </w:tcPr>
          <w:p w14:paraId="286C67A9" w14:textId="77777777" w:rsidR="00632E19" w:rsidRDefault="00BC6602">
            <w:pPr>
              <w:pBdr>
                <w:top w:val="nil"/>
                <w:left w:val="nil"/>
                <w:bottom w:val="nil"/>
                <w:right w:val="nil"/>
                <w:between w:val="nil"/>
              </w:pBdr>
              <w:spacing w:after="200"/>
              <w:ind w:left="360" w:hanging="360"/>
              <w:jc w:val="left"/>
              <w:rPr>
                <w:b/>
                <w:color w:val="000000"/>
              </w:rPr>
            </w:pPr>
            <w:bookmarkStart w:id="6" w:name="_heading=h.1t3h5sf" w:colFirst="0" w:colLast="0"/>
            <w:bookmarkEnd w:id="6"/>
            <w:r>
              <w:rPr>
                <w:b/>
                <w:color w:val="000000"/>
              </w:rPr>
              <w:lastRenderedPageBreak/>
              <w:t>2.</w:t>
            </w:r>
            <w:r>
              <w:rPr>
                <w:b/>
                <w:color w:val="000000"/>
              </w:rPr>
              <w:tab/>
              <w:t>Fuente de los Fondos</w:t>
            </w:r>
          </w:p>
        </w:tc>
        <w:tc>
          <w:tcPr>
            <w:tcW w:w="6836" w:type="dxa"/>
          </w:tcPr>
          <w:p w14:paraId="61D187D3" w14:textId="77777777" w:rsidR="00632E19" w:rsidRDefault="00BC6602">
            <w:pPr>
              <w:numPr>
                <w:ilvl w:val="0"/>
                <w:numId w:val="99"/>
              </w:numPr>
              <w:pBdr>
                <w:top w:val="nil"/>
                <w:left w:val="nil"/>
                <w:bottom w:val="nil"/>
                <w:right w:val="nil"/>
                <w:between w:val="nil"/>
              </w:pBdr>
              <w:spacing w:after="200"/>
              <w:ind w:left="591" w:right="-72" w:hanging="567"/>
              <w:rPr>
                <w:color w:val="000000"/>
              </w:rPr>
            </w:pPr>
            <w:r>
              <w:rPr>
                <w:color w:val="000000"/>
              </w:rPr>
              <w:t>El Prestatario indicado en</w:t>
            </w:r>
            <w:r>
              <w:rPr>
                <w:b/>
                <w:color w:val="000000"/>
              </w:rPr>
              <w:t xml:space="preserve"> los DDL </w:t>
            </w:r>
            <w:r>
              <w:rPr>
                <w:color w:val="000000"/>
              </w:rPr>
              <w:t xml:space="preserve">ha solicitado o recibido financiamiento (en adelante denominados “fondos”) del Banco Interamericano de Desarrollo (en adelante denominado "el BID" o “el Banco”) en el monto indicado </w:t>
            </w:r>
            <w:r>
              <w:rPr>
                <w:b/>
                <w:color w:val="000000"/>
              </w:rPr>
              <w:t>en los DDL</w:t>
            </w:r>
            <w:r>
              <w:rPr>
                <w:color w:val="000000"/>
              </w:rPr>
              <w:t xml:space="preserve"> para sufragar en parte el costo del proyecto especificado en</w:t>
            </w:r>
            <w:r>
              <w:rPr>
                <w:b/>
                <w:color w:val="000000"/>
              </w:rPr>
              <w:t xml:space="preserve"> los DDL</w:t>
            </w:r>
            <w:r>
              <w:rPr>
                <w:color w:val="000000"/>
              </w:rPr>
              <w:t>. El Prestatario destinará una porción de dichos recursos para efectuar pagos elegibles en virtud del contrato o los contratos para el cual o los cuales se emite el presente documento de licitación.</w:t>
            </w:r>
          </w:p>
          <w:p w14:paraId="3E5483CB" w14:textId="77777777" w:rsidR="00632E19" w:rsidRDefault="00BC6602">
            <w:pPr>
              <w:numPr>
                <w:ilvl w:val="0"/>
                <w:numId w:val="99"/>
              </w:numPr>
              <w:pBdr>
                <w:top w:val="nil"/>
                <w:left w:val="nil"/>
                <w:bottom w:val="nil"/>
                <w:right w:val="nil"/>
                <w:between w:val="nil"/>
              </w:pBdr>
              <w:spacing w:after="200"/>
              <w:ind w:left="591" w:right="-74" w:hanging="567"/>
              <w:rPr>
                <w:b/>
                <w:color w:val="000000"/>
              </w:rPr>
            </w:pPr>
            <w:r>
              <w:rPr>
                <w:color w:val="000000"/>
              </w:rPr>
              <w:t xml:space="preserve">El Banco efectuará el pago solamente a pedido del Prestatario y una vez que el Banco lo haya aprobado de conformidad con las estipulaciones establecidas en el Contrato de Préstamo. </w:t>
            </w:r>
          </w:p>
          <w:p w14:paraId="4B50C9ED" w14:textId="77777777" w:rsidR="00632E19" w:rsidRDefault="00BC6602">
            <w:pPr>
              <w:numPr>
                <w:ilvl w:val="0"/>
                <w:numId w:val="99"/>
              </w:numPr>
              <w:pBdr>
                <w:top w:val="nil"/>
                <w:left w:val="nil"/>
                <w:bottom w:val="nil"/>
                <w:right w:val="nil"/>
                <w:between w:val="nil"/>
              </w:pBdr>
              <w:spacing w:after="200"/>
              <w:ind w:left="599" w:right="-74" w:hanging="567"/>
              <w:rPr>
                <w:color w:val="000000"/>
              </w:rPr>
            </w:pPr>
            <w:r>
              <w:rPr>
                <w:color w:val="000000"/>
              </w:rPr>
              <w:t xml:space="preserve">El Contrato de Préstamo prohíbe todo retiro de fondos de la cuenta del Préstamo para efectuar cualquier pago a personas físicas o jurídicas, o financiar cualquier importación de bienes, planta, equipos o materiales, si dicho pago o dicha importación están prohibidos por una decisión del Consejo de Seguridad de las Naciones Unidas adoptada en virtud del Capítulo VII de la Carta de las Naciones Unidas. </w:t>
            </w:r>
          </w:p>
          <w:p w14:paraId="755F785D" w14:textId="77777777" w:rsidR="00632E19" w:rsidRDefault="00BC6602">
            <w:pPr>
              <w:numPr>
                <w:ilvl w:val="0"/>
                <w:numId w:val="99"/>
              </w:numPr>
              <w:pBdr>
                <w:top w:val="nil"/>
                <w:left w:val="nil"/>
                <w:bottom w:val="nil"/>
                <w:right w:val="nil"/>
                <w:between w:val="nil"/>
              </w:pBdr>
              <w:spacing w:after="200"/>
              <w:ind w:left="599" w:right="-74" w:hanging="567"/>
              <w:rPr>
                <w:color w:val="000000"/>
              </w:rPr>
            </w:pPr>
            <w:r>
              <w:rPr>
                <w:color w:val="000000"/>
              </w:rPr>
              <w:t>Nadie más que el Prestatario podrá ejercer derecho alguno en virtud del Contrato de Préstamo ni reclamar los fondos del Préstamo.</w:t>
            </w:r>
          </w:p>
        </w:tc>
      </w:tr>
      <w:tr w:rsidR="00632E19" w14:paraId="1936115B" w14:textId="77777777">
        <w:tc>
          <w:tcPr>
            <w:tcW w:w="2520" w:type="dxa"/>
          </w:tcPr>
          <w:p w14:paraId="1D7EB80B" w14:textId="77777777" w:rsidR="00632E19" w:rsidRDefault="00BC6602">
            <w:pPr>
              <w:pBdr>
                <w:top w:val="nil"/>
                <w:left w:val="nil"/>
                <w:bottom w:val="nil"/>
                <w:right w:val="nil"/>
                <w:between w:val="nil"/>
              </w:pBdr>
              <w:spacing w:after="200"/>
              <w:ind w:left="360" w:hanging="360"/>
              <w:rPr>
                <w:b/>
                <w:color w:val="000000"/>
              </w:rPr>
            </w:pPr>
            <w:r>
              <w:rPr>
                <w:b/>
                <w:color w:val="000000"/>
              </w:rPr>
              <w:t>3.</w:t>
            </w:r>
            <w:r>
              <w:rPr>
                <w:b/>
                <w:color w:val="000000"/>
              </w:rPr>
              <w:tab/>
              <w:t>Prácticas Prohibidas</w:t>
            </w:r>
          </w:p>
        </w:tc>
        <w:tc>
          <w:tcPr>
            <w:tcW w:w="6836" w:type="dxa"/>
          </w:tcPr>
          <w:p w14:paraId="21674448" w14:textId="77777777" w:rsidR="00632E19" w:rsidRDefault="00BC6602">
            <w:pPr>
              <w:numPr>
                <w:ilvl w:val="0"/>
                <w:numId w:val="113"/>
              </w:numPr>
              <w:pBdr>
                <w:top w:val="nil"/>
                <w:left w:val="nil"/>
                <w:bottom w:val="nil"/>
                <w:right w:val="nil"/>
                <w:between w:val="nil"/>
              </w:pBdr>
              <w:spacing w:after="0"/>
              <w:ind w:left="495" w:hanging="426"/>
            </w:pPr>
            <w:r>
              <w:rPr>
                <w:color w:val="00000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Pr>
                <w:color w:val="000000"/>
              </w:rPr>
              <w:t>subconsultores</w:t>
            </w:r>
            <w:proofErr w:type="spellEnd"/>
            <w:r>
              <w:rPr>
                <w:color w:val="000000"/>
              </w:rPr>
              <w:t>, proveedores de servicios y concesionarios (incluidos sus respectivos funcionarios, empleados y representantes o agentes, ya sean sus atribuciones expresas o implícitas), entre otros, observar los más altos niveles éticos y denunciar al Banco</w:t>
            </w:r>
            <w:r>
              <w:rPr>
                <w:color w:val="000000"/>
                <w:vertAlign w:val="superscript"/>
              </w:rPr>
              <w:footnoteReference w:id="2"/>
            </w:r>
            <w:r>
              <w:rPr>
                <w:color w:val="00000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Pr>
                <w:color w:val="000000"/>
              </w:rPr>
              <w:t>ii</w:t>
            </w:r>
            <w:proofErr w:type="spellEnd"/>
            <w:r>
              <w:rPr>
                <w:color w:val="000000"/>
              </w:rPr>
              <w:t>) prácticas fraudulentas; (</w:t>
            </w:r>
            <w:proofErr w:type="spellStart"/>
            <w:r>
              <w:rPr>
                <w:color w:val="000000"/>
              </w:rPr>
              <w:t>iii</w:t>
            </w:r>
            <w:proofErr w:type="spellEnd"/>
            <w:r>
              <w:rPr>
                <w:color w:val="000000"/>
              </w:rPr>
              <w:t>) prácticas coercitivas; (</w:t>
            </w:r>
            <w:proofErr w:type="spellStart"/>
            <w:r>
              <w:rPr>
                <w:color w:val="000000"/>
              </w:rPr>
              <w:t>iv</w:t>
            </w:r>
            <w:proofErr w:type="spellEnd"/>
            <w:r>
              <w:rPr>
                <w:color w:val="000000"/>
              </w:rPr>
              <w:t xml:space="preserve">) prácticas </w:t>
            </w:r>
            <w:r>
              <w:rPr>
                <w:color w:val="000000"/>
              </w:rPr>
              <w:lastRenderedPageBreak/>
              <w:t>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1B3402C" w14:textId="77777777" w:rsidR="00632E19" w:rsidRDefault="00632E19">
            <w:pPr>
              <w:rPr>
                <w:color w:val="000000"/>
              </w:rPr>
            </w:pPr>
          </w:p>
          <w:p w14:paraId="24B18C70" w14:textId="77777777" w:rsidR="00632E19" w:rsidRDefault="00BC6602">
            <w:pPr>
              <w:numPr>
                <w:ilvl w:val="0"/>
                <w:numId w:val="114"/>
              </w:numPr>
              <w:pBdr>
                <w:top w:val="nil"/>
                <w:left w:val="nil"/>
                <w:bottom w:val="nil"/>
                <w:right w:val="nil"/>
                <w:between w:val="nil"/>
              </w:pBdr>
              <w:spacing w:after="0"/>
            </w:pPr>
            <w:r>
              <w:rPr>
                <w:color w:val="000000"/>
              </w:rPr>
              <w:t xml:space="preserve">A los efectos de esta disposición, las definiciones de las Prácticas Prohibidas son las siguientes: </w:t>
            </w:r>
          </w:p>
          <w:p w14:paraId="4A655DDC" w14:textId="77777777" w:rsidR="00632E19" w:rsidRDefault="00BC6602">
            <w:pPr>
              <w:pBdr>
                <w:top w:val="nil"/>
                <w:left w:val="nil"/>
                <w:bottom w:val="nil"/>
                <w:right w:val="nil"/>
                <w:between w:val="nil"/>
              </w:pBdr>
              <w:spacing w:before="240" w:after="60"/>
              <w:ind w:left="1630" w:hanging="388"/>
              <w:rPr>
                <w:color w:val="000000"/>
              </w:rPr>
            </w:pPr>
            <w:r>
              <w:rPr>
                <w:color w:val="000000"/>
              </w:rPr>
              <w:t xml:space="preserve">(i)  Una </w:t>
            </w:r>
            <w:r>
              <w:rPr>
                <w:i/>
                <w:color w:val="000000"/>
              </w:rPr>
              <w:t>práctica corrupta</w:t>
            </w:r>
            <w:r>
              <w:rPr>
                <w:color w:val="000000"/>
              </w:rPr>
              <w:t xml:space="preserve"> consiste en ofrecer, dar, recibir o solicitar, directa o indirectamente, cualquier cosa de valor para influenciar indebidamente las acciones de otra parte;</w:t>
            </w:r>
          </w:p>
          <w:p w14:paraId="2DCE8B1A" w14:textId="77777777" w:rsidR="00632E19" w:rsidRDefault="00BC6602">
            <w:pPr>
              <w:pBdr>
                <w:top w:val="nil"/>
                <w:left w:val="nil"/>
                <w:bottom w:val="nil"/>
                <w:right w:val="nil"/>
                <w:between w:val="nil"/>
              </w:pBdr>
              <w:spacing w:before="240" w:after="60"/>
              <w:ind w:left="1630" w:hanging="388"/>
              <w:rPr>
                <w:color w:val="000000"/>
              </w:rPr>
            </w:pPr>
            <w:r>
              <w:rPr>
                <w:color w:val="000000"/>
              </w:rPr>
              <w:t>(</w:t>
            </w:r>
            <w:proofErr w:type="spellStart"/>
            <w:r>
              <w:rPr>
                <w:color w:val="000000"/>
              </w:rPr>
              <w:t>ii</w:t>
            </w:r>
            <w:proofErr w:type="spellEnd"/>
            <w:r>
              <w:rPr>
                <w:color w:val="000000"/>
              </w:rPr>
              <w:t xml:space="preserve">) Una </w:t>
            </w:r>
            <w:r>
              <w:rPr>
                <w:i/>
                <w:color w:val="000000"/>
              </w:rPr>
              <w:t>práctica fraudulenta</w:t>
            </w:r>
            <w:r>
              <w:rPr>
                <w:color w:val="00000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7BB378A" w14:textId="77777777" w:rsidR="00632E19" w:rsidRDefault="00BC6602">
            <w:pPr>
              <w:pBdr>
                <w:top w:val="nil"/>
                <w:left w:val="nil"/>
                <w:bottom w:val="nil"/>
                <w:right w:val="nil"/>
                <w:between w:val="nil"/>
              </w:pBdr>
              <w:spacing w:before="240" w:after="60"/>
              <w:ind w:left="1630" w:hanging="388"/>
              <w:rPr>
                <w:color w:val="000000"/>
              </w:rPr>
            </w:pPr>
            <w:r>
              <w:rPr>
                <w:color w:val="000000"/>
              </w:rPr>
              <w:t>(</w:t>
            </w:r>
            <w:proofErr w:type="spellStart"/>
            <w:r>
              <w:rPr>
                <w:color w:val="000000"/>
              </w:rPr>
              <w:t>iii</w:t>
            </w:r>
            <w:proofErr w:type="spellEnd"/>
            <w:r>
              <w:rPr>
                <w:color w:val="000000"/>
              </w:rPr>
              <w:t xml:space="preserve">) Una </w:t>
            </w:r>
            <w:r>
              <w:rPr>
                <w:i/>
                <w:color w:val="000000"/>
              </w:rPr>
              <w:t>práctica coercitiva</w:t>
            </w:r>
            <w:r>
              <w:rPr>
                <w:color w:val="000000"/>
              </w:rPr>
              <w:t xml:space="preserve"> consiste en perjudicar o causar daño, o amenazar con perjudicar o causar daño, directa o indirectamente, a cualquier parte o a sus bienes para influenciar indebidamente las acciones de una parte;</w:t>
            </w:r>
          </w:p>
          <w:p w14:paraId="144E93D5" w14:textId="77777777" w:rsidR="00632E19" w:rsidRDefault="00BC6602">
            <w:pPr>
              <w:pBdr>
                <w:top w:val="nil"/>
                <w:left w:val="nil"/>
                <w:bottom w:val="nil"/>
                <w:right w:val="nil"/>
                <w:between w:val="nil"/>
              </w:pBdr>
              <w:spacing w:before="240" w:after="60"/>
              <w:ind w:left="1630" w:hanging="388"/>
              <w:rPr>
                <w:color w:val="000000"/>
              </w:rPr>
            </w:pPr>
            <w:r>
              <w:rPr>
                <w:color w:val="000000"/>
              </w:rPr>
              <w:t>(</w:t>
            </w:r>
            <w:proofErr w:type="spellStart"/>
            <w:r>
              <w:rPr>
                <w:color w:val="000000"/>
              </w:rPr>
              <w:t>iv</w:t>
            </w:r>
            <w:proofErr w:type="spellEnd"/>
            <w:r>
              <w:rPr>
                <w:color w:val="000000"/>
              </w:rPr>
              <w:t xml:space="preserve">) Una </w:t>
            </w:r>
            <w:r>
              <w:rPr>
                <w:i/>
                <w:color w:val="000000"/>
              </w:rPr>
              <w:t>práctica colusoria</w:t>
            </w:r>
            <w:r>
              <w:rPr>
                <w:color w:val="000000"/>
              </w:rPr>
              <w:t xml:space="preserve"> es un acuerdo entre dos o más partes realizado con la intención de alcanzar un propósito inapropiado, lo que incluye influenciar en forma inapropiada las acciones de otra parte; y</w:t>
            </w:r>
          </w:p>
          <w:p w14:paraId="258A1F08" w14:textId="77777777" w:rsidR="00632E19" w:rsidRDefault="00BC6602">
            <w:pPr>
              <w:pBdr>
                <w:top w:val="nil"/>
                <w:left w:val="nil"/>
                <w:bottom w:val="nil"/>
                <w:right w:val="nil"/>
                <w:between w:val="nil"/>
              </w:pBdr>
              <w:spacing w:before="240" w:after="60"/>
              <w:ind w:left="1242"/>
              <w:rPr>
                <w:color w:val="000000"/>
              </w:rPr>
            </w:pPr>
            <w:r>
              <w:rPr>
                <w:color w:val="000000"/>
              </w:rPr>
              <w:t xml:space="preserve">(v) Una </w:t>
            </w:r>
            <w:r>
              <w:rPr>
                <w:i/>
                <w:color w:val="000000"/>
              </w:rPr>
              <w:t>práctica obstructiva</w:t>
            </w:r>
            <w:r>
              <w:rPr>
                <w:color w:val="000000"/>
              </w:rPr>
              <w:t xml:space="preserve"> consiste en:</w:t>
            </w:r>
          </w:p>
          <w:p w14:paraId="3ED548C7" w14:textId="77777777" w:rsidR="00632E19" w:rsidRDefault="00BC6602" w:rsidP="00054B1D">
            <w:pPr>
              <w:numPr>
                <w:ilvl w:val="0"/>
                <w:numId w:val="20"/>
              </w:numPr>
              <w:pBdr>
                <w:top w:val="nil"/>
                <w:left w:val="nil"/>
                <w:bottom w:val="nil"/>
                <w:right w:val="nil"/>
                <w:between w:val="nil"/>
              </w:pBdr>
              <w:spacing w:before="240" w:after="60"/>
              <w:ind w:left="1913" w:hanging="113"/>
              <w:rPr>
                <w:color w:val="000000"/>
              </w:rPr>
            </w:pPr>
            <w:r>
              <w:rPr>
                <w:color w:val="000000"/>
              </w:rPr>
              <w:t xml:space="preserve">destruir, falsificar, alterar u ocultar evidencia significativa para una investigación del Grupo BID, o realizar declaraciones falsas ante los investigadores con la intención de impedir una investigación del Grupo BID; </w:t>
            </w:r>
          </w:p>
          <w:p w14:paraId="1755D017" w14:textId="77777777" w:rsidR="00632E19" w:rsidRDefault="00BC6602" w:rsidP="00054B1D">
            <w:pPr>
              <w:numPr>
                <w:ilvl w:val="0"/>
                <w:numId w:val="20"/>
              </w:numPr>
              <w:pBdr>
                <w:top w:val="nil"/>
                <w:left w:val="nil"/>
                <w:bottom w:val="nil"/>
                <w:right w:val="nil"/>
                <w:between w:val="nil"/>
              </w:pBdr>
              <w:spacing w:before="240" w:after="60"/>
              <w:ind w:left="1913" w:hanging="113"/>
              <w:rPr>
                <w:color w:val="000000"/>
              </w:rPr>
            </w:pPr>
            <w:r>
              <w:rPr>
                <w:color w:val="000000"/>
              </w:rPr>
              <w:t xml:space="preserve">amenazar, hostigar o intimidar a cualquier parte para impedir que divulgue su conocimiento de </w:t>
            </w:r>
            <w:r>
              <w:rPr>
                <w:color w:val="000000"/>
              </w:rPr>
              <w:lastRenderedPageBreak/>
              <w:t xml:space="preserve">asuntos que son importantes para una investigación del Grupo BID o que prosiga con la investigación; o </w:t>
            </w:r>
          </w:p>
          <w:p w14:paraId="521CB502" w14:textId="77777777" w:rsidR="00632E19" w:rsidRDefault="00BC6602" w:rsidP="00054B1D">
            <w:pPr>
              <w:numPr>
                <w:ilvl w:val="0"/>
                <w:numId w:val="20"/>
              </w:numPr>
              <w:pBdr>
                <w:top w:val="nil"/>
                <w:left w:val="nil"/>
                <w:bottom w:val="nil"/>
                <w:right w:val="nil"/>
                <w:between w:val="nil"/>
              </w:pBdr>
              <w:spacing w:before="240" w:after="60"/>
              <w:ind w:left="1913" w:hanging="113"/>
              <w:rPr>
                <w:color w:val="000000"/>
              </w:rPr>
            </w:pPr>
            <w:r>
              <w:rPr>
                <w:color w:val="000000"/>
              </w:rPr>
              <w:t xml:space="preserve">actos realizados con la intención de impedir el ejercicio de los derechos contractuales de auditoría e inspección del Grupo BID previstos en el IAL 3.1 (f) de abajo, o sus derechos de acceso a la información; </w:t>
            </w:r>
          </w:p>
          <w:p w14:paraId="3258DF79" w14:textId="77777777" w:rsidR="00632E19" w:rsidRDefault="00BC6602">
            <w:pPr>
              <w:pBdr>
                <w:top w:val="nil"/>
                <w:left w:val="nil"/>
                <w:bottom w:val="nil"/>
                <w:right w:val="nil"/>
                <w:between w:val="nil"/>
              </w:pBdr>
              <w:spacing w:before="240" w:after="60"/>
              <w:ind w:left="1629" w:hanging="387"/>
              <w:rPr>
                <w:color w:val="000000"/>
              </w:rPr>
            </w:pPr>
            <w:r>
              <w:rPr>
                <w:color w:val="000000"/>
              </w:rPr>
              <w:t xml:space="preserve">(vi) Una </w:t>
            </w:r>
            <w:r>
              <w:rPr>
                <w:i/>
                <w:color w:val="000000"/>
              </w:rPr>
              <w:t>apropiación indebida</w:t>
            </w:r>
            <w:r>
              <w:rPr>
                <w:color w:val="000000"/>
              </w:rPr>
              <w:t xml:space="preserve"> consiste en el uso de fondos o recursos del Grupo BID para un propósito indebido o para un propósito no autorizado, cometido de forma intencional o por negligencia grave.</w:t>
            </w:r>
          </w:p>
          <w:p w14:paraId="16820551" w14:textId="77777777" w:rsidR="00632E19" w:rsidRDefault="00BC6602">
            <w:pPr>
              <w:numPr>
                <w:ilvl w:val="0"/>
                <w:numId w:val="114"/>
              </w:numPr>
              <w:pBdr>
                <w:top w:val="nil"/>
                <w:left w:val="nil"/>
                <w:bottom w:val="nil"/>
                <w:right w:val="nil"/>
                <w:between w:val="nil"/>
              </w:pBdr>
              <w:spacing w:after="0"/>
              <w:rPr>
                <w:color w:val="000000"/>
              </w:rPr>
            </w:pPr>
            <w:r>
              <w:rPr>
                <w:color w:val="000000"/>
              </w:rPr>
              <w:t xml:space="preserve">Si se determina que, de conformidad con los Procedimientos de Sanciones del Banco, que los Prestatarios (incluyendo los beneficiarios de donaciones), organismos ejecutores y organismos Compradores incluyendo miembros de su personal, cualquier firma, entidad o individuo participando en una actividad financiada por el Banco o actuando como, entre otros, oferentes, proveedores, contratistas, consultores, miembros del personal, subcontratistas, </w:t>
            </w:r>
            <w:proofErr w:type="spellStart"/>
            <w:r>
              <w:rPr>
                <w:color w:val="000000"/>
              </w:rPr>
              <w:t>subconsultores</w:t>
            </w:r>
            <w:proofErr w:type="spellEnd"/>
            <w:r>
              <w:rPr>
                <w:color w:val="00000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1512BE88" w14:textId="77777777" w:rsidR="00632E19" w:rsidRDefault="00BC6602">
            <w:pPr>
              <w:numPr>
                <w:ilvl w:val="0"/>
                <w:numId w:val="112"/>
              </w:numPr>
              <w:pBdr>
                <w:top w:val="nil"/>
                <w:left w:val="nil"/>
                <w:bottom w:val="nil"/>
                <w:right w:val="nil"/>
                <w:between w:val="nil"/>
              </w:pBdr>
              <w:spacing w:before="240" w:after="60"/>
              <w:rPr>
                <w:color w:val="000000"/>
              </w:rPr>
            </w:pPr>
            <w:r>
              <w:rPr>
                <w:color w:val="000000"/>
              </w:rPr>
              <w:t>no financiar ninguna propuesta de adjudicación de un contrato para la adquisición de bienes o servicios, la contratación de obras, o servicios de consultoría;</w:t>
            </w:r>
          </w:p>
          <w:p w14:paraId="0B243389" w14:textId="77777777" w:rsidR="00632E19" w:rsidRDefault="00BC6602">
            <w:pPr>
              <w:numPr>
                <w:ilvl w:val="0"/>
                <w:numId w:val="112"/>
              </w:numPr>
              <w:pBdr>
                <w:top w:val="nil"/>
                <w:left w:val="nil"/>
                <w:bottom w:val="nil"/>
                <w:right w:val="nil"/>
                <w:between w:val="nil"/>
              </w:pBdr>
              <w:spacing w:before="240" w:after="60"/>
              <w:rPr>
                <w:color w:val="000000"/>
              </w:rPr>
            </w:pPr>
            <w:r>
              <w:rPr>
                <w:color w:val="000000"/>
              </w:rPr>
              <w:t>suspender los desembolsos de la operación si se determina, en cualquier etapa, que un empleado, agencia o representante del Prestatario, el Organismo Ejecutor o el Organismo Comprador ha cometido una Práctica Prohibida;</w:t>
            </w:r>
          </w:p>
          <w:p w14:paraId="06D9D73B" w14:textId="77777777" w:rsidR="00632E19" w:rsidRDefault="00BC6602">
            <w:pPr>
              <w:numPr>
                <w:ilvl w:val="0"/>
                <w:numId w:val="112"/>
              </w:numPr>
              <w:pBdr>
                <w:top w:val="nil"/>
                <w:left w:val="nil"/>
                <w:bottom w:val="nil"/>
                <w:right w:val="nil"/>
                <w:between w:val="nil"/>
              </w:pBdr>
              <w:spacing w:before="240" w:after="60"/>
              <w:rPr>
                <w:color w:val="000000"/>
              </w:rPr>
            </w:pPr>
            <w:r>
              <w:rPr>
                <w:color w:val="000000"/>
              </w:rPr>
              <w:t xml:space="preserve">declarar una contratación no elegible para financiamiento del Banco y cancelar y/o acelerar el pago de una parte del préstamo o de la donación relacionada inequívocamente con un contrato, cuando exista evidencia de que el representante del Prestatario, o Beneficiario de </w:t>
            </w:r>
            <w:r>
              <w:rPr>
                <w:color w:val="000000"/>
              </w:rPr>
              <w:lastRenderedPageBreak/>
              <w:t>una donación, no ha tomado las medidas correctivas adecuadas (lo que incluye, entre otras cosas, la notificación adecuada al Banco tras tener conocimiento de la comisión de la Práctica Prohibida) en un plazo que el Banco considere razonable;</w:t>
            </w:r>
          </w:p>
          <w:p w14:paraId="6E229858" w14:textId="77777777" w:rsidR="00632E19" w:rsidRDefault="00BC6602">
            <w:pPr>
              <w:numPr>
                <w:ilvl w:val="0"/>
                <w:numId w:val="112"/>
              </w:numPr>
              <w:pBdr>
                <w:top w:val="nil"/>
                <w:left w:val="nil"/>
                <w:bottom w:val="nil"/>
                <w:right w:val="nil"/>
                <w:between w:val="nil"/>
              </w:pBdr>
              <w:spacing w:before="240" w:after="60"/>
              <w:rPr>
                <w:color w:val="000000"/>
              </w:rPr>
            </w:pPr>
            <w:r>
              <w:rPr>
                <w:color w:val="000000"/>
              </w:rPr>
              <w:t>emitir una amonestación a la firma, entidad o individuo en el formato de una carta oficial de censura por su conducta;</w:t>
            </w:r>
          </w:p>
          <w:p w14:paraId="403B64BA" w14:textId="77777777" w:rsidR="00632E19" w:rsidRDefault="00BC6602">
            <w:pPr>
              <w:numPr>
                <w:ilvl w:val="0"/>
                <w:numId w:val="112"/>
              </w:numPr>
              <w:pBdr>
                <w:top w:val="nil"/>
                <w:left w:val="nil"/>
                <w:bottom w:val="nil"/>
                <w:right w:val="nil"/>
                <w:between w:val="nil"/>
              </w:pBdr>
              <w:spacing w:before="240" w:after="60"/>
              <w:rPr>
                <w:color w:val="000000"/>
              </w:rPr>
            </w:pPr>
            <w:r>
              <w:rPr>
                <w:color w:val="000000"/>
              </w:rPr>
              <w:t xml:space="preserve">declarar a una firma, entidad o individuo </w:t>
            </w:r>
            <w:proofErr w:type="gramStart"/>
            <w:r>
              <w:rPr>
                <w:color w:val="000000"/>
              </w:rPr>
              <w:t>inelegible,  en</w:t>
            </w:r>
            <w:proofErr w:type="gramEnd"/>
            <w:r>
              <w:rPr>
                <w:color w:val="000000"/>
              </w:rPr>
              <w:t xml:space="preserve"> forma permanente o por un período determinado de tiempo, para la participación y/o la adjudicación de contratos adicionales financiados con recursos del Grupo BID;</w:t>
            </w:r>
          </w:p>
          <w:p w14:paraId="4193F7AE" w14:textId="77777777" w:rsidR="00632E19" w:rsidRDefault="00BC6602">
            <w:pPr>
              <w:numPr>
                <w:ilvl w:val="0"/>
                <w:numId w:val="112"/>
              </w:numPr>
              <w:pBdr>
                <w:top w:val="nil"/>
                <w:left w:val="nil"/>
                <w:bottom w:val="nil"/>
                <w:right w:val="nil"/>
                <w:between w:val="nil"/>
              </w:pBdr>
              <w:spacing w:before="240" w:after="60"/>
              <w:rPr>
                <w:color w:val="000000"/>
              </w:rPr>
            </w:pPr>
            <w:r>
              <w:rPr>
                <w:color w:val="00000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491AC52" w14:textId="77777777" w:rsidR="00632E19" w:rsidRDefault="00BC6602">
            <w:pPr>
              <w:numPr>
                <w:ilvl w:val="0"/>
                <w:numId w:val="112"/>
              </w:numPr>
              <w:pBdr>
                <w:top w:val="nil"/>
                <w:left w:val="nil"/>
                <w:bottom w:val="nil"/>
                <w:right w:val="nil"/>
                <w:between w:val="nil"/>
              </w:pBdr>
              <w:spacing w:before="240" w:after="60"/>
              <w:rPr>
                <w:color w:val="000000"/>
              </w:rPr>
            </w:pPr>
            <w:r>
              <w:rPr>
                <w:color w:val="00000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438CA506" w14:textId="77777777" w:rsidR="00632E19" w:rsidRDefault="00BC6602">
            <w:pPr>
              <w:numPr>
                <w:ilvl w:val="0"/>
                <w:numId w:val="112"/>
              </w:numPr>
              <w:pBdr>
                <w:top w:val="nil"/>
                <w:left w:val="nil"/>
                <w:bottom w:val="nil"/>
                <w:right w:val="nil"/>
                <w:between w:val="nil"/>
              </w:pBdr>
              <w:spacing w:before="240" w:after="60"/>
              <w:rPr>
                <w:color w:val="000000"/>
              </w:rPr>
            </w:pPr>
            <w:r>
              <w:rPr>
                <w:color w:val="000000"/>
              </w:rPr>
              <w:t>remitir el tema a las autoridades nacionales pertinentes encargadas de hacer cumplir las leyes.</w:t>
            </w:r>
          </w:p>
          <w:p w14:paraId="05A3ABDA" w14:textId="77777777" w:rsidR="00632E19" w:rsidRDefault="00BC6602">
            <w:pPr>
              <w:numPr>
                <w:ilvl w:val="0"/>
                <w:numId w:val="114"/>
              </w:numPr>
              <w:pBdr>
                <w:top w:val="nil"/>
                <w:left w:val="nil"/>
                <w:bottom w:val="nil"/>
                <w:right w:val="nil"/>
                <w:between w:val="nil"/>
              </w:pBdr>
              <w:spacing w:after="0"/>
            </w:pPr>
            <w:r>
              <w:rPr>
                <w:color w:val="000000"/>
              </w:rPr>
              <w:t>Lo dispuesto en los incisos (i) y (</w:t>
            </w:r>
            <w:proofErr w:type="spellStart"/>
            <w:r>
              <w:rPr>
                <w:color w:val="000000"/>
              </w:rPr>
              <w:t>ii</w:t>
            </w:r>
            <w:proofErr w:type="spellEnd"/>
            <w:r>
              <w:rPr>
                <w:color w:val="000000"/>
              </w:rPr>
              <w:t xml:space="preserve">) de la IAL 3.1 (b) se aplicará también en los casos en que las partes hayan sido </w:t>
            </w:r>
            <w:r>
              <w:rPr>
                <w:color w:val="000000"/>
              </w:rPr>
              <w:lastRenderedPageBreak/>
              <w:t>declaradas temporalmente inelegibles para la adjudicación de nuevos contratos en espera de que se adopte una decisión definitiva en un proceso de sanción, u otra resolución.</w:t>
            </w:r>
          </w:p>
          <w:p w14:paraId="73048769" w14:textId="77777777" w:rsidR="00632E19" w:rsidRDefault="00632E19"/>
          <w:p w14:paraId="0FCBB059" w14:textId="77777777" w:rsidR="00632E19" w:rsidRDefault="00BC6602">
            <w:pPr>
              <w:numPr>
                <w:ilvl w:val="0"/>
                <w:numId w:val="114"/>
              </w:numPr>
              <w:pBdr>
                <w:top w:val="nil"/>
                <w:left w:val="nil"/>
                <w:bottom w:val="nil"/>
                <w:right w:val="nil"/>
                <w:between w:val="nil"/>
              </w:pBdr>
              <w:spacing w:after="0"/>
            </w:pPr>
            <w:r>
              <w:rPr>
                <w:color w:val="000000"/>
              </w:rPr>
              <w:t>La imposición de cualquier medida definitiva que sea tomada por el Banco de conformidad con las provisiones referidas anteriormente será de carácter público.</w:t>
            </w:r>
          </w:p>
          <w:p w14:paraId="1438FAB6" w14:textId="77777777" w:rsidR="00632E19" w:rsidRDefault="00632E19"/>
          <w:p w14:paraId="68F6CA51" w14:textId="77777777" w:rsidR="00632E19" w:rsidRDefault="00BC6602">
            <w:pPr>
              <w:numPr>
                <w:ilvl w:val="0"/>
                <w:numId w:val="114"/>
              </w:numPr>
              <w:pBdr>
                <w:top w:val="nil"/>
                <w:left w:val="nil"/>
                <w:bottom w:val="nil"/>
                <w:right w:val="nil"/>
                <w:between w:val="nil"/>
              </w:pBdr>
              <w:spacing w:after="0"/>
            </w:pPr>
            <w:r>
              <w:rPr>
                <w:color w:val="000000"/>
              </w:rPr>
              <w:t>Con base en el Acuerdo de Reconocimiento Mutuo de Decisiones de Inhabilitación firmado con otras Instituciones Financieras Internacionales (</w:t>
            </w:r>
            <w:proofErr w:type="spellStart"/>
            <w:r>
              <w:rPr>
                <w:color w:val="000000"/>
              </w:rPr>
              <w:t>IFIs</w:t>
            </w:r>
            <w:proofErr w:type="spellEnd"/>
            <w:r>
              <w:rPr>
                <w:color w:val="000000"/>
              </w:rPr>
              <w:t xml:space="preserve">), cualquier firma, entidad o individuo participando en una actividad financiada por el Banco o actuando como oferentes, proveedores de bienes, contratistas, consultores, miembros del personal, subcontratistas, </w:t>
            </w:r>
            <w:proofErr w:type="spellStart"/>
            <w:r>
              <w:rPr>
                <w:color w:val="000000"/>
              </w:rPr>
              <w:t>subconsultores</w:t>
            </w:r>
            <w:proofErr w:type="spellEnd"/>
            <w:r>
              <w:rPr>
                <w:color w:val="00000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5EBC7A16" w14:textId="77777777" w:rsidR="00632E19" w:rsidRDefault="00632E19"/>
          <w:p w14:paraId="7FA49713" w14:textId="77777777" w:rsidR="00632E19" w:rsidRDefault="00BC6602">
            <w:pPr>
              <w:numPr>
                <w:ilvl w:val="0"/>
                <w:numId w:val="114"/>
              </w:numPr>
              <w:pBdr>
                <w:top w:val="nil"/>
                <w:left w:val="nil"/>
                <w:bottom w:val="nil"/>
                <w:right w:val="nil"/>
                <w:between w:val="nil"/>
              </w:pBdr>
              <w:spacing w:after="0"/>
            </w:pPr>
            <w:r>
              <w:rPr>
                <w:color w:val="000000"/>
              </w:rPr>
              <w:t xml:space="preserve">El Banco exige que los licitantes, oferentes, proponentes, solicitantes, proveedores de bienes y sus representantes o agentes, contratistas, consultores, funcionarios o </w:t>
            </w:r>
            <w:proofErr w:type="gramStart"/>
            <w:r>
              <w:rPr>
                <w:color w:val="000000"/>
              </w:rPr>
              <w:t>empleados,  subcontratistas</w:t>
            </w:r>
            <w:proofErr w:type="gramEnd"/>
            <w:r>
              <w:rPr>
                <w:color w:val="000000"/>
              </w:rPr>
              <w:t xml:space="preserve">, </w:t>
            </w:r>
            <w:proofErr w:type="spellStart"/>
            <w:r>
              <w:rPr>
                <w:color w:val="000000"/>
              </w:rPr>
              <w:t>subconsultores</w:t>
            </w:r>
            <w:proofErr w:type="spellEnd"/>
            <w:r>
              <w:rPr>
                <w:color w:val="00000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Pr>
                <w:color w:val="000000"/>
              </w:rPr>
              <w:t>subconsultor</w:t>
            </w:r>
            <w:proofErr w:type="spellEnd"/>
            <w:r>
              <w:rPr>
                <w:color w:val="00000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Pr>
                <w:color w:val="000000"/>
              </w:rPr>
              <w:t>subconsultores</w:t>
            </w:r>
            <w:proofErr w:type="spellEnd"/>
            <w:r>
              <w:rPr>
                <w:color w:val="000000"/>
              </w:rPr>
              <w:t xml:space="preserve">, proveedores de </w:t>
            </w:r>
            <w:r>
              <w:rPr>
                <w:color w:val="000000"/>
              </w:rPr>
              <w:lastRenderedPageBreak/>
              <w:t>servicios y concesionarios: (i) conserven todos los documentos y registros relacionados con actividades financiadas por el Banco por un período de siete (7) años luego de terminado el trabajo contemplado en el respectivo contrato; y (</w:t>
            </w:r>
            <w:proofErr w:type="spellStart"/>
            <w:r>
              <w:rPr>
                <w:color w:val="000000"/>
              </w:rPr>
              <w:t>ii</w:t>
            </w:r>
            <w:proofErr w:type="spellEnd"/>
            <w:r>
              <w:rPr>
                <w:color w:val="000000"/>
              </w:rPr>
              <w:t>) entreguen todo documento necesario para la investigación de denuncias de comisión de Prácticas Prohibidas y (</w:t>
            </w:r>
            <w:proofErr w:type="spellStart"/>
            <w:r>
              <w:rPr>
                <w:color w:val="000000"/>
              </w:rPr>
              <w:t>iii</w:t>
            </w:r>
            <w:proofErr w:type="spellEnd"/>
            <w:r>
              <w:rPr>
                <w:color w:val="000000"/>
              </w:rPr>
              <w:t xml:space="preserve">) aseguren que  los empleados o agentes de los licitantes, oferentes, proponentes, solicitantes, proveedores de bienes y sus representantes o agentes, contratistas, consultores, subcontratistas, </w:t>
            </w:r>
            <w:proofErr w:type="spellStart"/>
            <w:r>
              <w:rPr>
                <w:color w:val="000000"/>
              </w:rPr>
              <w:t>subconsultores</w:t>
            </w:r>
            <w:proofErr w:type="spellEnd"/>
            <w:r>
              <w:rPr>
                <w:color w:val="00000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Pr>
                <w:color w:val="000000"/>
              </w:rPr>
              <w:t>subconsultor</w:t>
            </w:r>
            <w:proofErr w:type="spellEnd"/>
            <w:r>
              <w:rPr>
                <w:color w:val="00000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Pr>
                <w:color w:val="000000"/>
              </w:rPr>
              <w:t>subconsultor</w:t>
            </w:r>
            <w:proofErr w:type="spellEnd"/>
            <w:r>
              <w:rPr>
                <w:color w:val="000000"/>
              </w:rPr>
              <w:t>, proveedor de servicios, o concesionario.</w:t>
            </w:r>
          </w:p>
          <w:p w14:paraId="6844A21F" w14:textId="77777777" w:rsidR="00632E19" w:rsidRDefault="00632E19"/>
          <w:p w14:paraId="2C0C6098" w14:textId="77777777" w:rsidR="00632E19" w:rsidRDefault="00BC6602">
            <w:pPr>
              <w:numPr>
                <w:ilvl w:val="0"/>
                <w:numId w:val="114"/>
              </w:numPr>
              <w:pBdr>
                <w:top w:val="nil"/>
                <w:left w:val="nil"/>
                <w:bottom w:val="nil"/>
                <w:right w:val="nil"/>
                <w:between w:val="nil"/>
              </w:pBdr>
              <w:spacing w:after="0"/>
            </w:pPr>
            <w:r>
              <w:rPr>
                <w:color w:val="000000"/>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Pr>
                <w:color w:val="000000"/>
              </w:rPr>
              <w:t>subconsultores</w:t>
            </w:r>
            <w:proofErr w:type="spellEnd"/>
            <w:r>
              <w:rPr>
                <w:color w:val="000000"/>
              </w:rPr>
              <w:t xml:space="preserve">,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w:t>
            </w:r>
            <w:r>
              <w:rPr>
                <w:color w:val="000000"/>
              </w:rPr>
              <w:lastRenderedPageBreak/>
              <w:t>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71E27F2F" w14:textId="77777777" w:rsidR="00632E19" w:rsidRDefault="00632E19">
            <w:pPr>
              <w:ind w:left="423"/>
              <w:rPr>
                <w:b/>
                <w:color w:val="000000"/>
              </w:rPr>
            </w:pPr>
          </w:p>
        </w:tc>
      </w:tr>
      <w:tr w:rsidR="00632E19" w14:paraId="161E169D" w14:textId="77777777">
        <w:trPr>
          <w:cantSplit/>
        </w:trPr>
        <w:tc>
          <w:tcPr>
            <w:tcW w:w="2520" w:type="dxa"/>
          </w:tcPr>
          <w:p w14:paraId="4A449D76"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455983B2" w14:textId="77777777" w:rsidR="00632E19" w:rsidRDefault="00BC6602">
            <w:pPr>
              <w:numPr>
                <w:ilvl w:val="0"/>
                <w:numId w:val="113"/>
              </w:numPr>
              <w:pBdr>
                <w:top w:val="nil"/>
                <w:left w:val="nil"/>
                <w:bottom w:val="nil"/>
                <w:right w:val="nil"/>
                <w:between w:val="nil"/>
              </w:pBdr>
              <w:spacing w:after="0"/>
              <w:ind w:left="495" w:hanging="426"/>
              <w:rPr>
                <w:color w:val="000000"/>
              </w:rPr>
            </w:pPr>
            <w:r>
              <w:rPr>
                <w:color w:val="000000"/>
              </w:rPr>
              <w:t>Los Licitantes al presentar sus ofertas, declaran y garantizan:</w:t>
            </w:r>
          </w:p>
        </w:tc>
      </w:tr>
      <w:tr w:rsidR="00632E19" w14:paraId="79B6C476" w14:textId="77777777">
        <w:trPr>
          <w:cantSplit/>
        </w:trPr>
        <w:tc>
          <w:tcPr>
            <w:tcW w:w="2520" w:type="dxa"/>
          </w:tcPr>
          <w:p w14:paraId="1B563B70"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5632E638" w14:textId="77777777" w:rsidR="00632E19" w:rsidRDefault="00BC6602">
            <w:pPr>
              <w:numPr>
                <w:ilvl w:val="0"/>
                <w:numId w:val="98"/>
              </w:numPr>
              <w:pBdr>
                <w:top w:val="nil"/>
                <w:left w:val="nil"/>
                <w:bottom w:val="nil"/>
                <w:right w:val="nil"/>
                <w:between w:val="nil"/>
              </w:pBdr>
              <w:spacing w:after="200"/>
              <w:rPr>
                <w:color w:val="000000"/>
              </w:rPr>
            </w:pPr>
            <w:r>
              <w:rPr>
                <w:color w:val="000000"/>
              </w:rPr>
              <w:t>que han leído y entendido las definiciones de Prácticas Prohibidas del Banco y las sanciones aplicables de conformidad con los Procedimientos de Sanciones;</w:t>
            </w:r>
          </w:p>
        </w:tc>
      </w:tr>
      <w:tr w:rsidR="00632E19" w14:paraId="314F8B94" w14:textId="77777777">
        <w:trPr>
          <w:cantSplit/>
          <w:trHeight w:val="1287"/>
        </w:trPr>
        <w:tc>
          <w:tcPr>
            <w:tcW w:w="2520" w:type="dxa"/>
          </w:tcPr>
          <w:p w14:paraId="739BE610"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3ED5F61D" w14:textId="77777777" w:rsidR="00632E19" w:rsidRDefault="00BC6602">
            <w:pPr>
              <w:numPr>
                <w:ilvl w:val="0"/>
                <w:numId w:val="98"/>
              </w:numPr>
              <w:pBdr>
                <w:top w:val="nil"/>
                <w:left w:val="nil"/>
                <w:bottom w:val="nil"/>
                <w:right w:val="nil"/>
                <w:between w:val="nil"/>
              </w:pBdr>
              <w:spacing w:after="0"/>
              <w:rPr>
                <w:color w:val="000000"/>
              </w:rPr>
            </w:pPr>
            <w:r>
              <w:rPr>
                <w:color w:val="000000"/>
              </w:rPr>
              <w:t>que no han incurrido o no incurrirán en ninguna Práctica Prohibida descrita en este documento durante los procesos de selección, negociación, adjudicación o ejecución de este contrato;</w:t>
            </w:r>
          </w:p>
        </w:tc>
      </w:tr>
      <w:tr w:rsidR="00632E19" w14:paraId="21920080" w14:textId="77777777">
        <w:trPr>
          <w:cantSplit/>
        </w:trPr>
        <w:tc>
          <w:tcPr>
            <w:tcW w:w="2520" w:type="dxa"/>
          </w:tcPr>
          <w:p w14:paraId="53AA8CD3"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50E94F3F" w14:textId="77777777" w:rsidR="00632E19" w:rsidRDefault="00BC6602">
            <w:pPr>
              <w:numPr>
                <w:ilvl w:val="0"/>
                <w:numId w:val="98"/>
              </w:numPr>
              <w:pBdr>
                <w:top w:val="nil"/>
                <w:left w:val="nil"/>
                <w:bottom w:val="nil"/>
                <w:right w:val="nil"/>
                <w:between w:val="nil"/>
              </w:pBdr>
              <w:spacing w:after="200"/>
              <w:rPr>
                <w:color w:val="000000"/>
              </w:rPr>
            </w:pPr>
            <w:r>
              <w:rPr>
                <w:color w:val="000000"/>
              </w:rPr>
              <w:t>que no han tergiversado ni ocultado ningún hecho sustancial durante los procesos de selección, negociación, adjudicación o ejecución de este contrato;</w:t>
            </w:r>
          </w:p>
        </w:tc>
      </w:tr>
      <w:tr w:rsidR="00632E19" w14:paraId="3F1F29F2" w14:textId="77777777">
        <w:trPr>
          <w:cantSplit/>
        </w:trPr>
        <w:tc>
          <w:tcPr>
            <w:tcW w:w="2520" w:type="dxa"/>
          </w:tcPr>
          <w:p w14:paraId="7929F574"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59BA63DE" w14:textId="77777777" w:rsidR="00632E19" w:rsidRDefault="00BC6602">
            <w:pPr>
              <w:numPr>
                <w:ilvl w:val="0"/>
                <w:numId w:val="98"/>
              </w:numPr>
              <w:pBdr>
                <w:top w:val="nil"/>
                <w:left w:val="nil"/>
                <w:bottom w:val="nil"/>
                <w:right w:val="nil"/>
                <w:between w:val="nil"/>
              </w:pBdr>
              <w:spacing w:after="0"/>
              <w:rPr>
                <w:color w:val="000000"/>
              </w:rPr>
            </w:pPr>
            <w:r>
              <w:rPr>
                <w:color w:val="000000"/>
              </w:rPr>
              <w:t xml:space="preserve">que ni ellos ni sus agentes, personal, subcontratistas, </w:t>
            </w:r>
            <w:proofErr w:type="spellStart"/>
            <w:r>
              <w:rPr>
                <w:color w:val="000000"/>
              </w:rPr>
              <w:t>subconsultores</w:t>
            </w:r>
            <w:proofErr w:type="spellEnd"/>
            <w:r>
              <w:rPr>
                <w:color w:val="000000"/>
              </w:rPr>
              <w:t xml:space="preserve">, directores, funcionarios o accionistas principales son inelegibles para que se les adjudiquen contratos financiados por el Banco; </w:t>
            </w:r>
          </w:p>
          <w:p w14:paraId="5E9617E2" w14:textId="77777777" w:rsidR="00632E19" w:rsidRDefault="00632E19">
            <w:pPr>
              <w:spacing w:after="0"/>
              <w:ind w:left="360"/>
              <w:rPr>
                <w:color w:val="000000"/>
              </w:rPr>
            </w:pPr>
          </w:p>
        </w:tc>
      </w:tr>
      <w:tr w:rsidR="00632E19" w14:paraId="35BC108F" w14:textId="77777777">
        <w:trPr>
          <w:cantSplit/>
        </w:trPr>
        <w:tc>
          <w:tcPr>
            <w:tcW w:w="2520" w:type="dxa"/>
          </w:tcPr>
          <w:p w14:paraId="2998F185"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6B765587" w14:textId="77777777" w:rsidR="00632E19" w:rsidRDefault="00BC6602">
            <w:pPr>
              <w:numPr>
                <w:ilvl w:val="0"/>
                <w:numId w:val="98"/>
              </w:numPr>
              <w:pBdr>
                <w:top w:val="nil"/>
                <w:left w:val="nil"/>
                <w:bottom w:val="nil"/>
                <w:right w:val="nil"/>
                <w:between w:val="nil"/>
              </w:pBdr>
              <w:spacing w:after="200"/>
              <w:rPr>
                <w:color w:val="000000"/>
              </w:rPr>
            </w:pPr>
            <w:r>
              <w:rPr>
                <w:color w:val="000000"/>
              </w:rPr>
              <w:t>que han declarado todas las comisiones, honorarios de representantes, pagos por servicios de facilitación o acuerdos para compartir ingresos relacionados con actividades financiadas por el Banco;</w:t>
            </w:r>
          </w:p>
        </w:tc>
      </w:tr>
      <w:tr w:rsidR="00632E19" w14:paraId="009D8B18" w14:textId="77777777">
        <w:trPr>
          <w:cantSplit/>
        </w:trPr>
        <w:tc>
          <w:tcPr>
            <w:tcW w:w="2520" w:type="dxa"/>
          </w:tcPr>
          <w:p w14:paraId="0AD402D0"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027C9645" w14:textId="77777777" w:rsidR="00632E19" w:rsidRDefault="00BC6602">
            <w:pPr>
              <w:numPr>
                <w:ilvl w:val="0"/>
                <w:numId w:val="98"/>
              </w:numPr>
              <w:pBdr>
                <w:top w:val="nil"/>
                <w:left w:val="nil"/>
                <w:bottom w:val="nil"/>
                <w:right w:val="nil"/>
                <w:between w:val="nil"/>
              </w:pBdr>
              <w:spacing w:after="200"/>
              <w:rPr>
                <w:color w:val="000000"/>
              </w:rPr>
            </w:pPr>
            <w:r>
              <w:rPr>
                <w:color w:val="000000"/>
              </w:rPr>
              <w:t xml:space="preserve">que reconocen que el incumplimiento de cualquiera de estas garantías constituye el fundamento para la imposición por el Banco de una o más de las medidas que se describen en la IAL 3.1 (b). </w:t>
            </w:r>
          </w:p>
        </w:tc>
      </w:tr>
      <w:tr w:rsidR="00632E19" w14:paraId="585FADC7" w14:textId="77777777">
        <w:tc>
          <w:tcPr>
            <w:tcW w:w="2520" w:type="dxa"/>
          </w:tcPr>
          <w:p w14:paraId="36EDC9C6" w14:textId="77777777" w:rsidR="00632E19" w:rsidRDefault="00BC6602">
            <w:pPr>
              <w:pBdr>
                <w:top w:val="nil"/>
                <w:left w:val="nil"/>
                <w:bottom w:val="nil"/>
                <w:right w:val="nil"/>
                <w:between w:val="nil"/>
              </w:pBdr>
              <w:spacing w:after="200"/>
              <w:ind w:left="360" w:hanging="360"/>
              <w:jc w:val="left"/>
              <w:rPr>
                <w:b/>
                <w:color w:val="000000"/>
              </w:rPr>
            </w:pPr>
            <w:bookmarkStart w:id="7" w:name="_heading=h.4d34og8" w:colFirst="0" w:colLast="0"/>
            <w:bookmarkEnd w:id="7"/>
            <w:r>
              <w:rPr>
                <w:b/>
                <w:color w:val="000000"/>
              </w:rPr>
              <w:t>4.</w:t>
            </w:r>
            <w:r>
              <w:rPr>
                <w:b/>
                <w:color w:val="000000"/>
              </w:rPr>
              <w:tab/>
              <w:t>Licitantes Elegibles</w:t>
            </w:r>
          </w:p>
        </w:tc>
        <w:tc>
          <w:tcPr>
            <w:tcW w:w="6836" w:type="dxa"/>
          </w:tcPr>
          <w:p w14:paraId="5B62884A" w14:textId="77777777" w:rsidR="00632E19" w:rsidRDefault="00BC6602">
            <w:pPr>
              <w:numPr>
                <w:ilvl w:val="1"/>
                <w:numId w:val="5"/>
              </w:numPr>
              <w:pBdr>
                <w:top w:val="nil"/>
                <w:left w:val="nil"/>
                <w:bottom w:val="nil"/>
                <w:right w:val="nil"/>
                <w:between w:val="nil"/>
              </w:pBdr>
              <w:spacing w:after="200"/>
              <w:ind w:left="432" w:hanging="432"/>
              <w:rPr>
                <w:color w:val="000000"/>
              </w:rPr>
            </w:pPr>
            <w:r>
              <w:rPr>
                <w:color w:val="000000"/>
              </w:rPr>
              <w:t>Un Licitante, todo el personal y todas las partes que integran y constituyen el Licitante, deberán ser originarios de países miembros del Banco. Los Licitantes originarios de países no miembros del Banco serán descalificados de participar en contratos financiados en todo o en parte con fondos del Banco. En la Sección V, “Países Elegibles” de este documento se indican los países miembros del Banco al igual que los criterios para determinar la nacionalidad de los Licitantes y el origen de los bienes y servicios.  Los licitantes de un país miembro del Banco, al igual que los bienes suministrados, no serán elegibles:</w:t>
            </w:r>
          </w:p>
          <w:p w14:paraId="6E136409" w14:textId="208CB5B0" w:rsidR="00632E19" w:rsidRDefault="00BC6602">
            <w:pPr>
              <w:numPr>
                <w:ilvl w:val="0"/>
                <w:numId w:val="6"/>
              </w:numPr>
              <w:spacing w:after="0"/>
              <w:ind w:left="792" w:hanging="360"/>
              <w:rPr>
                <w:color w:val="000000"/>
              </w:rPr>
            </w:pPr>
            <w:r>
              <w:rPr>
                <w:color w:val="000000"/>
              </w:rPr>
              <w:lastRenderedPageBreak/>
              <w:t xml:space="preserve">si las leyes o la reglamentación oficial del país del Prestatario prohíben las relaciones comerciales con aquel país, a condición de que se demuestre satisfactoriamente al Banco que esa exclusión no impedirá una competencia efectiva respecto al suministro de los bienes y servicios de que se </w:t>
            </w:r>
            <w:r w:rsidR="005C4225">
              <w:rPr>
                <w:color w:val="000000"/>
              </w:rPr>
              <w:t>trate; o</w:t>
            </w:r>
            <w:r>
              <w:rPr>
                <w:color w:val="000000"/>
              </w:rPr>
              <w:t xml:space="preserve"> </w:t>
            </w:r>
          </w:p>
          <w:p w14:paraId="78F18F59" w14:textId="77777777" w:rsidR="00632E19" w:rsidRDefault="00632E19">
            <w:pPr>
              <w:spacing w:after="0"/>
              <w:ind w:left="432"/>
              <w:rPr>
                <w:color w:val="000000"/>
              </w:rPr>
            </w:pPr>
          </w:p>
          <w:p w14:paraId="661540B1" w14:textId="77777777" w:rsidR="00632E19" w:rsidRDefault="00BC6602">
            <w:pPr>
              <w:numPr>
                <w:ilvl w:val="0"/>
                <w:numId w:val="6"/>
              </w:numPr>
              <w:spacing w:after="200"/>
              <w:ind w:left="792" w:hanging="360"/>
            </w:pPr>
            <w:r>
              <w:t>por un acto de conformidad con una decisión del Consejo de Seguridad de las Naciones Unidas adoptada en virtud del Capítulo VII de la Carta de esa Organización, el país del Prestatario prohíba las importaciones de bienes de ese país o cualquier pago a personas o entidades en ese país</w:t>
            </w:r>
          </w:p>
        </w:tc>
      </w:tr>
      <w:tr w:rsidR="00632E19" w14:paraId="1ABAB44D" w14:textId="77777777">
        <w:tc>
          <w:tcPr>
            <w:tcW w:w="2520" w:type="dxa"/>
          </w:tcPr>
          <w:p w14:paraId="699A7F36" w14:textId="77777777" w:rsidR="00632E19" w:rsidRDefault="00632E19">
            <w:pPr>
              <w:spacing w:after="200"/>
              <w:ind w:left="360" w:hanging="360"/>
              <w:jc w:val="left"/>
            </w:pPr>
          </w:p>
        </w:tc>
        <w:tc>
          <w:tcPr>
            <w:tcW w:w="6836" w:type="dxa"/>
          </w:tcPr>
          <w:p w14:paraId="670F253D" w14:textId="42FED85E" w:rsidR="00632E19" w:rsidRDefault="00BC6602">
            <w:pPr>
              <w:numPr>
                <w:ilvl w:val="1"/>
                <w:numId w:val="5"/>
              </w:numPr>
              <w:pBdr>
                <w:top w:val="nil"/>
                <w:left w:val="nil"/>
                <w:bottom w:val="nil"/>
                <w:right w:val="nil"/>
                <w:between w:val="nil"/>
              </w:pBdr>
              <w:spacing w:after="200"/>
              <w:ind w:left="432" w:hanging="432"/>
              <w:rPr>
                <w:color w:val="000000"/>
              </w:rPr>
            </w:pPr>
            <w:r>
              <w:rPr>
                <w:color w:val="000000"/>
              </w:rPr>
              <w:t xml:space="preserve">Un Licitante, incluidos, en todos los casos, los respectivos directores, funcionarios, accionistas principales, personal propuesto y </w:t>
            </w:r>
            <w:r w:rsidR="005C4225">
              <w:rPr>
                <w:color w:val="000000"/>
              </w:rPr>
              <w:t>agentes, no</w:t>
            </w:r>
            <w:r>
              <w:rPr>
                <w:color w:val="000000"/>
              </w:rPr>
              <w:t xml:space="preserve"> deberá tener conflictos de interés. Todo Licitante respecto del cual se determine la existencia de un conflicto de intereses será descalificado. Podrá considerarse que un Licitante tiene un conflicto de intereses a los fines de este proceso de Licitación si el Licitante:</w:t>
            </w:r>
          </w:p>
          <w:p w14:paraId="4B148135" w14:textId="77777777" w:rsidR="00632E19" w:rsidRDefault="00BC6602">
            <w:pPr>
              <w:pStyle w:val="Ttulo3"/>
              <w:numPr>
                <w:ilvl w:val="0"/>
                <w:numId w:val="69"/>
              </w:numPr>
              <w:spacing w:after="200"/>
              <w:ind w:left="1440" w:hanging="7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controla de manera directa o indirecta a otro Licitante, es controlado de manera directa o indirecta por otro Licitante, o es controlado junto a otro Licitante por una persona natural o jurídica en común; o</w:t>
            </w:r>
          </w:p>
          <w:p w14:paraId="6CADA53E" w14:textId="77777777" w:rsidR="00632E19" w:rsidRDefault="00BC6602">
            <w:pPr>
              <w:pStyle w:val="Ttulo3"/>
              <w:numPr>
                <w:ilvl w:val="0"/>
                <w:numId w:val="69"/>
              </w:numPr>
              <w:spacing w:after="200"/>
              <w:ind w:left="1440" w:hanging="7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recibe o ha recibido algún subsidio directo o indirecto de otro Licitante; o</w:t>
            </w:r>
          </w:p>
          <w:p w14:paraId="5CA9374E" w14:textId="77777777" w:rsidR="00632E19" w:rsidRDefault="00BC6602">
            <w:pPr>
              <w:pStyle w:val="Ttulo3"/>
              <w:numPr>
                <w:ilvl w:val="0"/>
                <w:numId w:val="69"/>
              </w:numPr>
              <w:spacing w:after="200"/>
              <w:ind w:left="1440" w:hanging="7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comparte el mismo representante legal con otro Licitante; o</w:t>
            </w:r>
          </w:p>
          <w:p w14:paraId="62BB87DF" w14:textId="77777777" w:rsidR="00632E19" w:rsidRDefault="00BC6602">
            <w:pPr>
              <w:pStyle w:val="Ttulo3"/>
              <w:numPr>
                <w:ilvl w:val="0"/>
                <w:numId w:val="69"/>
              </w:numPr>
              <w:spacing w:after="200"/>
              <w:ind w:left="1440" w:hanging="7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posee una relación con otro Licitante, directamente o a través de terceros en común, que le permite influir en la Oferta de otro Licitante o en las decisiones del Comprador en relación con este proceso de Licitación; o</w:t>
            </w:r>
          </w:p>
          <w:p w14:paraId="4F585C5D" w14:textId="77777777" w:rsidR="00632E19" w:rsidRDefault="00BC6602">
            <w:pPr>
              <w:pStyle w:val="Ttulo3"/>
              <w:numPr>
                <w:ilvl w:val="0"/>
                <w:numId w:val="69"/>
              </w:numPr>
              <w:spacing w:after="200"/>
              <w:ind w:left="1440" w:hanging="7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cualquiera de sus afiliados ha participado como consultora en la preparación del diseño o las especificaciones técnicas del Sistema Informático que constituye el objeto de la Oferta; o</w:t>
            </w:r>
          </w:p>
          <w:p w14:paraId="0BDC3A46" w14:textId="77777777" w:rsidR="00632E19" w:rsidRDefault="00BC6602">
            <w:pPr>
              <w:pStyle w:val="Ttulo3"/>
              <w:numPr>
                <w:ilvl w:val="0"/>
                <w:numId w:val="69"/>
              </w:numPr>
              <w:spacing w:after="200"/>
              <w:ind w:left="1440" w:hanging="7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cualquiera de sus afiliados ha sido </w:t>
            </w:r>
            <w:proofErr w:type="gramStart"/>
            <w:r>
              <w:rPr>
                <w:rFonts w:ascii="Times New Roman" w:eastAsia="Times New Roman" w:hAnsi="Times New Roman" w:cs="Times New Roman"/>
                <w:b w:val="0"/>
                <w:sz w:val="24"/>
                <w:szCs w:val="24"/>
              </w:rPr>
              <w:t>contratada</w:t>
            </w:r>
            <w:proofErr w:type="gramEnd"/>
            <w:r>
              <w:rPr>
                <w:rFonts w:ascii="Times New Roman" w:eastAsia="Times New Roman" w:hAnsi="Times New Roman" w:cs="Times New Roman"/>
                <w:b w:val="0"/>
                <w:sz w:val="24"/>
                <w:szCs w:val="24"/>
              </w:rPr>
              <w:t xml:space="preserve"> (o se propone para ser contratada) por el Comprador o por el Prestatario como gerente de proyecto para la ejecución del Contrato; o</w:t>
            </w:r>
          </w:p>
          <w:p w14:paraId="1AB444C8" w14:textId="77777777" w:rsidR="00632E19" w:rsidRDefault="00BC6602">
            <w:pPr>
              <w:pStyle w:val="Ttulo3"/>
              <w:numPr>
                <w:ilvl w:val="0"/>
                <w:numId w:val="69"/>
              </w:numPr>
              <w:spacing w:after="200"/>
              <w:ind w:left="1440" w:hanging="7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lastRenderedPageBreak/>
              <w:t xml:space="preserve">proveerá bienes, obras y servicios de no-consultoría resultantes de los servicios de consultoría, o directamente relacionados con ellos, para la preparación o ejecución del proyecto especificado en la IAL 2.1 </w:t>
            </w:r>
            <w:r>
              <w:rPr>
                <w:rFonts w:ascii="Times New Roman" w:eastAsia="Times New Roman" w:hAnsi="Times New Roman" w:cs="Times New Roman"/>
                <w:b w:val="0"/>
                <w:sz w:val="24"/>
                <w:szCs w:val="24"/>
              </w:rPr>
              <w:br/>
            </w:r>
            <w:r>
              <w:rPr>
                <w:rFonts w:ascii="Times New Roman" w:eastAsia="Times New Roman" w:hAnsi="Times New Roman" w:cs="Times New Roman"/>
                <w:sz w:val="24"/>
                <w:szCs w:val="24"/>
              </w:rPr>
              <w:t>de los DDL</w:t>
            </w:r>
            <w:r>
              <w:rPr>
                <w:rFonts w:ascii="Times New Roman" w:eastAsia="Times New Roman" w:hAnsi="Times New Roman" w:cs="Times New Roman"/>
                <w:b w:val="0"/>
                <w:sz w:val="24"/>
                <w:szCs w:val="24"/>
              </w:rPr>
              <w:t xml:space="preserve"> que él haya provisto o que hayan sido provistos por cualquier filial que controle de manera directa o indirecta a esa firma, sea controlada de manera directa o indirecta por esa firma, o sea controlada junto a esa firma por una entidad en común; o</w:t>
            </w:r>
          </w:p>
          <w:p w14:paraId="10BF6CB9" w14:textId="77777777" w:rsidR="00632E19" w:rsidRDefault="00BC6602">
            <w:pPr>
              <w:pStyle w:val="Ttulo3"/>
              <w:numPr>
                <w:ilvl w:val="0"/>
                <w:numId w:val="69"/>
              </w:numPr>
              <w:spacing w:after="200"/>
              <w:ind w:left="1440" w:hanging="72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posee una relación familiar o financiera estrecha o de empleo previo o subsiguiente con algún profesional del personal del Prestatario (o del organismo de ejecución del proyecto, o de un receptor de parte del préstamo) que: (i) esté directa o indirectamente relacionado con la preparación del documento de licitación o de las especificaciones del Contrato, o el proceso de evaluación de la Oferta de ese Contrato, o (</w:t>
            </w:r>
            <w:proofErr w:type="spellStart"/>
            <w:r>
              <w:rPr>
                <w:rFonts w:ascii="Times New Roman" w:eastAsia="Times New Roman" w:hAnsi="Times New Roman" w:cs="Times New Roman"/>
                <w:b w:val="0"/>
                <w:sz w:val="24"/>
                <w:szCs w:val="24"/>
              </w:rPr>
              <w:t>ii</w:t>
            </w:r>
            <w:proofErr w:type="spellEnd"/>
            <w:r>
              <w:rPr>
                <w:rFonts w:ascii="Times New Roman" w:eastAsia="Times New Roman" w:hAnsi="Times New Roman" w:cs="Times New Roman"/>
                <w:b w:val="0"/>
                <w:sz w:val="24"/>
                <w:szCs w:val="24"/>
              </w:rPr>
              <w:t xml:space="preserve">) pudiera estar relacionado con la ejecución o supervisión de ese Contrato, a menos que el conflicto derivado de tal relación haya sido resuelto de manera aceptable para el Banco durante el proceso de Licitación y la ejecución del Contrato. </w:t>
            </w:r>
          </w:p>
        </w:tc>
      </w:tr>
      <w:tr w:rsidR="00632E19" w14:paraId="6B0CCE72" w14:textId="77777777">
        <w:tc>
          <w:tcPr>
            <w:tcW w:w="2520" w:type="dxa"/>
          </w:tcPr>
          <w:p w14:paraId="07A39F34" w14:textId="77777777" w:rsidR="00632E19" w:rsidRDefault="00632E19">
            <w:pPr>
              <w:spacing w:after="200"/>
              <w:ind w:left="360" w:hanging="360"/>
              <w:jc w:val="left"/>
            </w:pPr>
          </w:p>
        </w:tc>
        <w:tc>
          <w:tcPr>
            <w:tcW w:w="6836" w:type="dxa"/>
          </w:tcPr>
          <w:p w14:paraId="2B1F4E55" w14:textId="77777777" w:rsidR="00632E19" w:rsidRDefault="00BC6602">
            <w:pPr>
              <w:numPr>
                <w:ilvl w:val="1"/>
                <w:numId w:val="5"/>
              </w:numPr>
              <w:pBdr>
                <w:top w:val="nil"/>
                <w:left w:val="nil"/>
                <w:bottom w:val="nil"/>
                <w:right w:val="nil"/>
                <w:between w:val="nil"/>
              </w:pBdr>
              <w:spacing w:after="200"/>
              <w:ind w:left="432" w:hanging="432"/>
            </w:pPr>
            <w:r>
              <w:rPr>
                <w:color w:val="000000"/>
              </w:rPr>
              <w:t xml:space="preserve">No es elegible un Licitante si el mismo o sus subcontratistas, proveedores, consultores, fabricantes o prestadores de servicios que intervienen en alguna parte del Contrato (incluidos, en todos los casos, los respectivos directores, funcionarios, accionistas principales, personal propuesto y agentes) son objeto de una suspensión temporal o una inhabilitación impuesta por el BID, o de una inhabilitación impuesta por el BID conforme a un acuerdo para el reconocimiento de decisiones de inhabilitación firmado por el BID y otros bancos de desarrollo. La lista de tales firmas e individuos inelegibles se indica </w:t>
            </w:r>
            <w:r>
              <w:rPr>
                <w:b/>
                <w:color w:val="000000"/>
              </w:rPr>
              <w:t>en los DDL</w:t>
            </w:r>
            <w:r>
              <w:rPr>
                <w:color w:val="000000"/>
              </w:rPr>
              <w:t xml:space="preserve">. </w:t>
            </w:r>
          </w:p>
        </w:tc>
      </w:tr>
      <w:tr w:rsidR="00632E19" w14:paraId="0D9CC905" w14:textId="77777777">
        <w:tc>
          <w:tcPr>
            <w:tcW w:w="2520" w:type="dxa"/>
          </w:tcPr>
          <w:p w14:paraId="6558D4C3" w14:textId="77777777" w:rsidR="00632E19" w:rsidRDefault="00632E19">
            <w:pPr>
              <w:spacing w:after="200"/>
              <w:ind w:left="360" w:hanging="360"/>
              <w:jc w:val="left"/>
            </w:pPr>
          </w:p>
        </w:tc>
        <w:tc>
          <w:tcPr>
            <w:tcW w:w="6836" w:type="dxa"/>
          </w:tcPr>
          <w:p w14:paraId="1BE725AB" w14:textId="77777777" w:rsidR="00632E19" w:rsidRDefault="00BC6602">
            <w:pPr>
              <w:numPr>
                <w:ilvl w:val="1"/>
                <w:numId w:val="5"/>
              </w:numPr>
              <w:pBdr>
                <w:top w:val="nil"/>
                <w:left w:val="nil"/>
                <w:bottom w:val="nil"/>
                <w:right w:val="nil"/>
                <w:between w:val="nil"/>
              </w:pBdr>
              <w:spacing w:after="200"/>
              <w:ind w:left="432" w:hanging="432"/>
              <w:rPr>
                <w:color w:val="000000"/>
              </w:rPr>
            </w:pPr>
            <w:r>
              <w:rPr>
                <w:color w:val="000000"/>
              </w:rPr>
              <w:t>Las empresas estatales del país Prestatario serán elegibles solamente si pueden demostrar que (i) tienen autonomía legal y financiera; (</w:t>
            </w:r>
            <w:proofErr w:type="spellStart"/>
            <w:r>
              <w:rPr>
                <w:color w:val="000000"/>
              </w:rPr>
              <w:t>ii</w:t>
            </w:r>
            <w:proofErr w:type="spellEnd"/>
            <w:r>
              <w:rPr>
                <w:color w:val="000000"/>
              </w:rPr>
              <w:t>) operan conforme a las leyes comerciales; y (</w:t>
            </w:r>
            <w:proofErr w:type="spellStart"/>
            <w:r>
              <w:rPr>
                <w:color w:val="000000"/>
              </w:rPr>
              <w:t>iii</w:t>
            </w:r>
            <w:proofErr w:type="spellEnd"/>
            <w:r>
              <w:rPr>
                <w:color w:val="000000"/>
              </w:rPr>
              <w:t>) no dependen de ninguna agencia del Comprador.</w:t>
            </w:r>
          </w:p>
        </w:tc>
      </w:tr>
      <w:tr w:rsidR="00632E19" w14:paraId="0C86168E" w14:textId="77777777">
        <w:tc>
          <w:tcPr>
            <w:tcW w:w="2520" w:type="dxa"/>
          </w:tcPr>
          <w:p w14:paraId="52D88B9F" w14:textId="77777777" w:rsidR="00632E19" w:rsidRDefault="00632E19">
            <w:pPr>
              <w:spacing w:after="200"/>
              <w:ind w:left="360" w:hanging="360"/>
              <w:jc w:val="left"/>
            </w:pPr>
          </w:p>
        </w:tc>
        <w:tc>
          <w:tcPr>
            <w:tcW w:w="6836" w:type="dxa"/>
          </w:tcPr>
          <w:p w14:paraId="5871458D" w14:textId="77777777" w:rsidR="00632E19" w:rsidRDefault="00BC6602">
            <w:pPr>
              <w:numPr>
                <w:ilvl w:val="1"/>
                <w:numId w:val="5"/>
              </w:numPr>
              <w:pBdr>
                <w:top w:val="nil"/>
                <w:left w:val="nil"/>
                <w:bottom w:val="nil"/>
                <w:right w:val="nil"/>
                <w:between w:val="nil"/>
              </w:pBdr>
              <w:spacing w:after="200"/>
              <w:ind w:left="432" w:hanging="432"/>
              <w:rPr>
                <w:color w:val="000000"/>
              </w:rPr>
            </w:pPr>
            <w:r>
              <w:rPr>
                <w:color w:val="000000"/>
              </w:rPr>
              <w:t>Un Licitante no debe estar suspendido por el Comprador para presentar ofertas o propuestas como resultado del incumplimiento con una Declaración de Mantenimiento de la Oferta o la Propuesta.</w:t>
            </w:r>
          </w:p>
        </w:tc>
      </w:tr>
      <w:tr w:rsidR="00632E19" w14:paraId="4D23D44D" w14:textId="77777777">
        <w:tc>
          <w:tcPr>
            <w:tcW w:w="2520" w:type="dxa"/>
          </w:tcPr>
          <w:p w14:paraId="0F1C0162" w14:textId="77777777" w:rsidR="00632E19" w:rsidRDefault="00632E19">
            <w:pPr>
              <w:spacing w:after="200"/>
              <w:ind w:left="360" w:hanging="360"/>
              <w:jc w:val="left"/>
            </w:pPr>
          </w:p>
        </w:tc>
        <w:tc>
          <w:tcPr>
            <w:tcW w:w="6836" w:type="dxa"/>
          </w:tcPr>
          <w:p w14:paraId="406DBE21" w14:textId="77777777" w:rsidR="00632E19" w:rsidRDefault="00BC6602">
            <w:pPr>
              <w:numPr>
                <w:ilvl w:val="1"/>
                <w:numId w:val="5"/>
              </w:numPr>
              <w:pBdr>
                <w:top w:val="nil"/>
                <w:left w:val="nil"/>
                <w:bottom w:val="nil"/>
                <w:right w:val="nil"/>
                <w:between w:val="nil"/>
              </w:pBdr>
              <w:spacing w:after="200"/>
              <w:ind w:left="432" w:hanging="432"/>
              <w:rPr>
                <w:color w:val="000000"/>
              </w:rPr>
            </w:pPr>
            <w:r>
              <w:rPr>
                <w:color w:val="000000"/>
              </w:rPr>
              <w:t>Los Licitantes deberán proporcionar al Comprador evidencia documental satisfactoria de su continua elegibilidad, cuando el Comprador razonablemente la solicite.</w:t>
            </w:r>
          </w:p>
        </w:tc>
      </w:tr>
      <w:tr w:rsidR="00632E19" w14:paraId="22604B96" w14:textId="77777777">
        <w:tc>
          <w:tcPr>
            <w:tcW w:w="2520" w:type="dxa"/>
          </w:tcPr>
          <w:p w14:paraId="72945F6B" w14:textId="77777777" w:rsidR="00632E19" w:rsidRDefault="00632E19">
            <w:pPr>
              <w:spacing w:after="200"/>
              <w:ind w:left="360" w:hanging="360"/>
              <w:jc w:val="left"/>
            </w:pPr>
          </w:p>
        </w:tc>
        <w:tc>
          <w:tcPr>
            <w:tcW w:w="6836" w:type="dxa"/>
          </w:tcPr>
          <w:p w14:paraId="411D76B8" w14:textId="77777777" w:rsidR="00632E19" w:rsidRDefault="00BC6602">
            <w:pPr>
              <w:numPr>
                <w:ilvl w:val="1"/>
                <w:numId w:val="5"/>
              </w:numPr>
              <w:pBdr>
                <w:top w:val="nil"/>
                <w:left w:val="nil"/>
                <w:bottom w:val="nil"/>
                <w:right w:val="nil"/>
                <w:between w:val="nil"/>
              </w:pBdr>
              <w:spacing w:after="200"/>
              <w:ind w:left="432" w:hanging="432"/>
            </w:pPr>
            <w:r>
              <w:rPr>
                <w:color w:val="000000"/>
              </w:rPr>
              <w:t xml:space="preserve">Esta Licitación está abierta a todos los Licitantes elegibles, salvo que se especifique lo contrario </w:t>
            </w:r>
            <w:r>
              <w:rPr>
                <w:b/>
                <w:color w:val="000000"/>
              </w:rPr>
              <w:t>en los DDL.</w:t>
            </w:r>
          </w:p>
        </w:tc>
      </w:tr>
      <w:tr w:rsidR="00632E19" w14:paraId="26382B74" w14:textId="77777777">
        <w:trPr>
          <w:cantSplit/>
        </w:trPr>
        <w:tc>
          <w:tcPr>
            <w:tcW w:w="2520" w:type="dxa"/>
          </w:tcPr>
          <w:p w14:paraId="63406BB1" w14:textId="77777777" w:rsidR="00632E19" w:rsidRDefault="00BC6602">
            <w:pPr>
              <w:pBdr>
                <w:top w:val="nil"/>
                <w:left w:val="nil"/>
                <w:bottom w:val="nil"/>
                <w:right w:val="nil"/>
                <w:between w:val="nil"/>
              </w:pBdr>
              <w:spacing w:after="200"/>
              <w:ind w:left="360" w:hanging="360"/>
              <w:jc w:val="left"/>
              <w:rPr>
                <w:b/>
                <w:color w:val="000000"/>
              </w:rPr>
            </w:pPr>
            <w:bookmarkStart w:id="8" w:name="_heading=h.2s8eyo1" w:colFirst="0" w:colLast="0"/>
            <w:bookmarkEnd w:id="8"/>
            <w:r>
              <w:rPr>
                <w:b/>
                <w:color w:val="000000"/>
              </w:rPr>
              <w:t>5.</w:t>
            </w:r>
            <w:r>
              <w:rPr>
                <w:b/>
                <w:color w:val="000000"/>
              </w:rPr>
              <w:tab/>
              <w:t>Bienes y Servicios Elegibles</w:t>
            </w:r>
          </w:p>
        </w:tc>
        <w:tc>
          <w:tcPr>
            <w:tcW w:w="6836" w:type="dxa"/>
          </w:tcPr>
          <w:p w14:paraId="397059F7" w14:textId="77777777" w:rsidR="00632E19" w:rsidRDefault="00BC6602">
            <w:pPr>
              <w:tabs>
                <w:tab w:val="left" w:pos="540"/>
              </w:tabs>
              <w:spacing w:after="200"/>
              <w:ind w:left="547" w:right="-72" w:hanging="547"/>
            </w:pPr>
            <w:r>
              <w:t>5.1</w:t>
            </w:r>
            <w:r>
              <w:tab/>
              <w:t>Los Sistemas Informáticos que hayan de suministrarse de conformidad con el Contrato y que sean financiados por el Banco podrán tener su origen en cualquier país, según la Sección V, “Países Elegibles”.</w:t>
            </w:r>
          </w:p>
        </w:tc>
      </w:tr>
      <w:tr w:rsidR="00632E19" w14:paraId="17D209EE" w14:textId="77777777">
        <w:tc>
          <w:tcPr>
            <w:tcW w:w="2520" w:type="dxa"/>
          </w:tcPr>
          <w:p w14:paraId="53E7C8FF"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7E16BFE4" w14:textId="77777777" w:rsidR="00632E19" w:rsidRDefault="00BC6602">
            <w:pPr>
              <w:tabs>
                <w:tab w:val="left" w:pos="540"/>
              </w:tabs>
              <w:spacing w:after="200"/>
              <w:ind w:left="547" w:right="-72" w:hanging="547"/>
            </w:pPr>
            <w:r>
              <w:t>5.2</w:t>
            </w:r>
            <w:r>
              <w:tab/>
              <w:t>A efectos de este documento de licitación, por “Sistema Informático” se entiende:</w:t>
            </w:r>
          </w:p>
          <w:p w14:paraId="49CC8530" w14:textId="77777777" w:rsidR="00632E19" w:rsidRDefault="00BC6602">
            <w:pPr>
              <w:pStyle w:val="Ttulo3"/>
              <w:numPr>
                <w:ilvl w:val="0"/>
                <w:numId w:val="71"/>
              </w:numPr>
              <w:spacing w:after="200"/>
              <w:ind w:left="1062" w:hanging="54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todas las tecnologías de la información requeridas, con inclusión de todos los equipos, software, suministros y bienes fungibles relativos al tratamiento de la información y a las comunicaciones, que el Proveedor deba suministrar e instalar en virtud del Contrato, además de toda la documentación correspondiente y todos los demás materiales y bienes que se han de suministrar, instalar, integrar y poner en funcionamiento; </w:t>
            </w:r>
          </w:p>
          <w:p w14:paraId="461E69EA" w14:textId="77777777" w:rsidR="00632E19" w:rsidRDefault="00BC6602">
            <w:pPr>
              <w:pStyle w:val="Ttulo3"/>
              <w:numPr>
                <w:ilvl w:val="0"/>
                <w:numId w:val="71"/>
              </w:numPr>
              <w:spacing w:after="200"/>
              <w:ind w:left="1062" w:hanging="54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todos los servicios conexos de desarrollo de software, transporte, seguro, instalación, personalización, integración, puesta en servicio, capacitación, apoyo técnico, mantenimiento, reparación y de otro tipo necesarios para el buen funcionamiento del Sistema Informático que ha de suministrar el Licitante seleccionado en la forma que se especifica en el Contrato. </w:t>
            </w:r>
          </w:p>
        </w:tc>
      </w:tr>
      <w:tr w:rsidR="00632E19" w14:paraId="20F752F9" w14:textId="77777777">
        <w:trPr>
          <w:trHeight w:val="2096"/>
        </w:trPr>
        <w:tc>
          <w:tcPr>
            <w:tcW w:w="2520" w:type="dxa"/>
          </w:tcPr>
          <w:p w14:paraId="6FD3B3B8" w14:textId="77777777" w:rsidR="00632E19" w:rsidRDefault="00632E19">
            <w:pPr>
              <w:spacing w:after="200"/>
              <w:ind w:left="360" w:hanging="360"/>
              <w:jc w:val="left"/>
            </w:pPr>
          </w:p>
        </w:tc>
        <w:tc>
          <w:tcPr>
            <w:tcW w:w="6836" w:type="dxa"/>
          </w:tcPr>
          <w:p w14:paraId="27A285E4" w14:textId="77777777" w:rsidR="00632E19" w:rsidRDefault="00BC6602">
            <w:pPr>
              <w:tabs>
                <w:tab w:val="left" w:pos="540"/>
              </w:tabs>
              <w:spacing w:after="200"/>
              <w:ind w:left="547" w:right="-72" w:hanging="547"/>
            </w:pPr>
            <w:r>
              <w:t>5.3</w:t>
            </w:r>
            <w:r>
              <w:tab/>
              <w:t>Para los fines de la IAL 5.1, por “origen” se entiende el lugar en el que los bienes y servicios que componen el Sistema Informático se producen o desde el cual se suministran. Se considera que un Sistema Informático se produce en un país determinado cuando, en el territorio de ese país, mediante el desarrollo, la fabricación o el ensamblado sustancial y significativo de software o la integración de componentes, se obtiene un producto que difiere de manera sustancial de sus componentes en lo que respecta a sus características básicas o a sus fines o usos.</w:t>
            </w:r>
          </w:p>
        </w:tc>
      </w:tr>
    </w:tbl>
    <w:p w14:paraId="4B36D773" w14:textId="77777777" w:rsidR="00632E19" w:rsidRDefault="00BC6602">
      <w:pPr>
        <w:keepNext/>
        <w:pBdr>
          <w:top w:val="nil"/>
          <w:left w:val="nil"/>
          <w:bottom w:val="none" w:sz="0" w:space="0" w:color="000000"/>
          <w:right w:val="nil"/>
          <w:between w:val="nil"/>
        </w:pBdr>
        <w:spacing w:after="200"/>
        <w:jc w:val="center"/>
        <w:rPr>
          <w:b/>
          <w:smallCaps/>
          <w:color w:val="000000"/>
          <w:sz w:val="36"/>
          <w:szCs w:val="36"/>
        </w:rPr>
      </w:pPr>
      <w:bookmarkStart w:id="9" w:name="_heading=h.17dp8vu" w:colFirst="0" w:colLast="0"/>
      <w:bookmarkEnd w:id="9"/>
      <w:r>
        <w:rPr>
          <w:b/>
          <w:smallCaps/>
          <w:color w:val="000000"/>
          <w:sz w:val="36"/>
          <w:szCs w:val="36"/>
        </w:rPr>
        <w:lastRenderedPageBreak/>
        <w:t>B. Contenido del Documento de Licitación</w:t>
      </w:r>
    </w:p>
    <w:tbl>
      <w:tblPr>
        <w:tblStyle w:val="a0"/>
        <w:tblW w:w="93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6845"/>
      </w:tblGrid>
      <w:tr w:rsidR="00632E19" w14:paraId="31FAC305" w14:textId="77777777">
        <w:trPr>
          <w:cantSplit/>
        </w:trPr>
        <w:tc>
          <w:tcPr>
            <w:tcW w:w="2520" w:type="dxa"/>
            <w:tcBorders>
              <w:top w:val="nil"/>
              <w:left w:val="nil"/>
              <w:bottom w:val="nil"/>
              <w:right w:val="nil"/>
            </w:tcBorders>
          </w:tcPr>
          <w:p w14:paraId="11F42B13" w14:textId="77777777" w:rsidR="00632E19" w:rsidRDefault="00BC6602">
            <w:pPr>
              <w:pBdr>
                <w:top w:val="nil"/>
                <w:left w:val="nil"/>
                <w:bottom w:val="nil"/>
                <w:right w:val="nil"/>
                <w:between w:val="nil"/>
              </w:pBdr>
              <w:spacing w:after="200"/>
              <w:ind w:left="360" w:hanging="360"/>
              <w:jc w:val="left"/>
              <w:rPr>
                <w:b/>
                <w:color w:val="000000"/>
              </w:rPr>
            </w:pPr>
            <w:bookmarkStart w:id="10" w:name="_heading=h.3rdcrjn" w:colFirst="0" w:colLast="0"/>
            <w:bookmarkEnd w:id="10"/>
            <w:r>
              <w:rPr>
                <w:b/>
                <w:color w:val="000000"/>
              </w:rPr>
              <w:t xml:space="preserve">6. </w:t>
            </w:r>
            <w:r>
              <w:rPr>
                <w:b/>
                <w:color w:val="000000"/>
              </w:rPr>
              <w:tab/>
              <w:t>Secciones del Documento de Licitación</w:t>
            </w:r>
          </w:p>
        </w:tc>
        <w:tc>
          <w:tcPr>
            <w:tcW w:w="6845" w:type="dxa"/>
            <w:tcBorders>
              <w:top w:val="nil"/>
              <w:left w:val="nil"/>
              <w:bottom w:val="nil"/>
              <w:right w:val="nil"/>
            </w:tcBorders>
          </w:tcPr>
          <w:p w14:paraId="5F2538A4" w14:textId="77777777" w:rsidR="00632E19" w:rsidRDefault="00BC6602">
            <w:pPr>
              <w:tabs>
                <w:tab w:val="left" w:pos="540"/>
              </w:tabs>
              <w:spacing w:after="200"/>
              <w:ind w:left="547" w:right="-72" w:hanging="547"/>
            </w:pPr>
            <w:r>
              <w:t>6.1</w:t>
            </w:r>
            <w:r>
              <w:tab/>
            </w:r>
            <w:r>
              <w:tab/>
              <w:t>El documento de licitación está compuesto por las Partes 1, 2 y 3, que incluyen todas las secciones indicadas a continuación, y debe leerse en conjunto con cualquier enmienda publicada en virtud de la IAL 8:</w:t>
            </w:r>
          </w:p>
        </w:tc>
      </w:tr>
      <w:tr w:rsidR="00632E19" w14:paraId="435F11DF" w14:textId="77777777">
        <w:tc>
          <w:tcPr>
            <w:tcW w:w="2520" w:type="dxa"/>
            <w:tcBorders>
              <w:top w:val="nil"/>
              <w:left w:val="nil"/>
              <w:bottom w:val="nil"/>
              <w:right w:val="nil"/>
            </w:tcBorders>
          </w:tcPr>
          <w:p w14:paraId="7C186FAE" w14:textId="77777777" w:rsidR="00632E19" w:rsidRDefault="00632E19">
            <w:pPr>
              <w:spacing w:after="200"/>
              <w:ind w:left="360" w:hanging="360"/>
              <w:jc w:val="left"/>
            </w:pPr>
          </w:p>
        </w:tc>
        <w:tc>
          <w:tcPr>
            <w:tcW w:w="6845" w:type="dxa"/>
            <w:tcBorders>
              <w:top w:val="nil"/>
              <w:left w:val="nil"/>
              <w:bottom w:val="nil"/>
              <w:right w:val="nil"/>
            </w:tcBorders>
          </w:tcPr>
          <w:p w14:paraId="50815062" w14:textId="77777777" w:rsidR="00632E19" w:rsidRDefault="00BC6602">
            <w:pPr>
              <w:tabs>
                <w:tab w:val="left" w:pos="1152"/>
                <w:tab w:val="left" w:pos="2502"/>
              </w:tabs>
              <w:spacing w:after="200"/>
              <w:ind w:left="612"/>
              <w:jc w:val="left"/>
              <w:rPr>
                <w:b/>
              </w:rPr>
            </w:pPr>
            <w:r>
              <w:rPr>
                <w:b/>
              </w:rPr>
              <w:t>PARTE 1: Procedimientos de Licitación</w:t>
            </w:r>
          </w:p>
          <w:p w14:paraId="0BF5A848" w14:textId="77777777" w:rsidR="00632E19" w:rsidRDefault="00BC6602">
            <w:pPr>
              <w:spacing w:after="200"/>
              <w:ind w:left="2142" w:right="-72" w:hanging="1260"/>
              <w:jc w:val="left"/>
            </w:pPr>
            <w:r>
              <w:t>Sección I. Instrucciones a los Licitantes</w:t>
            </w:r>
          </w:p>
          <w:p w14:paraId="6A457C1D" w14:textId="77777777" w:rsidR="00632E19" w:rsidRDefault="00BC6602">
            <w:pPr>
              <w:spacing w:after="200"/>
              <w:ind w:left="2142" w:right="-72" w:hanging="1260"/>
              <w:jc w:val="left"/>
            </w:pPr>
            <w:r>
              <w:t>Sección II. Datos de la Licitación</w:t>
            </w:r>
          </w:p>
          <w:p w14:paraId="06B759F4" w14:textId="77777777" w:rsidR="00632E19" w:rsidRDefault="00BC6602">
            <w:pPr>
              <w:spacing w:after="200"/>
              <w:ind w:left="2142" w:right="-72" w:hanging="1260"/>
              <w:jc w:val="left"/>
            </w:pPr>
            <w:r>
              <w:t>Sección III. Criterios de Evaluación y Calificación</w:t>
            </w:r>
            <w:r>
              <w:tab/>
              <w:t xml:space="preserve"> (con precalificación), o</w:t>
            </w:r>
          </w:p>
          <w:p w14:paraId="43028AF4" w14:textId="77777777" w:rsidR="00632E19" w:rsidRDefault="00BC6602">
            <w:pPr>
              <w:spacing w:after="200"/>
              <w:ind w:left="2142" w:right="-72" w:hanging="1260"/>
              <w:jc w:val="left"/>
            </w:pPr>
            <w:r>
              <w:t xml:space="preserve"> Sección III. Criterios de Evaluación y Calificación</w:t>
            </w:r>
            <w:r>
              <w:tab/>
              <w:t xml:space="preserve"> (sin precalificación)</w:t>
            </w:r>
          </w:p>
          <w:p w14:paraId="53999E03" w14:textId="77777777" w:rsidR="00632E19" w:rsidRDefault="00BC6602">
            <w:pPr>
              <w:spacing w:after="200"/>
              <w:ind w:left="2142" w:right="-72" w:hanging="1260"/>
              <w:jc w:val="left"/>
            </w:pPr>
            <w:r>
              <w:t>Sección IV. Formularios de la Oferta</w:t>
            </w:r>
          </w:p>
          <w:p w14:paraId="474FBE18" w14:textId="77777777" w:rsidR="00632E19" w:rsidRDefault="00BC6602">
            <w:pPr>
              <w:spacing w:after="200"/>
              <w:ind w:left="2142" w:right="-72" w:hanging="1260"/>
              <w:jc w:val="left"/>
            </w:pPr>
            <w:r>
              <w:t>Sección V. Países Elegibles</w:t>
            </w:r>
          </w:p>
          <w:p w14:paraId="593C72DD" w14:textId="77777777" w:rsidR="00632E19" w:rsidRDefault="00BC6602">
            <w:pPr>
              <w:tabs>
                <w:tab w:val="left" w:pos="1152"/>
                <w:tab w:val="left" w:pos="1692"/>
                <w:tab w:val="left" w:pos="2502"/>
              </w:tabs>
              <w:spacing w:after="200"/>
              <w:ind w:left="612"/>
              <w:jc w:val="left"/>
              <w:rPr>
                <w:b/>
              </w:rPr>
            </w:pPr>
            <w:r>
              <w:rPr>
                <w:b/>
              </w:rPr>
              <w:t>PARTE 2: Requisitos del Comprador</w:t>
            </w:r>
          </w:p>
          <w:p w14:paraId="7F0F6172" w14:textId="77777777" w:rsidR="00632E19" w:rsidRDefault="00BC6602">
            <w:pPr>
              <w:spacing w:after="200"/>
              <w:ind w:left="875" w:right="-72" w:hanging="10"/>
              <w:jc w:val="left"/>
            </w:pPr>
            <w:r>
              <w:t>Sección VI. Requisitos del Sistema Informático, incluidos los siguientes:</w:t>
            </w:r>
          </w:p>
          <w:p w14:paraId="0C1A5877" w14:textId="77777777" w:rsidR="00632E19" w:rsidRDefault="00BC6602">
            <w:pPr>
              <w:numPr>
                <w:ilvl w:val="0"/>
                <w:numId w:val="73"/>
              </w:numPr>
              <w:spacing w:after="200"/>
              <w:ind w:left="2233" w:right="-72" w:hanging="270"/>
              <w:jc w:val="left"/>
            </w:pPr>
            <w:r>
              <w:t>Requisitos técnicos</w:t>
            </w:r>
          </w:p>
          <w:p w14:paraId="69C07F0E" w14:textId="77777777" w:rsidR="00632E19" w:rsidRDefault="00BC6602">
            <w:pPr>
              <w:numPr>
                <w:ilvl w:val="0"/>
                <w:numId w:val="73"/>
              </w:numPr>
              <w:spacing w:after="200"/>
              <w:ind w:left="2233" w:right="-72" w:hanging="270"/>
              <w:jc w:val="left"/>
            </w:pPr>
            <w:r>
              <w:t>Programa de ejecución</w:t>
            </w:r>
          </w:p>
          <w:p w14:paraId="18D73446" w14:textId="77777777" w:rsidR="00632E19" w:rsidRDefault="00BC6602">
            <w:pPr>
              <w:numPr>
                <w:ilvl w:val="0"/>
                <w:numId w:val="73"/>
              </w:numPr>
              <w:spacing w:after="200"/>
              <w:ind w:left="2233" w:right="-72" w:hanging="270"/>
              <w:jc w:val="left"/>
            </w:pPr>
            <w:r>
              <w:t>Cuadros del inventario del Sistema</w:t>
            </w:r>
          </w:p>
          <w:p w14:paraId="12FD2265" w14:textId="77777777" w:rsidR="00632E19" w:rsidRDefault="00BC6602">
            <w:pPr>
              <w:numPr>
                <w:ilvl w:val="0"/>
                <w:numId w:val="73"/>
              </w:numPr>
              <w:spacing w:after="200"/>
              <w:ind w:left="2233" w:right="-72" w:hanging="270"/>
              <w:jc w:val="left"/>
            </w:pPr>
            <w:r>
              <w:t>Información de referencia y material informativo</w:t>
            </w:r>
          </w:p>
          <w:p w14:paraId="141D42AD" w14:textId="77777777" w:rsidR="00632E19" w:rsidRDefault="00BC6602">
            <w:pPr>
              <w:tabs>
                <w:tab w:val="left" w:pos="1152"/>
                <w:tab w:val="left" w:pos="1692"/>
                <w:tab w:val="left" w:pos="2502"/>
              </w:tabs>
              <w:spacing w:after="200"/>
              <w:ind w:left="612"/>
              <w:jc w:val="left"/>
              <w:rPr>
                <w:b/>
              </w:rPr>
            </w:pPr>
            <w:r>
              <w:rPr>
                <w:b/>
              </w:rPr>
              <w:t>PARTE 3: Contrato</w:t>
            </w:r>
          </w:p>
          <w:p w14:paraId="4193B35A" w14:textId="77777777" w:rsidR="00632E19" w:rsidRDefault="00BC6602">
            <w:pPr>
              <w:spacing w:after="200"/>
              <w:ind w:left="882" w:right="-72"/>
              <w:jc w:val="left"/>
            </w:pPr>
            <w:r>
              <w:t xml:space="preserve">Sección VII. Condiciones Generales del Contrato </w:t>
            </w:r>
          </w:p>
          <w:p w14:paraId="5A5448A1" w14:textId="77777777" w:rsidR="00632E19" w:rsidRDefault="00BC6602">
            <w:pPr>
              <w:spacing w:after="200"/>
              <w:ind w:left="882" w:right="-72"/>
              <w:jc w:val="left"/>
            </w:pPr>
            <w:r>
              <w:t>Sección VIII. Condiciones Especiales del Contrato</w:t>
            </w:r>
          </w:p>
          <w:p w14:paraId="6E732685" w14:textId="77777777" w:rsidR="00632E19" w:rsidRDefault="00BC6602">
            <w:pPr>
              <w:spacing w:after="200"/>
              <w:ind w:left="882" w:right="-72"/>
              <w:jc w:val="left"/>
            </w:pPr>
            <w:r>
              <w:t>Sección IX. Formularios del Contrato</w:t>
            </w:r>
          </w:p>
          <w:p w14:paraId="5299BAF2" w14:textId="5881438D" w:rsidR="00632E19" w:rsidRDefault="00BC6602">
            <w:pPr>
              <w:numPr>
                <w:ilvl w:val="1"/>
                <w:numId w:val="60"/>
              </w:numPr>
              <w:pBdr>
                <w:top w:val="nil"/>
                <w:left w:val="nil"/>
                <w:bottom w:val="nil"/>
                <w:right w:val="nil"/>
                <w:between w:val="nil"/>
              </w:pBdr>
              <w:spacing w:after="200"/>
              <w:ind w:hanging="630"/>
              <w:rPr>
                <w:color w:val="000000"/>
              </w:rPr>
            </w:pPr>
            <w:r>
              <w:rPr>
                <w:color w:val="000000"/>
              </w:rPr>
              <w:t>El Anuncio Específico de Adquisiciones para esta Solicitud de Ofertas (</w:t>
            </w:r>
            <w:r w:rsidR="005C4225">
              <w:rPr>
                <w:color w:val="000000"/>
              </w:rPr>
              <w:t>SDO) publicado</w:t>
            </w:r>
            <w:r>
              <w:rPr>
                <w:color w:val="000000"/>
              </w:rPr>
              <w:t xml:space="preserve"> por el Comprador no forma parte de este documento de licitación.</w:t>
            </w:r>
          </w:p>
          <w:p w14:paraId="6EA5AEDA" w14:textId="77777777" w:rsidR="00632E19" w:rsidRDefault="00BC6602">
            <w:pPr>
              <w:pBdr>
                <w:top w:val="nil"/>
                <w:left w:val="nil"/>
                <w:bottom w:val="nil"/>
                <w:right w:val="nil"/>
                <w:between w:val="nil"/>
              </w:pBdr>
              <w:spacing w:after="200"/>
              <w:ind w:left="612" w:hanging="630"/>
              <w:rPr>
                <w:color w:val="000000"/>
              </w:rPr>
            </w:pPr>
            <w:r>
              <w:rPr>
                <w:color w:val="000000"/>
              </w:rPr>
              <w:t>6.3</w:t>
            </w:r>
            <w:r>
              <w:rPr>
                <w:color w:val="000000"/>
              </w:rPr>
              <w:tab/>
              <w:t xml:space="preserve">Salvo que se hubieran obtenido directamente del Comprador, el Comprador no se responsabiliza por la integridad del </w:t>
            </w:r>
            <w:r>
              <w:rPr>
                <w:color w:val="000000"/>
              </w:rPr>
              <w:lastRenderedPageBreak/>
              <w:t>documento de licitación, las respuestas a las solicitudes de aclaración, las minutas de las reuniones previas a la presentación de Ofertas, si las hubiere, o las enmiendas al documento de licitación de conformidad con la IAL 8. En caso de existir alguna contradicción, prevalecerán los documentos obtenidos directamente del Comprador.</w:t>
            </w:r>
          </w:p>
          <w:p w14:paraId="6531D256" w14:textId="77777777" w:rsidR="00632E19" w:rsidRDefault="00BC6602">
            <w:pPr>
              <w:tabs>
                <w:tab w:val="left" w:pos="540"/>
              </w:tabs>
              <w:spacing w:after="200"/>
              <w:ind w:left="547" w:right="-72" w:hanging="547"/>
            </w:pPr>
            <w:r>
              <w:t>6.4</w:t>
            </w:r>
            <w:r>
              <w:tab/>
              <w:t>Es responsabilidad del Licitante examinar todas las instrucciones, formularios, términos y especificaciones del documento de licitación y proporcionar, junto con su Oferta, toda la información o documentación que se requiera en el documento de licitación.</w:t>
            </w:r>
          </w:p>
        </w:tc>
      </w:tr>
      <w:tr w:rsidR="00632E19" w14:paraId="11CCE436" w14:textId="77777777">
        <w:tc>
          <w:tcPr>
            <w:tcW w:w="2520" w:type="dxa"/>
            <w:tcBorders>
              <w:top w:val="nil"/>
              <w:left w:val="nil"/>
              <w:bottom w:val="nil"/>
              <w:right w:val="nil"/>
            </w:tcBorders>
          </w:tcPr>
          <w:p w14:paraId="313D6FAE" w14:textId="77777777" w:rsidR="00632E19" w:rsidRDefault="00BC6602">
            <w:pPr>
              <w:pBdr>
                <w:top w:val="nil"/>
                <w:left w:val="nil"/>
                <w:bottom w:val="nil"/>
                <w:right w:val="nil"/>
                <w:between w:val="nil"/>
              </w:pBdr>
              <w:spacing w:after="200"/>
              <w:ind w:left="360" w:hanging="360"/>
              <w:jc w:val="left"/>
              <w:rPr>
                <w:b/>
                <w:color w:val="000000"/>
              </w:rPr>
            </w:pPr>
            <w:bookmarkStart w:id="11" w:name="_heading=h.26in1rg" w:colFirst="0" w:colLast="0"/>
            <w:bookmarkEnd w:id="11"/>
            <w:r>
              <w:rPr>
                <w:b/>
                <w:color w:val="000000"/>
              </w:rPr>
              <w:lastRenderedPageBreak/>
              <w:t>7.</w:t>
            </w:r>
            <w:r>
              <w:rPr>
                <w:b/>
                <w:color w:val="000000"/>
              </w:rPr>
              <w:tab/>
              <w:t xml:space="preserve">Aclaración Acerca del Documento de Licitación, Visita al Sitio y Reunión Previa </w:t>
            </w:r>
          </w:p>
        </w:tc>
        <w:tc>
          <w:tcPr>
            <w:tcW w:w="6845" w:type="dxa"/>
            <w:tcBorders>
              <w:top w:val="nil"/>
              <w:left w:val="nil"/>
              <w:bottom w:val="nil"/>
              <w:right w:val="nil"/>
            </w:tcBorders>
          </w:tcPr>
          <w:p w14:paraId="1CF22D9F" w14:textId="77777777" w:rsidR="00632E19" w:rsidRDefault="00BC6602">
            <w:pPr>
              <w:tabs>
                <w:tab w:val="left" w:pos="540"/>
              </w:tabs>
              <w:spacing w:after="200"/>
              <w:ind w:left="547" w:right="-72" w:hanging="547"/>
              <w:rPr>
                <w:rFonts w:ascii="Arial" w:eastAsia="Arial" w:hAnsi="Arial" w:cs="Arial"/>
              </w:rPr>
            </w:pPr>
            <w:r>
              <w:t>7.1</w:t>
            </w:r>
            <w:r>
              <w:tab/>
            </w:r>
            <w:r>
              <w:tab/>
              <w:t xml:space="preserve">El Licitante que necesite alguna aclaración respecto del documento de licitación deberá comunicarse por escrito con el Comprador a la dirección del Comprador especificada </w:t>
            </w:r>
            <w:r>
              <w:rPr>
                <w:b/>
              </w:rPr>
              <w:t>en los DDL</w:t>
            </w:r>
            <w:r>
              <w:t xml:space="preserve"> o plantear sus dudas durante la reunión previa a la Oferta, si se dispusiera su celebración de conformidad con la IAL 7.4. El Comprador responderá por escrito a todas las solicitudes de aclaración, siempre que dichas solicitudes sean recibidas antes de la fecha límite para la presentación de Ofertas dentro del período especificado</w:t>
            </w:r>
            <w:r>
              <w:rPr>
                <w:b/>
              </w:rPr>
              <w:t xml:space="preserve"> en los DDL</w:t>
            </w:r>
            <w:r>
              <w:t xml:space="preserve">. El Comprador enviará copia de las respuestas a todos los Licitantes que hubiesen adquirido el documento de licitación de conformidad con la IAL 6.3, incluida una descripción de las consultas realizadas, sin identificar su procedencia. Si así estuviera especificado </w:t>
            </w:r>
            <w:r>
              <w:rPr>
                <w:b/>
              </w:rPr>
              <w:t>en los</w:t>
            </w:r>
            <w:r>
              <w:t xml:space="preserve"> </w:t>
            </w:r>
            <w:r>
              <w:rPr>
                <w:b/>
              </w:rPr>
              <w:t>DDL</w:t>
            </w:r>
            <w:r>
              <w:t>, el Comprador también deberá publicar prontamente su respuesta en la página web identificada</w:t>
            </w:r>
            <w:r>
              <w:rPr>
                <w:b/>
              </w:rPr>
              <w:t xml:space="preserve"> en los DDL.</w:t>
            </w:r>
            <w:r>
              <w:t xml:space="preserve"> Si el Comprador considerara necesario enmendar el documento de licitación como resultado de una solicitud de aclaración, lo hará siguiendo el procedimiento que se describe en las IAL 8 y 23.2.</w:t>
            </w:r>
          </w:p>
        </w:tc>
      </w:tr>
      <w:tr w:rsidR="00632E19" w14:paraId="71545BF5" w14:textId="77777777">
        <w:tc>
          <w:tcPr>
            <w:tcW w:w="2520" w:type="dxa"/>
            <w:tcBorders>
              <w:top w:val="nil"/>
              <w:left w:val="nil"/>
              <w:bottom w:val="nil"/>
              <w:right w:val="nil"/>
            </w:tcBorders>
          </w:tcPr>
          <w:p w14:paraId="7C5BAEF9" w14:textId="77777777" w:rsidR="00632E19" w:rsidRDefault="00632E19">
            <w:pPr>
              <w:spacing w:after="200"/>
              <w:ind w:left="360" w:hanging="360"/>
              <w:jc w:val="left"/>
            </w:pPr>
          </w:p>
        </w:tc>
        <w:tc>
          <w:tcPr>
            <w:tcW w:w="6845" w:type="dxa"/>
            <w:tcBorders>
              <w:top w:val="nil"/>
              <w:left w:val="nil"/>
              <w:bottom w:val="nil"/>
              <w:right w:val="nil"/>
            </w:tcBorders>
          </w:tcPr>
          <w:p w14:paraId="645491F9" w14:textId="77777777" w:rsidR="00632E19" w:rsidRDefault="00BC6602">
            <w:pPr>
              <w:tabs>
                <w:tab w:val="left" w:pos="540"/>
              </w:tabs>
              <w:spacing w:after="200"/>
              <w:ind w:left="547" w:right="-72" w:hanging="547"/>
            </w:pPr>
            <w:r>
              <w:t>7.2</w:t>
            </w:r>
            <w:r>
              <w:tab/>
              <w:t>Se recomienda al Licitante que visite y examine el sitio en donde se instalará el Sistema Informático y sus alrededores, y que obtenga para sí, bajo su propia responsabilidad, toda la información que pueda necesitar para preparar la Oferta y celebrar un Contrato. El costo de la visita al sitio correrá por cuenta del Licitante.</w:t>
            </w:r>
          </w:p>
          <w:p w14:paraId="1B70DFB1" w14:textId="77777777" w:rsidR="00632E19" w:rsidRDefault="00BC6602">
            <w:pPr>
              <w:tabs>
                <w:tab w:val="left" w:pos="540"/>
              </w:tabs>
              <w:spacing w:after="200"/>
              <w:ind w:left="547" w:right="-72" w:hanging="547"/>
            </w:pPr>
            <w:r>
              <w:t>7.3</w:t>
            </w:r>
            <w:r>
              <w:tab/>
              <w:t xml:space="preserve">El Comprador autorizará el ingreso del Licitante y cualquier miembro de su personal o agente a sus recintos y terrenos para los fines de dicha visita, pero solo con la condición expresa de que el Licitante, su personal y sus agentes liberarán y eximirán al Comprador y a su personal y sus agentes de toda responsabilidad a ese respecto, y se harán responsables de toda circunstancia que resulte en muerte o lesiones personales, </w:t>
            </w:r>
            <w:r>
              <w:lastRenderedPageBreak/>
              <w:t>pérdida o daños a la propiedad y cualquier otra pérdida, daño, costo y gasto resultantes de la inspección.</w:t>
            </w:r>
          </w:p>
          <w:p w14:paraId="544241CC" w14:textId="77777777" w:rsidR="00632E19" w:rsidRDefault="00BC6602">
            <w:pPr>
              <w:tabs>
                <w:tab w:val="left" w:pos="540"/>
              </w:tabs>
              <w:spacing w:after="200"/>
              <w:ind w:left="547" w:right="-72" w:hanging="547"/>
            </w:pPr>
            <w:r>
              <w:t>7.4</w:t>
            </w:r>
            <w:r>
              <w:tab/>
              <w:t xml:space="preserve">Se invitará al representante designado por el Licitante a asistir a una reunión previa a la Oferta o a realizar una visita al sitio, si así se establece </w:t>
            </w:r>
            <w:r>
              <w:rPr>
                <w:b/>
              </w:rPr>
              <w:t>en los DDL</w:t>
            </w:r>
            <w:r>
              <w:t>. La reunión tendrá por finalidad aclarar dudas y responder preguntas sobre cualquier asunto que pudiera plantearse en esa etapa.</w:t>
            </w:r>
          </w:p>
          <w:p w14:paraId="0CE3074E" w14:textId="77777777" w:rsidR="00632E19" w:rsidRDefault="00BC6602">
            <w:pPr>
              <w:tabs>
                <w:tab w:val="left" w:pos="540"/>
              </w:tabs>
              <w:spacing w:after="200"/>
              <w:ind w:left="547" w:right="-72" w:hanging="547"/>
            </w:pPr>
            <w:r>
              <w:t>7.5</w:t>
            </w:r>
            <w:r>
              <w:tab/>
              <w:t>Se solicita que los Licitantes hagan llegar sus preguntas por escrito al Comprador, a más tardar, una semana antes de la reunión.</w:t>
            </w:r>
          </w:p>
          <w:p w14:paraId="7C9BE6CA" w14:textId="77777777" w:rsidR="00632E19" w:rsidRDefault="00BC6602">
            <w:pPr>
              <w:tabs>
                <w:tab w:val="left" w:pos="540"/>
              </w:tabs>
              <w:spacing w:after="200"/>
              <w:ind w:left="547" w:right="-72" w:hanging="547"/>
            </w:pPr>
            <w:r>
              <w:t>7.6</w:t>
            </w:r>
            <w:r>
              <w:tab/>
              <w:t>El acta de la reunión previa a la Oferta, incluido el texto de las preguntas planteadas, sin identificar su procedencia, y las respuestas a estas, conjuntamente con las respuestas preparadas después de la reunión, se transmitirán sin demora a todos los Licitantes que hayan adquirido el documento de licitación de conformidad con la IAL 6.3. Cualquier modificación que fuera necesario introducir en el documento de licitación como consecuencia de la reunión previa a la Oferta será hecha por el Comprador exclusivamente mediante la publicación de una enmienda, conforme a la IAL 8, y no por intermedio del acta de la reunión.</w:t>
            </w:r>
          </w:p>
          <w:p w14:paraId="03F1E114" w14:textId="77777777" w:rsidR="00632E19" w:rsidRDefault="00BC6602">
            <w:pPr>
              <w:tabs>
                <w:tab w:val="left" w:pos="540"/>
              </w:tabs>
              <w:spacing w:after="200"/>
              <w:ind w:left="547" w:right="-72" w:hanging="547"/>
            </w:pPr>
            <w:r>
              <w:t>7.7</w:t>
            </w:r>
            <w:r>
              <w:tab/>
              <w:t>La inasistencia a la reunión previa a la Oferta no será causal de descalificación de un Licitante.</w:t>
            </w:r>
          </w:p>
        </w:tc>
      </w:tr>
      <w:tr w:rsidR="00632E19" w14:paraId="58DE9102" w14:textId="77777777">
        <w:trPr>
          <w:trHeight w:val="918"/>
        </w:trPr>
        <w:tc>
          <w:tcPr>
            <w:tcW w:w="2520" w:type="dxa"/>
            <w:tcBorders>
              <w:top w:val="nil"/>
              <w:left w:val="nil"/>
              <w:bottom w:val="nil"/>
              <w:right w:val="nil"/>
            </w:tcBorders>
          </w:tcPr>
          <w:p w14:paraId="4C58BFD6" w14:textId="77777777" w:rsidR="00632E19" w:rsidRDefault="00BC6602">
            <w:pPr>
              <w:pBdr>
                <w:top w:val="nil"/>
                <w:left w:val="nil"/>
                <w:bottom w:val="nil"/>
                <w:right w:val="nil"/>
                <w:between w:val="nil"/>
              </w:pBdr>
              <w:spacing w:after="200"/>
              <w:ind w:left="360" w:hanging="360"/>
              <w:jc w:val="left"/>
              <w:rPr>
                <w:b/>
                <w:color w:val="000000"/>
              </w:rPr>
            </w:pPr>
            <w:bookmarkStart w:id="12" w:name="_heading=h.lnxbz9" w:colFirst="0" w:colLast="0"/>
            <w:bookmarkEnd w:id="12"/>
            <w:r>
              <w:rPr>
                <w:b/>
                <w:color w:val="000000"/>
              </w:rPr>
              <w:lastRenderedPageBreak/>
              <w:t>8.</w:t>
            </w:r>
            <w:r>
              <w:rPr>
                <w:b/>
                <w:color w:val="000000"/>
              </w:rPr>
              <w:tab/>
              <w:t>Enmienda del Documento de Licitación</w:t>
            </w:r>
          </w:p>
        </w:tc>
        <w:tc>
          <w:tcPr>
            <w:tcW w:w="6845" w:type="dxa"/>
            <w:tcBorders>
              <w:top w:val="nil"/>
              <w:left w:val="nil"/>
              <w:bottom w:val="nil"/>
              <w:right w:val="nil"/>
            </w:tcBorders>
          </w:tcPr>
          <w:p w14:paraId="03C45C13" w14:textId="77777777" w:rsidR="00632E19" w:rsidRDefault="00BC6602">
            <w:pPr>
              <w:spacing w:after="200"/>
              <w:ind w:left="547" w:right="-72" w:hanging="547"/>
            </w:pPr>
            <w:r>
              <w:t>8.1</w:t>
            </w:r>
            <w:r>
              <w:tab/>
              <w:t>El Comprador podrá, en cualquier momento antes de que venza el plazo de presentación de Ofertas, modificar el documento de licitación mediante la publicación de enmiendas.</w:t>
            </w:r>
          </w:p>
          <w:p w14:paraId="1F0CE486" w14:textId="77777777" w:rsidR="00632E19" w:rsidRDefault="00BC6602">
            <w:pPr>
              <w:spacing w:after="200"/>
              <w:ind w:left="547" w:right="-72" w:hanging="547"/>
            </w:pPr>
            <w:r>
              <w:t>8.2</w:t>
            </w:r>
            <w:r>
              <w:tab/>
              <w:t>Todas las enmiendas formarán parte del documento de licitación y se comunicarán por escrito a todos aquellos que hayan recibido el documento de licitación del Comprador de conformidad con la IAL 6.3. El Comprador también deberá publicar sin demora la enmienda en su página web de conformidad con la IAL 7.1.</w:t>
            </w:r>
          </w:p>
          <w:p w14:paraId="4CA7B52E" w14:textId="77777777" w:rsidR="00632E19" w:rsidRDefault="00BC6602">
            <w:pPr>
              <w:spacing w:after="200"/>
              <w:ind w:left="547" w:right="-72" w:hanging="547"/>
              <w:rPr>
                <w:rFonts w:ascii="Arial" w:eastAsia="Arial" w:hAnsi="Arial" w:cs="Arial"/>
              </w:rPr>
            </w:pPr>
            <w:r>
              <w:t>8.3</w:t>
            </w:r>
            <w:r>
              <w:tab/>
              <w:t>A fin de dar a los posibles Licitantes un plazo razonable para que puedan tener en cuenta la enmienda al preparar sus Ofertas, el Comprador podrá, a su criterio, prorrogar el plazo de presentación de Ofertas, de conformidad con la IAL 23.2.</w:t>
            </w:r>
          </w:p>
        </w:tc>
      </w:tr>
    </w:tbl>
    <w:p w14:paraId="6D6DD7C2" w14:textId="77777777" w:rsidR="00632E19" w:rsidRDefault="00BC6602">
      <w:pPr>
        <w:keepNext/>
        <w:pBdr>
          <w:top w:val="nil"/>
          <w:left w:val="nil"/>
          <w:bottom w:val="none" w:sz="0" w:space="0" w:color="000000"/>
          <w:right w:val="nil"/>
          <w:between w:val="nil"/>
        </w:pBdr>
        <w:spacing w:after="200"/>
        <w:jc w:val="center"/>
        <w:rPr>
          <w:b/>
          <w:smallCaps/>
          <w:color w:val="000000"/>
          <w:sz w:val="36"/>
          <w:szCs w:val="36"/>
        </w:rPr>
      </w:pPr>
      <w:bookmarkStart w:id="13" w:name="_heading=h.35nkun2" w:colFirst="0" w:colLast="0"/>
      <w:bookmarkEnd w:id="13"/>
      <w:r>
        <w:rPr>
          <w:b/>
          <w:smallCaps/>
          <w:color w:val="000000"/>
          <w:sz w:val="36"/>
          <w:szCs w:val="36"/>
        </w:rPr>
        <w:t>C. Preparación de las Ofertas</w:t>
      </w:r>
    </w:p>
    <w:tbl>
      <w:tblPr>
        <w:tblStyle w:val="a1"/>
        <w:tblW w:w="9371" w:type="dxa"/>
        <w:tblInd w:w="-15" w:type="dxa"/>
        <w:tblLayout w:type="fixed"/>
        <w:tblLook w:val="0000" w:firstRow="0" w:lastRow="0" w:firstColumn="0" w:lastColumn="0" w:noHBand="0" w:noVBand="0"/>
      </w:tblPr>
      <w:tblGrid>
        <w:gridCol w:w="2535"/>
        <w:gridCol w:w="6836"/>
      </w:tblGrid>
      <w:tr w:rsidR="00632E19" w14:paraId="49794F86" w14:textId="77777777">
        <w:trPr>
          <w:trHeight w:val="576"/>
        </w:trPr>
        <w:tc>
          <w:tcPr>
            <w:tcW w:w="2535" w:type="dxa"/>
          </w:tcPr>
          <w:p w14:paraId="29FB2C1B" w14:textId="77777777" w:rsidR="00632E19" w:rsidRDefault="00BC6602">
            <w:pPr>
              <w:pBdr>
                <w:top w:val="nil"/>
                <w:left w:val="nil"/>
                <w:bottom w:val="nil"/>
                <w:right w:val="nil"/>
                <w:between w:val="nil"/>
              </w:pBdr>
              <w:spacing w:after="200"/>
              <w:ind w:left="360" w:hanging="360"/>
              <w:jc w:val="left"/>
              <w:rPr>
                <w:b/>
                <w:color w:val="000000"/>
              </w:rPr>
            </w:pPr>
            <w:bookmarkStart w:id="14" w:name="_heading=h.1ksv4uv" w:colFirst="0" w:colLast="0"/>
            <w:bookmarkEnd w:id="14"/>
            <w:r>
              <w:rPr>
                <w:b/>
                <w:color w:val="000000"/>
              </w:rPr>
              <w:t>9.</w:t>
            </w:r>
            <w:r>
              <w:rPr>
                <w:b/>
                <w:color w:val="000000"/>
              </w:rPr>
              <w:tab/>
              <w:t>Costo de la Oferta</w:t>
            </w:r>
          </w:p>
          <w:p w14:paraId="23D7E0C0"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2BD5F088" w14:textId="77777777" w:rsidR="00632E19" w:rsidRDefault="00BC6602">
            <w:pPr>
              <w:spacing w:after="200"/>
              <w:ind w:left="547" w:right="-72" w:hanging="547"/>
            </w:pPr>
            <w:r>
              <w:t>9.1</w:t>
            </w:r>
            <w:r>
              <w:tab/>
              <w:t xml:space="preserve">El Licitante asumirá todos los costos asociados a la preparación y presentación de su Oferta, y el Comprador no tendrá responsabilidad ni obligación alguna respecto de tales costos, </w:t>
            </w:r>
            <w:r>
              <w:lastRenderedPageBreak/>
              <w:t xml:space="preserve">independientemente del desarrollo o resultado del proceso </w:t>
            </w:r>
            <w:r>
              <w:br/>
              <w:t>de Licitación.</w:t>
            </w:r>
          </w:p>
        </w:tc>
      </w:tr>
      <w:tr w:rsidR="00632E19" w14:paraId="35F6A0CF" w14:textId="77777777">
        <w:trPr>
          <w:trHeight w:val="576"/>
        </w:trPr>
        <w:tc>
          <w:tcPr>
            <w:tcW w:w="2535" w:type="dxa"/>
          </w:tcPr>
          <w:p w14:paraId="4DEC9169" w14:textId="77777777" w:rsidR="00632E19" w:rsidRDefault="00BC6602">
            <w:pPr>
              <w:pBdr>
                <w:top w:val="nil"/>
                <w:left w:val="nil"/>
                <w:bottom w:val="nil"/>
                <w:right w:val="nil"/>
                <w:between w:val="nil"/>
              </w:pBdr>
              <w:spacing w:after="200"/>
              <w:ind w:left="360" w:hanging="360"/>
              <w:jc w:val="left"/>
              <w:rPr>
                <w:b/>
                <w:color w:val="000000"/>
              </w:rPr>
            </w:pPr>
            <w:bookmarkStart w:id="15" w:name="_heading=h.44sinio" w:colFirst="0" w:colLast="0"/>
            <w:bookmarkEnd w:id="15"/>
            <w:r>
              <w:rPr>
                <w:b/>
                <w:color w:val="000000"/>
              </w:rPr>
              <w:lastRenderedPageBreak/>
              <w:t>10.</w:t>
            </w:r>
            <w:r>
              <w:rPr>
                <w:b/>
                <w:color w:val="000000"/>
              </w:rPr>
              <w:tab/>
              <w:t>Idioma de la Oferta</w:t>
            </w:r>
          </w:p>
        </w:tc>
        <w:tc>
          <w:tcPr>
            <w:tcW w:w="6836" w:type="dxa"/>
          </w:tcPr>
          <w:p w14:paraId="079338CC" w14:textId="77777777" w:rsidR="00632E19" w:rsidRDefault="00BC6602">
            <w:pPr>
              <w:spacing w:after="200"/>
              <w:ind w:left="547" w:right="-72" w:hanging="547"/>
            </w:pPr>
            <w:r>
              <w:t>10.1</w:t>
            </w:r>
            <w:r>
              <w:tab/>
              <w:t xml:space="preserve">La Oferta, y toda la correspondencia y los documentos relativos a ella que intercambien el Licitante y el Comprador, deberán redactarse en el idioma que se indica </w:t>
            </w:r>
            <w:r>
              <w:rPr>
                <w:b/>
              </w:rPr>
              <w:t>en los DDL</w:t>
            </w:r>
            <w:r>
              <w:t xml:space="preserve">. Los documentos de respaldo y el material impreso que formen parte de la Oferta podrán estar escritos en otro idioma, siempre y cuando vayan acompañados de una traducción fidedigna de las secciones pertinentes al idioma que se especifica </w:t>
            </w:r>
            <w:r>
              <w:rPr>
                <w:b/>
              </w:rPr>
              <w:t>en los DDL</w:t>
            </w:r>
            <w:r>
              <w:t>, en cuyo caso la traducción prevalecerá en lo que respecta a la interpretación de la Oferta.</w:t>
            </w:r>
          </w:p>
        </w:tc>
      </w:tr>
      <w:tr w:rsidR="00632E19" w14:paraId="078EF841" w14:textId="77777777">
        <w:trPr>
          <w:trHeight w:val="630"/>
        </w:trPr>
        <w:tc>
          <w:tcPr>
            <w:tcW w:w="2535" w:type="dxa"/>
          </w:tcPr>
          <w:p w14:paraId="5183EF9A" w14:textId="77777777" w:rsidR="00632E19" w:rsidRDefault="00BC6602">
            <w:pPr>
              <w:pBdr>
                <w:top w:val="nil"/>
                <w:left w:val="nil"/>
                <w:bottom w:val="nil"/>
                <w:right w:val="nil"/>
                <w:between w:val="nil"/>
              </w:pBdr>
              <w:spacing w:after="200"/>
              <w:ind w:left="360" w:hanging="360"/>
              <w:jc w:val="left"/>
              <w:rPr>
                <w:b/>
                <w:color w:val="000000"/>
              </w:rPr>
            </w:pPr>
            <w:bookmarkStart w:id="16" w:name="_heading=h.2jxsxqh" w:colFirst="0" w:colLast="0"/>
            <w:bookmarkEnd w:id="16"/>
            <w:r>
              <w:rPr>
                <w:b/>
                <w:color w:val="000000"/>
              </w:rPr>
              <w:t>11.</w:t>
            </w:r>
            <w:r>
              <w:rPr>
                <w:b/>
                <w:color w:val="000000"/>
              </w:rPr>
              <w:tab/>
              <w:t>Documentos que Conforman la Oferta</w:t>
            </w:r>
          </w:p>
        </w:tc>
        <w:tc>
          <w:tcPr>
            <w:tcW w:w="6836" w:type="dxa"/>
          </w:tcPr>
          <w:p w14:paraId="4D8BCEF2" w14:textId="77777777" w:rsidR="00632E19" w:rsidRDefault="00BC6602">
            <w:pPr>
              <w:numPr>
                <w:ilvl w:val="0"/>
                <w:numId w:val="101"/>
              </w:numPr>
              <w:pBdr>
                <w:top w:val="nil"/>
                <w:left w:val="nil"/>
                <w:bottom w:val="nil"/>
                <w:right w:val="nil"/>
                <w:between w:val="nil"/>
              </w:pBdr>
              <w:ind w:left="591" w:hanging="567"/>
            </w:pPr>
            <w:r>
              <w:rPr>
                <w:color w:val="000000"/>
              </w:rPr>
              <w:t xml:space="preserve">La Oferta estará conformada por dos partes, a saber: la Parte Técnica y la Parte Financiera. Estas dos partes deberán presentarse simultáneamente en dos sobres sellados distintos (proceso de licitación con mecanismo de dos sobres). y </w:t>
            </w:r>
            <w:r w:rsidR="007111A9">
              <w:rPr>
                <w:color w:val="000000"/>
              </w:rPr>
              <w:t xml:space="preserve">Uno contendrá solo la información vinculada con la Parte Técnica </w:t>
            </w:r>
            <w:r>
              <w:rPr>
                <w:color w:val="000000"/>
              </w:rPr>
              <w:t>el otro, solo la información relacionada con la Parte Financiera. Estos dos sobres deberán colocarse en un sobre exterior, que deberá marcarse con la leyenda “</w:t>
            </w:r>
            <w:r>
              <w:rPr>
                <w:color w:val="000000"/>
                <w:sz w:val="22"/>
                <w:szCs w:val="22"/>
              </w:rPr>
              <w:t>OFERTA ORIGINAL</w:t>
            </w:r>
            <w:r>
              <w:rPr>
                <w:color w:val="000000"/>
              </w:rPr>
              <w:t xml:space="preserve">”. </w:t>
            </w:r>
          </w:p>
        </w:tc>
      </w:tr>
      <w:tr w:rsidR="00632E19" w14:paraId="645C9289" w14:textId="77777777">
        <w:trPr>
          <w:trHeight w:val="576"/>
        </w:trPr>
        <w:tc>
          <w:tcPr>
            <w:tcW w:w="2535" w:type="dxa"/>
          </w:tcPr>
          <w:p w14:paraId="12D67D07"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49873DD9" w14:textId="77777777" w:rsidR="00632E19" w:rsidRDefault="00BC6602">
            <w:pPr>
              <w:numPr>
                <w:ilvl w:val="0"/>
                <w:numId w:val="46"/>
              </w:numPr>
              <w:pBdr>
                <w:top w:val="nil"/>
                <w:left w:val="nil"/>
                <w:bottom w:val="nil"/>
                <w:right w:val="nil"/>
                <w:between w:val="nil"/>
              </w:pBdr>
              <w:spacing w:after="200"/>
              <w:ind w:left="1062" w:right="-72" w:hanging="450"/>
              <w:rPr>
                <w:color w:val="000000"/>
              </w:rPr>
            </w:pPr>
            <w:r>
              <w:rPr>
                <w:b/>
                <w:color w:val="000000"/>
              </w:rPr>
              <w:t>Carta de la Oferta-Parte Técnica</w:t>
            </w:r>
            <w:r>
              <w:rPr>
                <w:color w:val="000000"/>
              </w:rPr>
              <w:t xml:space="preserve"> preparada de conformidad con la IAL 12;</w:t>
            </w:r>
          </w:p>
        </w:tc>
      </w:tr>
      <w:tr w:rsidR="00632E19" w14:paraId="56F7AF5C" w14:textId="77777777">
        <w:trPr>
          <w:trHeight w:val="576"/>
        </w:trPr>
        <w:tc>
          <w:tcPr>
            <w:tcW w:w="2535" w:type="dxa"/>
          </w:tcPr>
          <w:p w14:paraId="4E6E7067"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7DDB0910" w14:textId="77777777" w:rsidR="00632E19" w:rsidRDefault="00BC6602">
            <w:pPr>
              <w:numPr>
                <w:ilvl w:val="0"/>
                <w:numId w:val="46"/>
              </w:numPr>
              <w:pBdr>
                <w:top w:val="nil"/>
                <w:left w:val="nil"/>
                <w:bottom w:val="nil"/>
                <w:right w:val="nil"/>
                <w:between w:val="nil"/>
              </w:pBdr>
              <w:spacing w:after="200"/>
              <w:ind w:left="1062" w:right="-72" w:hanging="450"/>
              <w:rPr>
                <w:color w:val="000000"/>
              </w:rPr>
            </w:pPr>
            <w:r>
              <w:rPr>
                <w:b/>
                <w:color w:val="000000"/>
              </w:rPr>
              <w:t>Garantía de Mantenimiento de la Oferta o Declaración de Mantenimiento de la Oferta</w:t>
            </w:r>
            <w:r>
              <w:rPr>
                <w:color w:val="000000"/>
              </w:rPr>
              <w:t xml:space="preserve"> de conformidad con </w:t>
            </w:r>
            <w:r>
              <w:rPr>
                <w:color w:val="000000"/>
              </w:rPr>
              <w:br/>
              <w:t>la IAL 20;</w:t>
            </w:r>
          </w:p>
        </w:tc>
      </w:tr>
      <w:tr w:rsidR="00632E19" w14:paraId="587B4854" w14:textId="77777777">
        <w:trPr>
          <w:trHeight w:val="576"/>
        </w:trPr>
        <w:tc>
          <w:tcPr>
            <w:tcW w:w="2535" w:type="dxa"/>
          </w:tcPr>
          <w:p w14:paraId="770F42B2"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1F7EA48C" w14:textId="77777777" w:rsidR="00632E19" w:rsidRDefault="00BC6602">
            <w:pPr>
              <w:numPr>
                <w:ilvl w:val="0"/>
                <w:numId w:val="46"/>
              </w:numPr>
              <w:pBdr>
                <w:top w:val="nil"/>
                <w:left w:val="nil"/>
                <w:bottom w:val="nil"/>
                <w:right w:val="nil"/>
                <w:between w:val="nil"/>
              </w:pBdr>
              <w:spacing w:after="200"/>
              <w:ind w:left="1062" w:right="-72" w:hanging="450"/>
              <w:rPr>
                <w:color w:val="000000"/>
              </w:rPr>
            </w:pPr>
            <w:r>
              <w:rPr>
                <w:b/>
                <w:color w:val="000000"/>
              </w:rPr>
              <w:t xml:space="preserve">Oferta Alternativa-Parte Técnica. </w:t>
            </w:r>
            <w:r>
              <w:rPr>
                <w:color w:val="000000"/>
              </w:rPr>
              <w:t>Cuando se permita, de conformidad con la IAL 13;</w:t>
            </w:r>
          </w:p>
        </w:tc>
      </w:tr>
      <w:tr w:rsidR="00632E19" w14:paraId="1923C781" w14:textId="77777777">
        <w:trPr>
          <w:trHeight w:val="576"/>
        </w:trPr>
        <w:tc>
          <w:tcPr>
            <w:tcW w:w="2535" w:type="dxa"/>
          </w:tcPr>
          <w:p w14:paraId="0C92A492"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70C037A6" w14:textId="77777777" w:rsidR="00632E19" w:rsidRDefault="00BC6602">
            <w:pPr>
              <w:numPr>
                <w:ilvl w:val="0"/>
                <w:numId w:val="46"/>
              </w:numPr>
              <w:pBdr>
                <w:top w:val="nil"/>
                <w:left w:val="nil"/>
                <w:bottom w:val="nil"/>
                <w:right w:val="nil"/>
                <w:between w:val="nil"/>
              </w:pBdr>
              <w:spacing w:after="200"/>
              <w:ind w:left="1062" w:right="-72" w:hanging="450"/>
              <w:rPr>
                <w:color w:val="000000"/>
              </w:rPr>
            </w:pPr>
            <w:r>
              <w:rPr>
                <w:b/>
                <w:color w:val="000000"/>
              </w:rPr>
              <w:t>Autorización</w:t>
            </w:r>
            <w:r>
              <w:rPr>
                <w:color w:val="000000"/>
              </w:rPr>
              <w:t>. Confirmación por escrito en la que se autorice al signatario de la Oferta a comprometer al Licitante, de conformidad con la IAL 21.3;</w:t>
            </w:r>
          </w:p>
        </w:tc>
      </w:tr>
      <w:tr w:rsidR="00632E19" w14:paraId="6AEC6F00" w14:textId="77777777">
        <w:trPr>
          <w:trHeight w:val="576"/>
        </w:trPr>
        <w:tc>
          <w:tcPr>
            <w:tcW w:w="2535" w:type="dxa"/>
          </w:tcPr>
          <w:p w14:paraId="0CA95E6F"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58986F23" w14:textId="77777777" w:rsidR="00632E19" w:rsidRDefault="00BC6602">
            <w:pPr>
              <w:numPr>
                <w:ilvl w:val="0"/>
                <w:numId w:val="46"/>
              </w:numPr>
              <w:pBdr>
                <w:top w:val="nil"/>
                <w:left w:val="nil"/>
                <w:bottom w:val="nil"/>
                <w:right w:val="nil"/>
                <w:between w:val="nil"/>
              </w:pBdr>
              <w:spacing w:after="200"/>
              <w:ind w:left="1062" w:right="-72" w:hanging="450"/>
              <w:rPr>
                <w:color w:val="000000"/>
              </w:rPr>
            </w:pPr>
            <w:r>
              <w:rPr>
                <w:b/>
                <w:color w:val="000000"/>
              </w:rPr>
              <w:t xml:space="preserve">Elegibilidad del Sistema Informático. </w:t>
            </w:r>
            <w:r>
              <w:rPr>
                <w:color w:val="000000"/>
              </w:rPr>
              <w:t>Prueba documental, establecida de conformidad con la IAL 15.1, de la elegibilidad del Sistema Informático ofrecido por el Licitante en su Oferta o en cualquier Oferta alternativa, cuando esta esté permitida;</w:t>
            </w:r>
          </w:p>
        </w:tc>
      </w:tr>
      <w:tr w:rsidR="00632E19" w14:paraId="0692AEB4" w14:textId="77777777">
        <w:trPr>
          <w:trHeight w:val="576"/>
        </w:trPr>
        <w:tc>
          <w:tcPr>
            <w:tcW w:w="2535" w:type="dxa"/>
          </w:tcPr>
          <w:p w14:paraId="0B6B3250"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2A75DC57" w14:textId="77777777" w:rsidR="00632E19" w:rsidRDefault="00BC6602">
            <w:pPr>
              <w:numPr>
                <w:ilvl w:val="0"/>
                <w:numId w:val="46"/>
              </w:numPr>
              <w:pBdr>
                <w:top w:val="nil"/>
                <w:left w:val="nil"/>
                <w:bottom w:val="nil"/>
                <w:right w:val="nil"/>
                <w:between w:val="nil"/>
              </w:pBdr>
              <w:spacing w:after="200"/>
              <w:ind w:left="1062" w:right="-72" w:hanging="450"/>
              <w:rPr>
                <w:color w:val="000000"/>
              </w:rPr>
            </w:pPr>
            <w:r>
              <w:rPr>
                <w:b/>
                <w:color w:val="000000"/>
              </w:rPr>
              <w:t>Elegibilidad del Licitante.</w:t>
            </w:r>
            <w:r>
              <w:rPr>
                <w:color w:val="000000"/>
              </w:rPr>
              <w:t xml:space="preserve"> Prueba documental, establecida de conformidad con la IAL 16, de la elegibilidad y las calificaciones del Licitante para ejecutar el Contrato en caso de que se acepte su Oferta</w:t>
            </w:r>
            <w:r>
              <w:rPr>
                <w:b/>
                <w:color w:val="000000"/>
              </w:rPr>
              <w:t>;</w:t>
            </w:r>
          </w:p>
        </w:tc>
      </w:tr>
      <w:tr w:rsidR="00632E19" w14:paraId="5ACD7037" w14:textId="77777777">
        <w:trPr>
          <w:trHeight w:val="576"/>
        </w:trPr>
        <w:tc>
          <w:tcPr>
            <w:tcW w:w="2535" w:type="dxa"/>
          </w:tcPr>
          <w:p w14:paraId="4444F29A"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241BD52A" w14:textId="77777777" w:rsidR="00632E19" w:rsidRDefault="00BC6602">
            <w:pPr>
              <w:numPr>
                <w:ilvl w:val="0"/>
                <w:numId w:val="46"/>
              </w:numPr>
              <w:pBdr>
                <w:top w:val="nil"/>
                <w:left w:val="nil"/>
                <w:bottom w:val="nil"/>
                <w:right w:val="nil"/>
                <w:between w:val="nil"/>
              </w:pBdr>
              <w:spacing w:after="200"/>
              <w:ind w:left="1062" w:right="-72" w:hanging="450"/>
              <w:rPr>
                <w:rFonts w:ascii="Arial" w:eastAsia="Arial" w:hAnsi="Arial" w:cs="Arial"/>
                <w:color w:val="000000"/>
              </w:rPr>
            </w:pPr>
            <w:r>
              <w:rPr>
                <w:b/>
                <w:color w:val="000000"/>
              </w:rPr>
              <w:t xml:space="preserve">Conformidad. </w:t>
            </w:r>
            <w:r>
              <w:rPr>
                <w:color w:val="000000"/>
              </w:rPr>
              <w:t xml:space="preserve">Prueba documental, establecida de conformidad con la IAL 17, de que el Sistema Informático </w:t>
            </w:r>
            <w:r>
              <w:rPr>
                <w:color w:val="000000"/>
              </w:rPr>
              <w:lastRenderedPageBreak/>
              <w:t>ofrecido por el Licitante cumple con lo establecido en el documento de licitación;</w:t>
            </w:r>
          </w:p>
        </w:tc>
      </w:tr>
      <w:tr w:rsidR="00632E19" w14:paraId="1C83E6E2" w14:textId="77777777">
        <w:trPr>
          <w:trHeight w:val="576"/>
        </w:trPr>
        <w:tc>
          <w:tcPr>
            <w:tcW w:w="2535" w:type="dxa"/>
          </w:tcPr>
          <w:p w14:paraId="1656E485"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1E89836E" w14:textId="77777777" w:rsidR="00632E19" w:rsidRDefault="00BC6602">
            <w:pPr>
              <w:numPr>
                <w:ilvl w:val="0"/>
                <w:numId w:val="46"/>
              </w:numPr>
              <w:pBdr>
                <w:top w:val="nil"/>
                <w:left w:val="nil"/>
                <w:bottom w:val="nil"/>
                <w:right w:val="nil"/>
                <w:between w:val="nil"/>
              </w:pBdr>
              <w:spacing w:after="200"/>
              <w:ind w:left="1062" w:right="-72" w:hanging="450"/>
              <w:rPr>
                <w:b/>
                <w:color w:val="000000"/>
              </w:rPr>
            </w:pPr>
            <w:r>
              <w:rPr>
                <w:b/>
                <w:color w:val="000000"/>
              </w:rPr>
              <w:t>Subcontratistas.</w:t>
            </w:r>
            <w:r>
              <w:rPr>
                <w:color w:val="000000"/>
              </w:rPr>
              <w:t xml:space="preserve"> Lista de subcontratistas, de conformidad con la IAL 17.4;</w:t>
            </w:r>
          </w:p>
        </w:tc>
      </w:tr>
      <w:tr w:rsidR="00632E19" w14:paraId="787F804B" w14:textId="77777777">
        <w:trPr>
          <w:trHeight w:val="576"/>
        </w:trPr>
        <w:tc>
          <w:tcPr>
            <w:tcW w:w="2535" w:type="dxa"/>
          </w:tcPr>
          <w:p w14:paraId="0B3D305D"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45752578" w14:textId="77777777" w:rsidR="00632E19" w:rsidRDefault="00BC6602">
            <w:pPr>
              <w:numPr>
                <w:ilvl w:val="0"/>
                <w:numId w:val="46"/>
              </w:numPr>
              <w:pBdr>
                <w:top w:val="nil"/>
                <w:left w:val="nil"/>
                <w:bottom w:val="nil"/>
                <w:right w:val="nil"/>
                <w:between w:val="nil"/>
              </w:pBdr>
              <w:spacing w:after="200"/>
              <w:ind w:left="1062" w:right="-72" w:hanging="450"/>
              <w:rPr>
                <w:b/>
                <w:color w:val="000000"/>
              </w:rPr>
            </w:pPr>
            <w:r>
              <w:rPr>
                <w:b/>
                <w:color w:val="000000"/>
              </w:rPr>
              <w:t>Propiedad intelectual.</w:t>
            </w:r>
            <w:r>
              <w:rPr>
                <w:color w:val="000000"/>
              </w:rPr>
              <w:t xml:space="preserve"> Una lista de propiedad intelectual según se define en la Cláusula 15 de las CGC):</w:t>
            </w:r>
          </w:p>
          <w:p w14:paraId="3A2B4396" w14:textId="77777777" w:rsidR="00632E19" w:rsidRDefault="00BC6602">
            <w:pPr>
              <w:numPr>
                <w:ilvl w:val="0"/>
                <w:numId w:val="74"/>
              </w:numPr>
              <w:pBdr>
                <w:top w:val="nil"/>
                <w:left w:val="nil"/>
                <w:bottom w:val="nil"/>
                <w:right w:val="nil"/>
                <w:between w:val="nil"/>
              </w:pBdr>
              <w:spacing w:after="200"/>
              <w:ind w:left="1422" w:right="-72"/>
              <w:rPr>
                <w:b/>
                <w:color w:val="000000"/>
              </w:rPr>
            </w:pPr>
            <w:r>
              <w:rPr>
                <w:color w:val="000000"/>
              </w:rPr>
              <w:t>Todo el software incluido en la Oferta, en la que cada partida se asigne a una de las categorías de software definidas en la Cláusula 1.1 (c) de las CGC:</w:t>
            </w:r>
          </w:p>
          <w:p w14:paraId="28CCA6EA" w14:textId="77777777" w:rsidR="00632E19" w:rsidRDefault="00BC6602">
            <w:pPr>
              <w:numPr>
                <w:ilvl w:val="1"/>
                <w:numId w:val="74"/>
              </w:numPr>
              <w:spacing w:after="200"/>
              <w:ind w:left="2052"/>
            </w:pPr>
            <w:r>
              <w:t>software del Sistema, de propósito general y de aplicación;</w:t>
            </w:r>
          </w:p>
          <w:p w14:paraId="4E2C152E" w14:textId="77777777" w:rsidR="00632E19" w:rsidRDefault="00BC6602">
            <w:pPr>
              <w:numPr>
                <w:ilvl w:val="1"/>
                <w:numId w:val="74"/>
              </w:numPr>
              <w:spacing w:after="200"/>
              <w:ind w:left="2052"/>
            </w:pPr>
            <w:r>
              <w:t>software estándar y personalizado.</w:t>
            </w:r>
          </w:p>
          <w:p w14:paraId="0C356C11" w14:textId="77777777" w:rsidR="00632E19" w:rsidRDefault="00BC6602">
            <w:pPr>
              <w:numPr>
                <w:ilvl w:val="0"/>
                <w:numId w:val="74"/>
              </w:numPr>
              <w:pBdr>
                <w:top w:val="nil"/>
                <w:left w:val="nil"/>
                <w:bottom w:val="nil"/>
                <w:right w:val="nil"/>
                <w:between w:val="nil"/>
              </w:pBdr>
              <w:spacing w:after="200"/>
              <w:ind w:left="1422" w:right="-72"/>
              <w:rPr>
                <w:b/>
                <w:color w:val="000000"/>
              </w:rPr>
            </w:pPr>
            <w:r>
              <w:rPr>
                <w:color w:val="000000"/>
              </w:rPr>
              <w:t>Todos los materiales personalizados que se definen en la cláusula 1.1 (c) de las CGC incluidos en la Oferta.</w:t>
            </w:r>
          </w:p>
        </w:tc>
      </w:tr>
      <w:tr w:rsidR="00632E19" w14:paraId="057646D0" w14:textId="77777777">
        <w:trPr>
          <w:trHeight w:val="583"/>
        </w:trPr>
        <w:tc>
          <w:tcPr>
            <w:tcW w:w="2535" w:type="dxa"/>
          </w:tcPr>
          <w:p w14:paraId="4E69BF52" w14:textId="77777777" w:rsidR="00632E19" w:rsidRDefault="00632E19">
            <w:pPr>
              <w:spacing w:after="200"/>
              <w:ind w:left="360" w:hanging="360"/>
              <w:jc w:val="left"/>
            </w:pPr>
          </w:p>
        </w:tc>
        <w:tc>
          <w:tcPr>
            <w:tcW w:w="6836" w:type="dxa"/>
          </w:tcPr>
          <w:p w14:paraId="49DD9337" w14:textId="77777777" w:rsidR="00632E19" w:rsidRDefault="00BC6602">
            <w:pPr>
              <w:spacing w:after="200"/>
              <w:ind w:left="1422"/>
            </w:pPr>
            <w:r>
              <w:t>Todos los materiales que no sean identificados como materiales personalizados se considerarán materiales estándar, según la definición que aparece en la Cláusula 1.1 (c) de las CGC.</w:t>
            </w:r>
          </w:p>
          <w:p w14:paraId="54658A6F" w14:textId="77777777" w:rsidR="00632E19" w:rsidRDefault="00BC6602">
            <w:pPr>
              <w:spacing w:after="200"/>
              <w:ind w:left="1422"/>
            </w:pPr>
            <w:r>
              <w:t>Todo cambio de categoría del software y los materiales que sea necesario hacer se realizará durante la ejecución del Contrato, conforme a la Cláusula 39 de las CGC (Cambios al Sistema Informático); y</w:t>
            </w:r>
          </w:p>
          <w:p w14:paraId="567C9BEA" w14:textId="77777777" w:rsidR="00632E19" w:rsidRDefault="00BC6602">
            <w:pPr>
              <w:numPr>
                <w:ilvl w:val="0"/>
                <w:numId w:val="46"/>
              </w:numPr>
              <w:pBdr>
                <w:top w:val="nil"/>
                <w:left w:val="nil"/>
                <w:bottom w:val="nil"/>
                <w:right w:val="nil"/>
                <w:between w:val="nil"/>
              </w:pBdr>
              <w:spacing w:after="200"/>
              <w:ind w:left="1062" w:right="-72" w:hanging="450"/>
              <w:rPr>
                <w:color w:val="000000"/>
              </w:rPr>
            </w:pPr>
            <w:r>
              <w:rPr>
                <w:color w:val="000000"/>
              </w:rPr>
              <w:t xml:space="preserve">Cualquier otro documento exigido </w:t>
            </w:r>
            <w:r>
              <w:rPr>
                <w:b/>
                <w:color w:val="000000"/>
              </w:rPr>
              <w:t>en los DDL</w:t>
            </w:r>
            <w:r>
              <w:rPr>
                <w:color w:val="000000"/>
              </w:rPr>
              <w:t>.</w:t>
            </w:r>
          </w:p>
        </w:tc>
      </w:tr>
      <w:tr w:rsidR="00632E19" w14:paraId="631B17EA" w14:textId="77777777">
        <w:tc>
          <w:tcPr>
            <w:tcW w:w="2535" w:type="dxa"/>
          </w:tcPr>
          <w:p w14:paraId="25875522" w14:textId="77777777" w:rsidR="00632E19" w:rsidRDefault="00632E19">
            <w:pPr>
              <w:spacing w:after="200"/>
              <w:ind w:left="360" w:hanging="360"/>
              <w:jc w:val="left"/>
            </w:pPr>
          </w:p>
        </w:tc>
        <w:tc>
          <w:tcPr>
            <w:tcW w:w="6836" w:type="dxa"/>
          </w:tcPr>
          <w:p w14:paraId="53D9BC56" w14:textId="77777777" w:rsidR="00632E19" w:rsidRDefault="00BC6602">
            <w:pPr>
              <w:numPr>
                <w:ilvl w:val="0"/>
                <w:numId w:val="101"/>
              </w:numPr>
              <w:pBdr>
                <w:top w:val="nil"/>
                <w:left w:val="nil"/>
                <w:bottom w:val="nil"/>
                <w:right w:val="nil"/>
                <w:between w:val="nil"/>
              </w:pBdr>
              <w:ind w:left="591" w:hanging="567"/>
            </w:pPr>
            <w:r>
              <w:rPr>
                <w:color w:val="000000"/>
              </w:rPr>
              <w:t xml:space="preserve">La Parte Financiera deberá contener los siguientes documentos: </w:t>
            </w:r>
          </w:p>
        </w:tc>
      </w:tr>
      <w:tr w:rsidR="00632E19" w14:paraId="6A21D928" w14:textId="77777777">
        <w:tc>
          <w:tcPr>
            <w:tcW w:w="2535" w:type="dxa"/>
          </w:tcPr>
          <w:p w14:paraId="217162B2" w14:textId="77777777" w:rsidR="00632E19" w:rsidRDefault="00632E19">
            <w:pPr>
              <w:spacing w:after="200"/>
              <w:ind w:left="360" w:hanging="360"/>
              <w:jc w:val="left"/>
            </w:pPr>
          </w:p>
        </w:tc>
        <w:tc>
          <w:tcPr>
            <w:tcW w:w="6836" w:type="dxa"/>
          </w:tcPr>
          <w:p w14:paraId="15E415B7" w14:textId="77777777" w:rsidR="00632E19" w:rsidRDefault="00BC6602">
            <w:pPr>
              <w:numPr>
                <w:ilvl w:val="0"/>
                <w:numId w:val="100"/>
              </w:numPr>
              <w:pBdr>
                <w:top w:val="nil"/>
                <w:left w:val="nil"/>
                <w:bottom w:val="nil"/>
                <w:right w:val="nil"/>
                <w:between w:val="nil"/>
              </w:pBdr>
              <w:spacing w:after="180"/>
              <w:ind w:left="888" w:hanging="425"/>
              <w:rPr>
                <w:color w:val="000000"/>
              </w:rPr>
            </w:pPr>
            <w:r>
              <w:rPr>
                <w:b/>
                <w:color w:val="000000"/>
              </w:rPr>
              <w:t xml:space="preserve">Carta de Oferta-Parte Financiera, </w:t>
            </w:r>
            <w:r>
              <w:rPr>
                <w:color w:val="000000"/>
              </w:rPr>
              <w:t xml:space="preserve">preparada de conformidad con las IAL 12 y 14; </w:t>
            </w:r>
          </w:p>
        </w:tc>
      </w:tr>
      <w:tr w:rsidR="00632E19" w14:paraId="76CD99E0" w14:textId="77777777">
        <w:tc>
          <w:tcPr>
            <w:tcW w:w="2535" w:type="dxa"/>
          </w:tcPr>
          <w:p w14:paraId="2F94BEE8" w14:textId="77777777" w:rsidR="00632E19" w:rsidRDefault="00632E19">
            <w:pPr>
              <w:spacing w:after="200"/>
              <w:ind w:left="360" w:hanging="360"/>
              <w:jc w:val="left"/>
            </w:pPr>
          </w:p>
        </w:tc>
        <w:tc>
          <w:tcPr>
            <w:tcW w:w="6836" w:type="dxa"/>
          </w:tcPr>
          <w:p w14:paraId="786C88EB" w14:textId="77777777" w:rsidR="00632E19" w:rsidRDefault="00BC6602">
            <w:pPr>
              <w:numPr>
                <w:ilvl w:val="0"/>
                <w:numId w:val="100"/>
              </w:numPr>
              <w:pBdr>
                <w:top w:val="nil"/>
                <w:left w:val="nil"/>
                <w:bottom w:val="nil"/>
                <w:right w:val="nil"/>
                <w:between w:val="nil"/>
              </w:pBdr>
              <w:spacing w:after="180"/>
              <w:ind w:left="888" w:hanging="425"/>
            </w:pPr>
            <w:r>
              <w:rPr>
                <w:b/>
                <w:color w:val="000000"/>
              </w:rPr>
              <w:t xml:space="preserve">Listas de Precios </w:t>
            </w:r>
            <w:r>
              <w:rPr>
                <w:color w:val="000000"/>
              </w:rPr>
              <w:t>completadas de conformidad con las IAL 12 y 14;</w:t>
            </w:r>
          </w:p>
        </w:tc>
      </w:tr>
      <w:tr w:rsidR="00632E19" w14:paraId="571A84C2" w14:textId="77777777">
        <w:tc>
          <w:tcPr>
            <w:tcW w:w="2535" w:type="dxa"/>
          </w:tcPr>
          <w:p w14:paraId="489525FA" w14:textId="77777777" w:rsidR="00632E19" w:rsidRDefault="00632E19">
            <w:pPr>
              <w:spacing w:after="200"/>
              <w:ind w:left="360" w:hanging="360"/>
              <w:jc w:val="left"/>
            </w:pPr>
          </w:p>
        </w:tc>
        <w:tc>
          <w:tcPr>
            <w:tcW w:w="6836" w:type="dxa"/>
          </w:tcPr>
          <w:p w14:paraId="1CDECE8D" w14:textId="77777777" w:rsidR="00632E19" w:rsidRDefault="00BC6602">
            <w:pPr>
              <w:numPr>
                <w:ilvl w:val="0"/>
                <w:numId w:val="100"/>
              </w:numPr>
              <w:pBdr>
                <w:top w:val="nil"/>
                <w:left w:val="nil"/>
                <w:bottom w:val="nil"/>
                <w:right w:val="nil"/>
                <w:between w:val="nil"/>
              </w:pBdr>
              <w:spacing w:after="180"/>
              <w:ind w:left="888" w:hanging="425"/>
              <w:rPr>
                <w:color w:val="000000"/>
              </w:rPr>
            </w:pPr>
            <w:r>
              <w:rPr>
                <w:b/>
                <w:color w:val="000000"/>
              </w:rPr>
              <w:t xml:space="preserve">Oferta Alternativa, Parte Financiera: </w:t>
            </w:r>
            <w:r>
              <w:rPr>
                <w:color w:val="000000"/>
              </w:rPr>
              <w:t xml:space="preserve">si se permite de conformidad con lo dispuesto en la IAL 13, la Parte Financiera de cualquier Oferta Alternativa; </w:t>
            </w:r>
          </w:p>
          <w:p w14:paraId="2AA6ABD3" w14:textId="77777777" w:rsidR="00632E19" w:rsidRDefault="00BC6602">
            <w:pPr>
              <w:numPr>
                <w:ilvl w:val="0"/>
                <w:numId w:val="100"/>
              </w:numPr>
              <w:pBdr>
                <w:top w:val="nil"/>
                <w:left w:val="nil"/>
                <w:bottom w:val="nil"/>
                <w:right w:val="nil"/>
                <w:between w:val="nil"/>
              </w:pBdr>
              <w:spacing w:after="180"/>
              <w:ind w:left="888" w:hanging="425"/>
            </w:pPr>
            <w:r>
              <w:rPr>
                <w:color w:val="000000"/>
              </w:rPr>
              <w:t>cualquier otro documento exigido</w:t>
            </w:r>
            <w:r>
              <w:rPr>
                <w:b/>
                <w:color w:val="000000"/>
              </w:rPr>
              <w:t xml:space="preserve"> en los DDL.</w:t>
            </w:r>
          </w:p>
        </w:tc>
      </w:tr>
      <w:tr w:rsidR="00632E19" w14:paraId="5C604E5E" w14:textId="77777777">
        <w:tc>
          <w:tcPr>
            <w:tcW w:w="2535" w:type="dxa"/>
          </w:tcPr>
          <w:p w14:paraId="2F63EEC7" w14:textId="77777777" w:rsidR="00632E19" w:rsidRDefault="00632E19">
            <w:pPr>
              <w:spacing w:after="200"/>
              <w:ind w:left="360" w:hanging="360"/>
              <w:jc w:val="left"/>
            </w:pPr>
          </w:p>
        </w:tc>
        <w:tc>
          <w:tcPr>
            <w:tcW w:w="6836" w:type="dxa"/>
          </w:tcPr>
          <w:p w14:paraId="27CC1C24" w14:textId="77777777" w:rsidR="00632E19" w:rsidRDefault="00BC6602">
            <w:pPr>
              <w:numPr>
                <w:ilvl w:val="0"/>
                <w:numId w:val="101"/>
              </w:numPr>
              <w:pBdr>
                <w:top w:val="nil"/>
                <w:left w:val="nil"/>
                <w:bottom w:val="nil"/>
                <w:right w:val="nil"/>
                <w:between w:val="nil"/>
              </w:pBdr>
              <w:ind w:left="591" w:hanging="567"/>
              <w:rPr>
                <w:rFonts w:ascii="Arial" w:eastAsia="Arial" w:hAnsi="Arial" w:cs="Arial"/>
                <w:color w:val="000000"/>
              </w:rPr>
            </w:pPr>
            <w:r>
              <w:rPr>
                <w:color w:val="000000"/>
              </w:rPr>
              <w:t xml:space="preserve">Además de los requisitos establecidos en la IAL 11.1, las Ofertas presentadas por una Asociación en Participación, Consorcio o Asociación ("APCA") deberán incluir una copia del acuerdo de APCA celebrado por todos los miembros, en el </w:t>
            </w:r>
            <w:r>
              <w:rPr>
                <w:color w:val="000000"/>
              </w:rPr>
              <w:lastRenderedPageBreak/>
              <w:t xml:space="preserve">que se indiquen, al menos, las partes del Sistema Informático que ejecutarán los respectivos miembros. De lo contrario, en caso de que la Oferta resulte seleccionada, se deberá presentar junto con la Oferta una carta de intención de celebrar un acuerdo de APCA firmada por todos los miembros y una copia del acuerdo propuesto, en el que se indiquen, al menos, las partes del Sistema Informático que ejecutarán los respectivos miembros. </w:t>
            </w:r>
          </w:p>
        </w:tc>
      </w:tr>
      <w:tr w:rsidR="00632E19" w14:paraId="32B48CF0" w14:textId="77777777">
        <w:tc>
          <w:tcPr>
            <w:tcW w:w="2535" w:type="dxa"/>
          </w:tcPr>
          <w:p w14:paraId="75AB5C50" w14:textId="77777777" w:rsidR="00632E19" w:rsidRDefault="00632E19">
            <w:pPr>
              <w:spacing w:after="200"/>
              <w:ind w:left="360" w:hanging="360"/>
              <w:jc w:val="left"/>
            </w:pPr>
          </w:p>
        </w:tc>
        <w:tc>
          <w:tcPr>
            <w:tcW w:w="6836" w:type="dxa"/>
          </w:tcPr>
          <w:p w14:paraId="4A01660B" w14:textId="77777777" w:rsidR="00632E19" w:rsidRDefault="00BC6602">
            <w:pPr>
              <w:numPr>
                <w:ilvl w:val="0"/>
                <w:numId w:val="101"/>
              </w:numPr>
              <w:pBdr>
                <w:top w:val="nil"/>
                <w:left w:val="nil"/>
                <w:bottom w:val="nil"/>
                <w:right w:val="nil"/>
                <w:between w:val="nil"/>
              </w:pBdr>
              <w:ind w:left="591" w:hanging="567"/>
              <w:rPr>
                <w:color w:val="000000"/>
              </w:rPr>
            </w:pPr>
            <w:r>
              <w:rPr>
                <w:color w:val="000000"/>
              </w:rPr>
              <w:t>En la carta de la Oferta, el Licitante deberá brindar información sobre comisiones y gratificaciones, si las hubiere, que se hayan pagado o se vayan a pagar a los agentes o a cualquier otra parte relacionada con esta Oferta.</w:t>
            </w:r>
          </w:p>
        </w:tc>
      </w:tr>
      <w:tr w:rsidR="00632E19" w14:paraId="11031BFC" w14:textId="77777777">
        <w:tc>
          <w:tcPr>
            <w:tcW w:w="2535" w:type="dxa"/>
          </w:tcPr>
          <w:p w14:paraId="538F9DF7" w14:textId="77777777" w:rsidR="00632E19" w:rsidRDefault="00BC6602">
            <w:pPr>
              <w:pBdr>
                <w:top w:val="nil"/>
                <w:left w:val="nil"/>
                <w:bottom w:val="nil"/>
                <w:right w:val="nil"/>
                <w:between w:val="nil"/>
              </w:pBdr>
              <w:spacing w:after="200"/>
              <w:ind w:left="360" w:hanging="360"/>
              <w:jc w:val="left"/>
              <w:rPr>
                <w:b/>
                <w:color w:val="000000"/>
              </w:rPr>
            </w:pPr>
            <w:bookmarkStart w:id="17" w:name="_heading=h.z337ya" w:colFirst="0" w:colLast="0"/>
            <w:bookmarkEnd w:id="17"/>
            <w:r>
              <w:rPr>
                <w:b/>
                <w:color w:val="000000"/>
              </w:rPr>
              <w:t>12.</w:t>
            </w:r>
            <w:r>
              <w:rPr>
                <w:b/>
                <w:color w:val="000000"/>
              </w:rPr>
              <w:tab/>
              <w:t>Cartas de la Oferta y Formularios</w:t>
            </w:r>
          </w:p>
          <w:p w14:paraId="47ABF136"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2A516E59" w14:textId="77777777" w:rsidR="00632E19" w:rsidRDefault="00BC6602">
            <w:pPr>
              <w:spacing w:after="200"/>
              <w:ind w:left="547" w:right="-72" w:hanging="547"/>
            </w:pPr>
            <w:r>
              <w:t>12.1 La Carta de Oferta-Parte Técnica, la Carta de Oferta-Parte Financiera y los Programas de Actividades con estipulación de precios o la Lista de Cantidades se prepararán utilizando los modelos pertinentes suministrados en la Sección IV, “Formularios de la Oferta”. Los formularios se deben completar sin alterar el texto, y no se admitirá que sean reemplazados por otros, salvo lo dispuesto en la IAL 20.3. Todos los espacios en blanco se completarán con la información requerida.</w:t>
            </w:r>
          </w:p>
        </w:tc>
      </w:tr>
      <w:tr w:rsidR="00632E19" w14:paraId="79A60578" w14:textId="77777777">
        <w:tc>
          <w:tcPr>
            <w:tcW w:w="2535" w:type="dxa"/>
          </w:tcPr>
          <w:p w14:paraId="3F55493F" w14:textId="77777777" w:rsidR="00632E19" w:rsidRDefault="00BC6602">
            <w:pPr>
              <w:pBdr>
                <w:top w:val="nil"/>
                <w:left w:val="nil"/>
                <w:bottom w:val="nil"/>
                <w:right w:val="nil"/>
                <w:between w:val="nil"/>
              </w:pBdr>
              <w:spacing w:after="200"/>
              <w:ind w:left="360" w:hanging="360"/>
              <w:jc w:val="left"/>
              <w:rPr>
                <w:b/>
                <w:color w:val="000000"/>
              </w:rPr>
            </w:pPr>
            <w:bookmarkStart w:id="18" w:name="_heading=h.3j2qqm3" w:colFirst="0" w:colLast="0"/>
            <w:bookmarkEnd w:id="18"/>
            <w:r>
              <w:rPr>
                <w:b/>
                <w:color w:val="000000"/>
              </w:rPr>
              <w:t>13.</w:t>
            </w:r>
            <w:r>
              <w:rPr>
                <w:b/>
                <w:color w:val="000000"/>
              </w:rPr>
              <w:tab/>
              <w:t>Ofertas Alternativas</w:t>
            </w:r>
          </w:p>
          <w:p w14:paraId="45E7C04A"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66C8BEE2" w14:textId="77777777" w:rsidR="00632E19" w:rsidRDefault="00BC6602">
            <w:pPr>
              <w:spacing w:after="200"/>
              <w:ind w:left="547" w:right="-72" w:hanging="547"/>
            </w:pPr>
            <w:r>
              <w:t>13.1</w:t>
            </w:r>
            <w:r>
              <w:tab/>
            </w:r>
            <w:r>
              <w:rPr>
                <w:b/>
              </w:rPr>
              <w:t xml:space="preserve">En los DDL </w:t>
            </w:r>
            <w:r>
              <w:t>se indica si se permiten Ofertas alternativas. Si se permiten, en los</w:t>
            </w:r>
            <w:r>
              <w:rPr>
                <w:b/>
              </w:rPr>
              <w:t xml:space="preserve"> DDL</w:t>
            </w:r>
            <w:r>
              <w:t xml:space="preserve"> también se indicará si se permiten de conformidad con la IAL 13.3 o si se invitan de conformidad con las IAL 13.2 o 13.4.</w:t>
            </w:r>
          </w:p>
          <w:p w14:paraId="3E4FC270" w14:textId="77777777" w:rsidR="00632E19" w:rsidRDefault="00BC6602">
            <w:pPr>
              <w:spacing w:after="200"/>
              <w:ind w:left="547" w:right="-72" w:hanging="547"/>
            </w:pPr>
            <w:r>
              <w:t>13.2</w:t>
            </w:r>
            <w:r>
              <w:tab/>
              <w:t xml:space="preserve">Cuando se soliciten expresamente cronogramas alternativos, se incluirá </w:t>
            </w:r>
            <w:r>
              <w:rPr>
                <w:b/>
              </w:rPr>
              <w:t>en los DDL</w:t>
            </w:r>
            <w:r>
              <w:t xml:space="preserve"> un enunciado en este sentido, y la metodología para la evaluación de los diferentes cronogramas se describirá en la Sección III, “Criterios de Evaluación y Calificación”.</w:t>
            </w:r>
          </w:p>
          <w:p w14:paraId="14E31077" w14:textId="77777777" w:rsidR="00632E19" w:rsidRDefault="00BC6602">
            <w:pPr>
              <w:spacing w:after="200"/>
              <w:ind w:left="547" w:right="-72" w:hanging="547"/>
            </w:pPr>
            <w:r>
              <w:t>13.3</w:t>
            </w:r>
            <w:r>
              <w:tab/>
              <w:t>Excepto en los casos previstos en la IAL 13.4, los Licitantes que deseen ofrecer alternativas técnicas a los requisitos del Comprador que se exponen en el documento de licitación deberán, además, suministrar: (i) el precio (solamente en el sobre financiero) al que estén dispuestos a ofrecer un Sistema Informático que cumpla con los requisitos del Comprador, y (</w:t>
            </w:r>
            <w:proofErr w:type="spellStart"/>
            <w:r>
              <w:t>ii</w:t>
            </w:r>
            <w:proofErr w:type="spellEnd"/>
            <w:r>
              <w:t xml:space="preserve">) toda la información necesaria para que el Comprador efectúe una evaluación completa de las soluciones alternativas, con inclusión de planos, cálculos del diseño, especificaciones técnicas, desglose de precios (solamente en el sobre financiero) y metodología de instalación propuesta, así como cualquier otro detalle pertinente. El Comprador solo considerará las soluciones técnicas alternativas, si las hubiere, del Licitante cuya Oferta se </w:t>
            </w:r>
            <w:r>
              <w:lastRenderedPageBreak/>
              <w:t>ajuste a los requisitos técnicos básicos y haya sido evaluada como la Oferta Más Ventajosa.</w:t>
            </w:r>
          </w:p>
          <w:p w14:paraId="65FB6D89" w14:textId="77777777" w:rsidR="00632E19" w:rsidRDefault="00BC6602">
            <w:pPr>
              <w:spacing w:after="200"/>
              <w:ind w:left="547" w:right="-72" w:hanging="547"/>
            </w:pPr>
            <w:r>
              <w:t>13.4</w:t>
            </w:r>
            <w:r>
              <w:tab/>
              <w:t xml:space="preserve">Cuando </w:t>
            </w:r>
            <w:r>
              <w:rPr>
                <w:b/>
              </w:rPr>
              <w:t>en los DDL</w:t>
            </w:r>
            <w:r>
              <w:t xml:space="preserve"> se invita a los Licitantes a presentar soluciones técnicas alternativas para partes específicas del sistema, tales partes se describirán en la Sección VI, “Requisitos del Sistema Informático”. Las alternativas técnicas que cumplan con los criterios técnicos y de rendimiento especificados para el Sistema Informático serán consideradas por el Comprador sobre la base de sus propios méritos, de conformidad con la IAL 31.</w:t>
            </w:r>
          </w:p>
        </w:tc>
      </w:tr>
      <w:tr w:rsidR="00632E19" w14:paraId="1F054DFF" w14:textId="77777777">
        <w:tc>
          <w:tcPr>
            <w:tcW w:w="2535" w:type="dxa"/>
          </w:tcPr>
          <w:p w14:paraId="712CD197" w14:textId="77777777" w:rsidR="00632E19" w:rsidRDefault="00BC6602">
            <w:pPr>
              <w:pBdr>
                <w:top w:val="nil"/>
                <w:left w:val="nil"/>
                <w:bottom w:val="nil"/>
                <w:right w:val="nil"/>
                <w:between w:val="nil"/>
              </w:pBdr>
              <w:spacing w:after="200"/>
              <w:ind w:left="360" w:hanging="360"/>
              <w:jc w:val="left"/>
              <w:rPr>
                <w:b/>
                <w:color w:val="000000"/>
              </w:rPr>
            </w:pPr>
            <w:bookmarkStart w:id="19" w:name="_heading=h.1y810tw" w:colFirst="0" w:colLast="0"/>
            <w:bookmarkEnd w:id="19"/>
            <w:r>
              <w:rPr>
                <w:b/>
                <w:color w:val="000000"/>
              </w:rPr>
              <w:lastRenderedPageBreak/>
              <w:t>14. Precios de la Oferta y Descuentos</w:t>
            </w:r>
          </w:p>
        </w:tc>
        <w:tc>
          <w:tcPr>
            <w:tcW w:w="6836" w:type="dxa"/>
          </w:tcPr>
          <w:p w14:paraId="5F717794" w14:textId="77777777" w:rsidR="00632E19" w:rsidRDefault="00BC6602">
            <w:pPr>
              <w:numPr>
                <w:ilvl w:val="0"/>
                <w:numId w:val="102"/>
              </w:numPr>
              <w:pBdr>
                <w:top w:val="nil"/>
                <w:left w:val="nil"/>
                <w:bottom w:val="nil"/>
                <w:right w:val="nil"/>
                <w:between w:val="nil"/>
              </w:pBdr>
              <w:ind w:left="599" w:hanging="567"/>
            </w:pPr>
            <w:r>
              <w:rPr>
                <w:color w:val="000000"/>
              </w:rPr>
              <w:t xml:space="preserve">Los precios y los descuentos cotizados por el Licitante en la Carta de Oferta - Parte Financiera deben incluir  </w:t>
            </w:r>
            <w:r>
              <w:rPr>
                <w:color w:val="000000"/>
              </w:rPr>
              <w:br/>
              <w:t>todos los bienes y servicios indicados en los cuadros de costos de suministro e instalación según el inventario del Sistema incluidos en la Sección VI, "Requisitos del Sistema Informático".  Además, todos los demás bienes y servicios propuestos por el Licitante para cumplir los requisitos del Sistema Informático deben cotizarse por separado y resumirse en los cuadros de costos correspondientes que figuran en los Formularios de la Oferta de la Sección IV, "Formularios de la Oferta" de conformidad con las instrucciones provistas en los cuadros y de la manera que se especifica a continuación.</w:t>
            </w:r>
          </w:p>
        </w:tc>
      </w:tr>
      <w:tr w:rsidR="00632E19" w14:paraId="2C4D90DC" w14:textId="77777777">
        <w:tc>
          <w:tcPr>
            <w:tcW w:w="2535" w:type="dxa"/>
          </w:tcPr>
          <w:p w14:paraId="298DF253"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459626F4" w14:textId="77777777" w:rsidR="00632E19" w:rsidRDefault="00BC6602">
            <w:pPr>
              <w:numPr>
                <w:ilvl w:val="0"/>
                <w:numId w:val="102"/>
              </w:numPr>
              <w:pBdr>
                <w:top w:val="nil"/>
                <w:left w:val="nil"/>
                <w:bottom w:val="nil"/>
                <w:right w:val="nil"/>
                <w:between w:val="nil"/>
              </w:pBdr>
              <w:spacing w:after="0"/>
              <w:ind w:left="599" w:hanging="567"/>
              <w:rPr>
                <w:color w:val="000000"/>
              </w:rPr>
            </w:pPr>
            <w:r>
              <w:rPr>
                <w:color w:val="000000"/>
              </w:rPr>
              <w:t>Salvo disposición en contrario</w:t>
            </w:r>
            <w:r>
              <w:rPr>
                <w:b/>
                <w:color w:val="000000"/>
              </w:rPr>
              <w:t xml:space="preserve"> en los DDL</w:t>
            </w:r>
            <w:r>
              <w:rPr>
                <w:color w:val="000000"/>
              </w:rPr>
              <w:t>, el Licitante también debe cotizar las partidas de gastos recurrentes especificadas en los requisitos técnicos, el cuadro parcial de gastos recurrentes de los cuadros del inventario del Sistema incluidos en la Sección VI, "Requisitos del Sistema Informático" (si los hubiere). Dichas partidas deben cotizarse por separado y resumirse en los cuadros de costos correspondientes que figuran en Formularios de la Oferta de la Sección IV, "Formularios de la Oferta" de conformidad con las instrucciones provistas en los cuadros y de la manera que se especifica a continuación:</w:t>
            </w:r>
          </w:p>
          <w:p w14:paraId="2C613F73" w14:textId="77777777" w:rsidR="00632E19" w:rsidRDefault="00BC6602">
            <w:pPr>
              <w:numPr>
                <w:ilvl w:val="0"/>
                <w:numId w:val="80"/>
              </w:numPr>
              <w:pBdr>
                <w:top w:val="nil"/>
                <w:left w:val="nil"/>
                <w:bottom w:val="nil"/>
                <w:right w:val="nil"/>
                <w:between w:val="nil"/>
              </w:pBdr>
              <w:spacing w:after="200"/>
              <w:ind w:left="1157" w:right="-72" w:hanging="545"/>
              <w:rPr>
                <w:color w:val="000000"/>
              </w:rPr>
            </w:pPr>
            <w:r>
              <w:rPr>
                <w:color w:val="000000"/>
              </w:rPr>
              <w:t>si así se especifica</w:t>
            </w:r>
            <w:r>
              <w:rPr>
                <w:b/>
                <w:color w:val="000000"/>
              </w:rPr>
              <w:t xml:space="preserve"> en los DDL,</w:t>
            </w:r>
            <w:r>
              <w:rPr>
                <w:color w:val="000000"/>
              </w:rPr>
              <w:t xml:space="preserve"> el Licitante también debe ofrecer un contrato ejecutable separadamente para las partidas de gastos recurrentes no incluidas en el Contrato principal;</w:t>
            </w:r>
          </w:p>
          <w:p w14:paraId="29CBEC54" w14:textId="77777777" w:rsidR="00632E19" w:rsidRDefault="00BC6602">
            <w:pPr>
              <w:numPr>
                <w:ilvl w:val="0"/>
                <w:numId w:val="80"/>
              </w:numPr>
              <w:pBdr>
                <w:top w:val="nil"/>
                <w:left w:val="nil"/>
                <w:bottom w:val="nil"/>
                <w:right w:val="nil"/>
                <w:between w:val="nil"/>
              </w:pBdr>
              <w:spacing w:after="200"/>
              <w:ind w:left="1157" w:hanging="545"/>
              <w:rPr>
                <w:color w:val="000000"/>
              </w:rPr>
            </w:pPr>
            <w:r>
              <w:rPr>
                <w:color w:val="000000"/>
              </w:rPr>
              <w:t>los precios de los gastos recurrentes incluyen todos los costos de los bienes, por ejemplo, repuestos, renovaciones de licencias de software, mano de obra, etc., necesarios para el funcionamiento continuo y adecuado del Sistema Informático y, si corresponde, la reserva propia del Licitante para los aumentos de precios;</w:t>
            </w:r>
          </w:p>
          <w:p w14:paraId="0F362C48" w14:textId="77777777" w:rsidR="00632E19" w:rsidRDefault="00BC6602">
            <w:pPr>
              <w:numPr>
                <w:ilvl w:val="0"/>
                <w:numId w:val="80"/>
              </w:numPr>
              <w:pBdr>
                <w:top w:val="nil"/>
                <w:left w:val="nil"/>
                <w:bottom w:val="nil"/>
                <w:right w:val="nil"/>
                <w:between w:val="nil"/>
              </w:pBdr>
              <w:spacing w:after="200"/>
              <w:ind w:left="1157" w:hanging="545"/>
            </w:pPr>
            <w:r>
              <w:rPr>
                <w:color w:val="000000"/>
              </w:rPr>
              <w:lastRenderedPageBreak/>
              <w:t xml:space="preserve">los precios de los gastos recurrentes no comprendidos en el alcance de los servicios de garantía en que se incurrirá durante el período de garantía, según se define en la Cláusula 29.4 de las CGC, y los precios de los gastos recurrentes en que se incurrirá durante el período de servicios </w:t>
            </w:r>
            <w:proofErr w:type="spellStart"/>
            <w:r>
              <w:rPr>
                <w:color w:val="000000"/>
              </w:rPr>
              <w:t>posgarantía</w:t>
            </w:r>
            <w:proofErr w:type="spellEnd"/>
            <w:r>
              <w:rPr>
                <w:color w:val="000000"/>
              </w:rPr>
              <w:t>, según se define en la cláusula 1.1 (e) (</w:t>
            </w:r>
            <w:proofErr w:type="spellStart"/>
            <w:r>
              <w:rPr>
                <w:color w:val="000000"/>
              </w:rPr>
              <w:t>xiii</w:t>
            </w:r>
            <w:proofErr w:type="spellEnd"/>
            <w:r>
              <w:rPr>
                <w:color w:val="000000"/>
              </w:rPr>
              <w:t>) de las CEC, se cotizarán detalladamente como precios de servicios en el cuadro parcial de gastos recurrentes, y en el resumen de gastos recurrentes en los montos totales.</w:t>
            </w:r>
          </w:p>
        </w:tc>
      </w:tr>
      <w:tr w:rsidR="00632E19" w14:paraId="11A64AA0" w14:textId="77777777">
        <w:tc>
          <w:tcPr>
            <w:tcW w:w="2535" w:type="dxa"/>
          </w:tcPr>
          <w:p w14:paraId="36BB256F"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4497E12D" w14:textId="77777777" w:rsidR="00632E19" w:rsidRDefault="00BC6602">
            <w:pPr>
              <w:numPr>
                <w:ilvl w:val="0"/>
                <w:numId w:val="102"/>
              </w:numPr>
              <w:pBdr>
                <w:top w:val="nil"/>
                <w:left w:val="nil"/>
                <w:bottom w:val="nil"/>
                <w:right w:val="nil"/>
                <w:between w:val="nil"/>
              </w:pBdr>
              <w:ind w:left="599" w:hanging="567"/>
            </w:pPr>
            <w:r>
              <w:rPr>
                <w:color w:val="000000"/>
              </w:rPr>
              <w:t xml:space="preserve">Los precios unitarios se deben cotizar con suficiente detalle para calcular cualquier entrega parcial o pago parcial contemplado en el Contrato, de conformidad con el programa de ejecución incluido en la Sección VI, "Requisitos del Sistema Informático" y con la Cláusula 12 de las CGC y </w:t>
            </w:r>
            <w:r>
              <w:rPr>
                <w:color w:val="000000"/>
              </w:rPr>
              <w:br/>
              <w:t>las CEC, “Condiciones de Pago”. Se podrá exigir que los Licitantes hagan un desglose de cualquier suma compuesta o global de un artículo que aparezca en los cuadros de costos.</w:t>
            </w:r>
          </w:p>
        </w:tc>
      </w:tr>
      <w:tr w:rsidR="00632E19" w14:paraId="468238F3" w14:textId="77777777">
        <w:tc>
          <w:tcPr>
            <w:tcW w:w="2535" w:type="dxa"/>
          </w:tcPr>
          <w:p w14:paraId="33899658"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40598CFA" w14:textId="77777777" w:rsidR="00632E19" w:rsidRDefault="00BC6602">
            <w:pPr>
              <w:numPr>
                <w:ilvl w:val="0"/>
                <w:numId w:val="102"/>
              </w:numPr>
              <w:pBdr>
                <w:top w:val="nil"/>
                <w:left w:val="nil"/>
                <w:bottom w:val="nil"/>
                <w:right w:val="nil"/>
                <w:between w:val="nil"/>
              </w:pBdr>
              <w:ind w:left="599" w:hanging="567"/>
            </w:pPr>
            <w:r>
              <w:rPr>
                <w:color w:val="000000"/>
              </w:rPr>
              <w:t>Se supondrá que el precio de los artículos que el Licitante ha dejado en blanco en los cuadros de costos provistos en los Formularios de la Oferta de la Sección IV, "Formularios de la Oferta" están incluidos en el precio de otros artículos. Se supondrá que los artículos que se omitan totalmente de los cuadros de costos han sido omitidos de la Oferta y, siempre y cuando la Oferta se ajuste sustancialmente al documento de licitación, durante la evaluación se ajustará el precio de la Oferta de conformidad con la IAL 30.3.</w:t>
            </w:r>
          </w:p>
        </w:tc>
      </w:tr>
      <w:tr w:rsidR="00632E19" w14:paraId="6A047929" w14:textId="77777777">
        <w:tc>
          <w:tcPr>
            <w:tcW w:w="2535" w:type="dxa"/>
          </w:tcPr>
          <w:p w14:paraId="0CCF8BDC"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113538A3" w14:textId="77777777" w:rsidR="00632E19" w:rsidRDefault="00BC6602">
            <w:pPr>
              <w:numPr>
                <w:ilvl w:val="0"/>
                <w:numId w:val="102"/>
              </w:numPr>
              <w:pBdr>
                <w:top w:val="nil"/>
                <w:left w:val="nil"/>
                <w:bottom w:val="nil"/>
                <w:right w:val="nil"/>
                <w:between w:val="nil"/>
              </w:pBdr>
              <w:ind w:left="599" w:hanging="567"/>
              <w:rPr>
                <w:color w:val="000000"/>
              </w:rPr>
            </w:pPr>
            <w:r>
              <w:rPr>
                <w:color w:val="000000"/>
              </w:rPr>
              <w:t>Los precios de los componentes de bienes del Sistema Informático se deberán expresar, definir y regir conforme a las normas establecidas en la edición de Incoterms especificada</w:t>
            </w:r>
            <w:r>
              <w:rPr>
                <w:b/>
                <w:color w:val="000000"/>
              </w:rPr>
              <w:t xml:space="preserve"> en los DDL</w:t>
            </w:r>
            <w:r>
              <w:rPr>
                <w:color w:val="000000"/>
              </w:rPr>
              <w:t>, de la siguiente manera:</w:t>
            </w:r>
          </w:p>
          <w:p w14:paraId="41CA8428" w14:textId="77777777" w:rsidR="00632E19" w:rsidRDefault="00BC6602">
            <w:pPr>
              <w:numPr>
                <w:ilvl w:val="0"/>
                <w:numId w:val="65"/>
              </w:numPr>
              <w:spacing w:after="200"/>
              <w:ind w:left="1094" w:right="-72" w:hanging="547"/>
            </w:pPr>
            <w:r>
              <w:t xml:space="preserve">en el caso de bienes suministrados desde fuera del país </w:t>
            </w:r>
            <w:r>
              <w:br/>
              <w:t>del Comprador:</w:t>
            </w:r>
          </w:p>
          <w:p w14:paraId="113CBC30" w14:textId="77777777" w:rsidR="00632E19" w:rsidRDefault="00BC6602">
            <w:pPr>
              <w:tabs>
                <w:tab w:val="left" w:pos="1080"/>
              </w:tabs>
              <w:spacing w:after="200"/>
              <w:ind w:left="1080" w:right="-72"/>
            </w:pPr>
            <w:r>
              <w:t>Salvo disposición en contrario</w:t>
            </w:r>
            <w:r>
              <w:rPr>
                <w:b/>
              </w:rPr>
              <w:t xml:space="preserve"> en los DDL</w:t>
            </w:r>
            <w:r>
              <w:t>, los precios se cotizarán sobre la base CIP (lugar de destino convenido), excluidos todos los impuestos, timbres, derechos, cargos y aranceles impuestos en el país del Comprador. El lugar de destino convenido y las instrucciones especiales para el contrato de transporte serán los que se especifiquen en la Cláusula 1.1 (e) (</w:t>
            </w:r>
            <w:proofErr w:type="spellStart"/>
            <w:r>
              <w:t>iii</w:t>
            </w:r>
            <w:proofErr w:type="spellEnd"/>
            <w:r>
              <w:t xml:space="preserve">) de las CEC o las CGC. Al cotizar el precio, el Licitante tendrá la libertad de usar para el transporte empresas transportadoras registradas en cualquier país elegible. De igual modo, el Licitante podrá </w:t>
            </w:r>
            <w:r>
              <w:lastRenderedPageBreak/>
              <w:t>contratar servicios de seguros de cualquier país de origen elegible.</w:t>
            </w:r>
          </w:p>
          <w:p w14:paraId="620C461E" w14:textId="77777777" w:rsidR="00632E19" w:rsidRDefault="00BC6602">
            <w:pPr>
              <w:tabs>
                <w:tab w:val="left" w:pos="1080"/>
              </w:tabs>
              <w:spacing w:after="200"/>
              <w:ind w:left="1094" w:right="-72" w:hanging="547"/>
            </w:pPr>
            <w:r>
              <w:t>(b)</w:t>
            </w:r>
            <w:r>
              <w:tab/>
              <w:t>bienes suministrados en el país:</w:t>
            </w:r>
          </w:p>
          <w:p w14:paraId="0BEACE15" w14:textId="77777777" w:rsidR="00632E19" w:rsidRDefault="00BC6602">
            <w:pPr>
              <w:spacing w:after="200"/>
              <w:ind w:left="1080" w:right="-72"/>
            </w:pPr>
            <w:r>
              <w:t>Los precios unitarios de bienes ofrecidos desde el país del Comprador se cotizarán sobre una base EXW (puesto en fábrica, en taller, en bodega, o en existencia, según sea el caso), con inclusión de todos los derechos de aduana, cargos, aranceles e impuestos de venta y de otro tipo en que se incurra hasta la entrega de los bienes, pero sin incluir el impuesto al valor agregado (IVA), los impuestos de venta u otros impuestos y cargos o aranceles en que se incurra por los bienes en el momento de la facturación o la transacción de venta, si se adjudica el Contrato.</w:t>
            </w:r>
          </w:p>
          <w:p w14:paraId="49F0C5A8" w14:textId="77777777" w:rsidR="00632E19" w:rsidRDefault="00BC6602">
            <w:pPr>
              <w:spacing w:after="200"/>
              <w:ind w:left="1080" w:right="-72" w:hanging="533"/>
            </w:pPr>
            <w:r>
              <w:t>(c)</w:t>
            </w:r>
            <w:r>
              <w:tab/>
              <w:t>el transporte interno.</w:t>
            </w:r>
          </w:p>
          <w:p w14:paraId="34DBA98E" w14:textId="77777777" w:rsidR="00632E19" w:rsidRDefault="00BC6602">
            <w:pPr>
              <w:numPr>
                <w:ilvl w:val="0"/>
                <w:numId w:val="102"/>
              </w:numPr>
              <w:pBdr>
                <w:top w:val="nil"/>
                <w:left w:val="nil"/>
                <w:bottom w:val="nil"/>
                <w:right w:val="nil"/>
                <w:between w:val="nil"/>
              </w:pBdr>
              <w:ind w:left="599" w:hanging="567"/>
            </w:pPr>
            <w:r>
              <w:rPr>
                <w:color w:val="000000"/>
              </w:rPr>
              <w:t>Salvo disposición en contrario</w:t>
            </w:r>
            <w:r>
              <w:rPr>
                <w:b/>
                <w:color w:val="000000"/>
              </w:rPr>
              <w:t xml:space="preserve"> en los DDL</w:t>
            </w:r>
            <w:r>
              <w:rPr>
                <w:color w:val="000000"/>
              </w:rPr>
              <w:t>, el transporte interno, el seguro y otros costos locales relacionados con la entrega de los bienes a los sitios del Proyecto designados se cotizarán por separado como una partida de servicios de conformidad con la IAL 14.5, ya sea que los bienes se suministren localmente o desde fuera del país del Comprador, excepto cuando estos costos ya estén incluidos en el precio de los bienes, como ocurre, por ejemplo, cuando en la IAL 14.5 (a) se especifica CIP, y los lugares de destino convenidos son los sitios del Proyecto.</w:t>
            </w:r>
          </w:p>
        </w:tc>
      </w:tr>
      <w:tr w:rsidR="00632E19" w14:paraId="27070060" w14:textId="77777777">
        <w:tc>
          <w:tcPr>
            <w:tcW w:w="2535" w:type="dxa"/>
          </w:tcPr>
          <w:p w14:paraId="48A90C29"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18445AD0" w14:textId="77777777" w:rsidR="00632E19" w:rsidRDefault="00BC6602">
            <w:pPr>
              <w:numPr>
                <w:ilvl w:val="0"/>
                <w:numId w:val="102"/>
              </w:numPr>
              <w:pBdr>
                <w:top w:val="nil"/>
                <w:left w:val="nil"/>
                <w:bottom w:val="nil"/>
                <w:right w:val="nil"/>
                <w:between w:val="nil"/>
              </w:pBdr>
              <w:ind w:left="601" w:hanging="567"/>
              <w:rPr>
                <w:color w:val="000000"/>
              </w:rPr>
            </w:pPr>
            <w:r>
              <w:rPr>
                <w:color w:val="000000"/>
              </w:rPr>
              <w:t>El precio de los servicios deberá indicarse por separado para los componentes en moneda nacional y moneda extranjera y, cuando corresponda, desglosarse según los precios unitarios. Los precios deben incluir todos los impuestos, derechos, cargos y aranceles, a excepción del IVA u otros impuestos indirectos, o sellos fiscales, que puedan declararse o aplicarse en el país del Comprador sobre el precio de los servicios facturados al Comprador, si se adjudica el Contrato.</w:t>
            </w:r>
          </w:p>
          <w:p w14:paraId="115C8FD8" w14:textId="77777777" w:rsidR="00632E19" w:rsidRDefault="00BC6602">
            <w:pPr>
              <w:numPr>
                <w:ilvl w:val="0"/>
                <w:numId w:val="102"/>
              </w:numPr>
              <w:pBdr>
                <w:top w:val="nil"/>
                <w:left w:val="nil"/>
                <w:bottom w:val="nil"/>
                <w:right w:val="nil"/>
                <w:between w:val="nil"/>
              </w:pBdr>
              <w:ind w:left="601" w:hanging="567"/>
            </w:pPr>
            <w:r>
              <w:rPr>
                <w:color w:val="000000"/>
              </w:rPr>
              <w:t>Salvo disposición en contrario</w:t>
            </w:r>
            <w:r>
              <w:rPr>
                <w:b/>
                <w:color w:val="000000"/>
              </w:rPr>
              <w:t xml:space="preserve"> en los DDL,</w:t>
            </w:r>
            <w:r>
              <w:rPr>
                <w:color w:val="000000"/>
              </w:rPr>
              <w:t xml:space="preserve"> los precios deben incluir todos los costos relacionados con la prestación de los servicios en que incurra el Proveedor, por ejemplo, traslados, viáticos, apoyo administrativo, comunicaciones, traducción, impresión de materiales, etc. Los costos relacionados con la prestación de los servicios en que incurra el Comprador o su personal, o terceros, deben incluirse en el precio solo en la medida en que tales obligaciones se indiquen explícitamente en estos Documentos de Licitación (por ejemplo, en el caso de que </w:t>
            </w:r>
            <w:r>
              <w:rPr>
                <w:color w:val="000000"/>
              </w:rPr>
              <w:lastRenderedPageBreak/>
              <w:t>se exija que el Licitante incluya los costos de traslado y viáticos de las personas que reciben capacitación).</w:t>
            </w:r>
          </w:p>
        </w:tc>
      </w:tr>
      <w:tr w:rsidR="00632E19" w14:paraId="377447F5" w14:textId="77777777">
        <w:tc>
          <w:tcPr>
            <w:tcW w:w="2535" w:type="dxa"/>
          </w:tcPr>
          <w:p w14:paraId="52A63179"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4CC4DD8D" w14:textId="77777777" w:rsidR="00632E19" w:rsidRDefault="00BC6602">
            <w:pPr>
              <w:numPr>
                <w:ilvl w:val="0"/>
                <w:numId w:val="102"/>
              </w:numPr>
              <w:pBdr>
                <w:top w:val="nil"/>
                <w:left w:val="nil"/>
                <w:bottom w:val="nil"/>
                <w:right w:val="nil"/>
                <w:between w:val="nil"/>
              </w:pBdr>
              <w:ind w:left="599" w:hanging="567"/>
            </w:pPr>
            <w:r>
              <w:rPr>
                <w:color w:val="000000"/>
              </w:rPr>
              <w:t>Salvo disposición en contrario</w:t>
            </w:r>
            <w:r>
              <w:rPr>
                <w:b/>
                <w:color w:val="000000"/>
              </w:rPr>
              <w:t xml:space="preserve"> en los DDL,</w:t>
            </w:r>
            <w:r>
              <w:rPr>
                <w:color w:val="000000"/>
              </w:rPr>
              <w:t xml:space="preserve"> los precios cotizados por el Licitante se mantendrán fijos durante la ejecución del Contrato por parte del Licitante y no serán objeto de ningún aumento por ningún concepto. Las Ofertas presentadas que estén sujetas a reajuste de los precios serán rechazadas.</w:t>
            </w:r>
          </w:p>
        </w:tc>
      </w:tr>
      <w:tr w:rsidR="00632E19" w14:paraId="454F5A75" w14:textId="77777777">
        <w:tc>
          <w:tcPr>
            <w:tcW w:w="2535" w:type="dxa"/>
          </w:tcPr>
          <w:p w14:paraId="02F964C3" w14:textId="77777777" w:rsidR="00632E19" w:rsidRDefault="00BC6602">
            <w:pPr>
              <w:pBdr>
                <w:top w:val="nil"/>
                <w:left w:val="nil"/>
                <w:bottom w:val="nil"/>
                <w:right w:val="nil"/>
                <w:between w:val="nil"/>
              </w:pBdr>
              <w:spacing w:after="200"/>
              <w:ind w:left="360" w:hanging="360"/>
              <w:jc w:val="left"/>
              <w:rPr>
                <w:b/>
                <w:color w:val="000000"/>
              </w:rPr>
            </w:pPr>
            <w:bookmarkStart w:id="20" w:name="_heading=h.4i7ojhp" w:colFirst="0" w:colLast="0"/>
            <w:bookmarkEnd w:id="20"/>
            <w:r>
              <w:rPr>
                <w:b/>
                <w:color w:val="000000"/>
              </w:rPr>
              <w:t>15.</w:t>
            </w:r>
            <w:r>
              <w:rPr>
                <w:b/>
                <w:color w:val="000000"/>
              </w:rPr>
              <w:tab/>
              <w:t>Documentos que Establecen la Elegibilidad del Sistema Informático</w:t>
            </w:r>
          </w:p>
        </w:tc>
        <w:tc>
          <w:tcPr>
            <w:tcW w:w="6836" w:type="dxa"/>
          </w:tcPr>
          <w:p w14:paraId="349B4FC0" w14:textId="77777777" w:rsidR="00632E19" w:rsidRDefault="00BC6602">
            <w:pPr>
              <w:numPr>
                <w:ilvl w:val="0"/>
                <w:numId w:val="103"/>
              </w:numPr>
              <w:pBdr>
                <w:top w:val="nil"/>
                <w:left w:val="nil"/>
                <w:bottom w:val="nil"/>
                <w:right w:val="nil"/>
                <w:between w:val="nil"/>
              </w:pBdr>
              <w:spacing w:after="200"/>
              <w:ind w:left="599" w:right="-72" w:hanging="567"/>
              <w:rPr>
                <w:color w:val="000000"/>
              </w:rPr>
            </w:pPr>
            <w:r>
              <w:rPr>
                <w:color w:val="000000"/>
              </w:rPr>
              <w:t xml:space="preserve">Para establecer la elegibilidad del Sistema Informático de conformidad con la IAL 5, los Licitantes deberán diligenciar </w:t>
            </w:r>
            <w:r>
              <w:rPr>
                <w:color w:val="000000"/>
              </w:rPr>
              <w:br/>
              <w:t xml:space="preserve">las declaraciones de país de origen en los formularios de la </w:t>
            </w:r>
            <w:r>
              <w:rPr>
                <w:color w:val="000000"/>
              </w:rPr>
              <w:br/>
              <w:t>lista de precios que se incluyen en la Sección IV, “Formularios de la Oferta”.</w:t>
            </w:r>
          </w:p>
        </w:tc>
      </w:tr>
      <w:tr w:rsidR="00632E19" w14:paraId="132E00F9" w14:textId="77777777">
        <w:tc>
          <w:tcPr>
            <w:tcW w:w="2535" w:type="dxa"/>
          </w:tcPr>
          <w:p w14:paraId="104E25F4" w14:textId="77777777" w:rsidR="00632E19" w:rsidRDefault="00BC6602">
            <w:pPr>
              <w:pBdr>
                <w:top w:val="nil"/>
                <w:left w:val="nil"/>
                <w:bottom w:val="nil"/>
                <w:right w:val="nil"/>
                <w:between w:val="nil"/>
              </w:pBdr>
              <w:spacing w:after="200"/>
              <w:ind w:left="360" w:hanging="360"/>
              <w:jc w:val="left"/>
              <w:rPr>
                <w:b/>
                <w:color w:val="000000"/>
              </w:rPr>
            </w:pPr>
            <w:bookmarkStart w:id="21" w:name="_heading=h.2xcytpi" w:colFirst="0" w:colLast="0"/>
            <w:bookmarkEnd w:id="21"/>
            <w:r>
              <w:rPr>
                <w:b/>
                <w:color w:val="000000"/>
              </w:rPr>
              <w:t>16.</w:t>
            </w:r>
            <w:r>
              <w:rPr>
                <w:b/>
                <w:color w:val="000000"/>
              </w:rPr>
              <w:tab/>
              <w:t>Documentos que Establecen la Elegibilidad y las Calificaciones del Licitante</w:t>
            </w:r>
          </w:p>
        </w:tc>
        <w:tc>
          <w:tcPr>
            <w:tcW w:w="6836" w:type="dxa"/>
          </w:tcPr>
          <w:p w14:paraId="2112C740" w14:textId="77777777" w:rsidR="00632E19" w:rsidRDefault="00BC6602">
            <w:pPr>
              <w:numPr>
                <w:ilvl w:val="0"/>
                <w:numId w:val="125"/>
              </w:numPr>
              <w:pBdr>
                <w:top w:val="nil"/>
                <w:left w:val="nil"/>
                <w:bottom w:val="nil"/>
                <w:right w:val="nil"/>
                <w:between w:val="nil"/>
              </w:pBdr>
              <w:spacing w:after="200"/>
              <w:ind w:left="601" w:right="-74" w:hanging="567"/>
              <w:rPr>
                <w:color w:val="000000"/>
              </w:rPr>
            </w:pPr>
            <w:r>
              <w:rPr>
                <w:color w:val="000000"/>
              </w:rPr>
              <w:t>A fin de establecer su elegibilidad y sus calificaciones para ejecutar el Contrato según la Sección III, “Criterios de Evaluación y Calificación”, el Licitante suministrará la información solicitada en las correspondientes hojas informativas incluidas en la Sección IV, “Formularios de la Oferta”.</w:t>
            </w:r>
          </w:p>
          <w:p w14:paraId="6872B245" w14:textId="77777777" w:rsidR="00632E19" w:rsidRDefault="00BC6602">
            <w:pPr>
              <w:numPr>
                <w:ilvl w:val="0"/>
                <w:numId w:val="125"/>
              </w:numPr>
              <w:pBdr>
                <w:top w:val="nil"/>
                <w:left w:val="nil"/>
                <w:bottom w:val="nil"/>
                <w:right w:val="nil"/>
                <w:between w:val="nil"/>
              </w:pBdr>
              <w:spacing w:after="200"/>
              <w:ind w:left="601" w:right="-74" w:hanging="567"/>
              <w:rPr>
                <w:color w:val="000000"/>
              </w:rPr>
            </w:pPr>
            <w:r>
              <w:rPr>
                <w:color w:val="000000"/>
              </w:rPr>
              <w:t xml:space="preserve">En caso de que se haya realizado la precalificación de los posibles Licitantes según se establece en IAL 4.8 </w:t>
            </w:r>
            <w:r>
              <w:rPr>
                <w:b/>
                <w:color w:val="000000"/>
              </w:rPr>
              <w:t>de los DDL</w:t>
            </w:r>
            <w:r>
              <w:rPr>
                <w:color w:val="000000"/>
              </w:rPr>
              <w:t xml:space="preserve">, solo las Ofertas de los Licitantes precalificados se considerarán para la adjudicación del Contrato. Estos Licitantes calificados deberán presentar, junto con sus Ofertas, toda información necesaria para actualizar sus solicitudes de precalificación originales, o bien, confirmar en sus Ofertas que la información presentada originalmente para la precalificación continúa siendo, en esencia, correcta a la fecha de la presentación de la Oferta. </w:t>
            </w:r>
          </w:p>
        </w:tc>
      </w:tr>
      <w:tr w:rsidR="00632E19" w14:paraId="423B4B0A" w14:textId="77777777">
        <w:tc>
          <w:tcPr>
            <w:tcW w:w="2535" w:type="dxa"/>
          </w:tcPr>
          <w:p w14:paraId="66E80641" w14:textId="77777777" w:rsidR="00632E19" w:rsidRDefault="00BC6602">
            <w:pPr>
              <w:pBdr>
                <w:top w:val="nil"/>
                <w:left w:val="nil"/>
                <w:bottom w:val="nil"/>
                <w:right w:val="nil"/>
                <w:between w:val="nil"/>
              </w:pBdr>
              <w:spacing w:after="200"/>
              <w:ind w:left="360" w:hanging="360"/>
              <w:jc w:val="left"/>
              <w:rPr>
                <w:b/>
                <w:color w:val="000000"/>
              </w:rPr>
            </w:pPr>
            <w:bookmarkStart w:id="22" w:name="_heading=h.1ci93xb" w:colFirst="0" w:colLast="0"/>
            <w:bookmarkEnd w:id="22"/>
            <w:r>
              <w:rPr>
                <w:b/>
                <w:color w:val="000000"/>
              </w:rPr>
              <w:t>17.</w:t>
            </w:r>
            <w:r>
              <w:rPr>
                <w:b/>
                <w:color w:val="000000"/>
              </w:rPr>
              <w:tab/>
              <w:t>Documentos que Establecen la Conformidad del Sistema Informático</w:t>
            </w:r>
          </w:p>
        </w:tc>
        <w:tc>
          <w:tcPr>
            <w:tcW w:w="6836" w:type="dxa"/>
          </w:tcPr>
          <w:p w14:paraId="6E44D57C" w14:textId="77777777" w:rsidR="00632E19" w:rsidRDefault="00BC6602">
            <w:pPr>
              <w:numPr>
                <w:ilvl w:val="0"/>
                <w:numId w:val="48"/>
              </w:numPr>
              <w:pBdr>
                <w:top w:val="nil"/>
                <w:left w:val="nil"/>
                <w:bottom w:val="nil"/>
                <w:right w:val="nil"/>
                <w:between w:val="nil"/>
              </w:pBdr>
              <w:spacing w:after="200"/>
              <w:ind w:left="565" w:hanging="565"/>
              <w:rPr>
                <w:color w:val="000000"/>
              </w:rPr>
            </w:pPr>
            <w:r>
              <w:rPr>
                <w:color w:val="000000"/>
              </w:rPr>
              <w:t>De conformidad con lo dispuesto en la IAL 11.1 (g), el Licitante suministrará, como parte de su Oferta, documentos que establezcan la conformidad con el documento de licitación del Sistema Informático que el Licitante propone diseñar, suministrar e instalar en virtud del Contrato.</w:t>
            </w:r>
          </w:p>
          <w:p w14:paraId="61BEE923" w14:textId="77777777" w:rsidR="00632E19" w:rsidRDefault="00BC6602">
            <w:pPr>
              <w:numPr>
                <w:ilvl w:val="0"/>
                <w:numId w:val="48"/>
              </w:numPr>
              <w:pBdr>
                <w:top w:val="nil"/>
                <w:left w:val="nil"/>
                <w:bottom w:val="nil"/>
                <w:right w:val="nil"/>
                <w:between w:val="nil"/>
              </w:pBdr>
              <w:spacing w:after="200"/>
              <w:ind w:left="565" w:hanging="565"/>
              <w:rPr>
                <w:color w:val="000000"/>
              </w:rPr>
            </w:pPr>
            <w:r>
              <w:rPr>
                <w:color w:val="000000"/>
              </w:rPr>
              <w:t>Las pruebas documentales de la conformidad del Sistema Informático con el documento de licitación, incluido lo siguiente:</w:t>
            </w:r>
          </w:p>
          <w:p w14:paraId="7402BD8D" w14:textId="77777777" w:rsidR="00632E19" w:rsidRDefault="00BC6602">
            <w:pPr>
              <w:numPr>
                <w:ilvl w:val="1"/>
                <w:numId w:val="48"/>
              </w:numPr>
              <w:pBdr>
                <w:top w:val="nil"/>
                <w:left w:val="nil"/>
                <w:bottom w:val="nil"/>
                <w:right w:val="nil"/>
                <w:between w:val="nil"/>
              </w:pBdr>
              <w:spacing w:after="200"/>
              <w:ind w:left="1242" w:hanging="650"/>
              <w:rPr>
                <w:color w:val="000000"/>
              </w:rPr>
            </w:pPr>
            <w:r>
              <w:rPr>
                <w:color w:val="000000"/>
              </w:rPr>
              <w:t xml:space="preserve">el plan preliminar del Proyecto, en el que se describen, entre otros aspectos, los métodos que empleará el Licitante para cumplir sus responsabilidades generales de gestión y coordinación en el caso de que se le adjudique el Contrato, así como los recursos humanos y </w:t>
            </w:r>
            <w:r>
              <w:rPr>
                <w:color w:val="000000"/>
              </w:rPr>
              <w:lastRenderedPageBreak/>
              <w:t>de otro tipo que el Licitante se propone utilizar. En el plan preliminar del Proyecto se deben abordar también los demás temas especificados</w:t>
            </w:r>
            <w:r>
              <w:rPr>
                <w:b/>
                <w:color w:val="000000"/>
              </w:rPr>
              <w:t xml:space="preserve"> en los DDL</w:t>
            </w:r>
            <w:r>
              <w:rPr>
                <w:color w:val="000000"/>
              </w:rPr>
              <w:t>. Además, en dicho plan se deberá incluir la evaluación hecha por el Licitante de lo que este espera que el Comprador y cualquier otra parte que participe en la implementación del Sistema Informático suministren durante la ejecución del Contrato, así como la manera en que el Licitante propone coordinar las actividades de todas las partes involucradas.</w:t>
            </w:r>
          </w:p>
          <w:p w14:paraId="282EC242" w14:textId="77777777" w:rsidR="00632E19" w:rsidRDefault="00BC6602">
            <w:pPr>
              <w:numPr>
                <w:ilvl w:val="1"/>
                <w:numId w:val="48"/>
              </w:numPr>
              <w:pBdr>
                <w:top w:val="nil"/>
                <w:left w:val="nil"/>
                <w:bottom w:val="nil"/>
                <w:right w:val="nil"/>
                <w:between w:val="nil"/>
              </w:pBdr>
              <w:spacing w:after="200"/>
              <w:ind w:left="1242" w:hanging="650"/>
              <w:rPr>
                <w:color w:val="000000"/>
              </w:rPr>
            </w:pPr>
            <w:r>
              <w:rPr>
                <w:color w:val="000000"/>
              </w:rPr>
              <w:t>una confirmación por escrito de que el Licitante aceptará la responsabilidad de la integración y la interoperabilidad correctas de todos los componentes del Sistema Informático, tal como se exige en el documento de licitación.</w:t>
            </w:r>
          </w:p>
          <w:p w14:paraId="24DF3785" w14:textId="77777777" w:rsidR="00632E19" w:rsidRDefault="00BC6602">
            <w:pPr>
              <w:numPr>
                <w:ilvl w:val="1"/>
                <w:numId w:val="48"/>
              </w:numPr>
              <w:pBdr>
                <w:top w:val="nil"/>
                <w:left w:val="nil"/>
                <w:bottom w:val="nil"/>
                <w:right w:val="nil"/>
                <w:between w:val="nil"/>
              </w:pBdr>
              <w:spacing w:after="200"/>
              <w:ind w:left="1242" w:hanging="650"/>
              <w:rPr>
                <w:color w:val="000000"/>
              </w:rPr>
            </w:pPr>
            <w:r>
              <w:rPr>
                <w:color w:val="000000"/>
              </w:rPr>
              <w:t>un comentario pormenorizado, punto por punto, sobre los requisitos técnicos del Comprador, en el que se demuestre que el Sistema Informático ofrecido se ajusta sustancialmente a esos requisitos. Para demostrar la conformidad, se recomienda al Licitante que utilice la lista de comprobación técnica (o modelo de lista de comprobación) incluida en los Formularios de la Oferta de la Sección IV, "Formularios de la Oferta" En el comentario se deben incluir referencias cruzadas explícitas a las páginas pertinentes de los materiales de apoyo incluidos en la Oferta. En caso de discrepancia entre el referido comentario y algún catálogo, especificación técnica u otros materiales preimpresos presentados junto con la Oferta, prevalecerá el comentario pormenorizado;</w:t>
            </w:r>
          </w:p>
          <w:p w14:paraId="22619F1E" w14:textId="77777777" w:rsidR="00632E19" w:rsidRDefault="00BC6602">
            <w:pPr>
              <w:numPr>
                <w:ilvl w:val="1"/>
                <w:numId w:val="48"/>
              </w:numPr>
              <w:pBdr>
                <w:top w:val="nil"/>
                <w:left w:val="nil"/>
                <w:bottom w:val="nil"/>
                <w:right w:val="nil"/>
                <w:between w:val="nil"/>
              </w:pBdr>
              <w:spacing w:after="200"/>
              <w:ind w:left="1242" w:hanging="650"/>
              <w:rPr>
                <w:color w:val="000000"/>
              </w:rPr>
            </w:pPr>
            <w:r>
              <w:rPr>
                <w:color w:val="000000"/>
              </w:rPr>
              <w:t>material de respaldo (por ejemplo, publicaciones o notas sobre el producto, o descripciones de tecnologías o enfoques técnicos), según se exija y corresponda;</w:t>
            </w:r>
          </w:p>
          <w:p w14:paraId="16220569" w14:textId="77777777" w:rsidR="00632E19" w:rsidRDefault="00BC6602">
            <w:pPr>
              <w:numPr>
                <w:ilvl w:val="1"/>
                <w:numId w:val="48"/>
              </w:numPr>
              <w:pBdr>
                <w:top w:val="nil"/>
                <w:left w:val="nil"/>
                <w:bottom w:val="nil"/>
                <w:right w:val="nil"/>
                <w:between w:val="nil"/>
              </w:pBdr>
              <w:spacing w:after="200"/>
              <w:ind w:left="1242" w:hanging="650"/>
              <w:rPr>
                <w:color w:val="000000"/>
              </w:rPr>
            </w:pPr>
            <w:r>
              <w:rPr>
                <w:color w:val="000000"/>
              </w:rPr>
              <w:t xml:space="preserve">cualquier contrato ejecutable separadamente de gastos recurrentes, si la IAL 14.2 </w:t>
            </w:r>
            <w:r>
              <w:rPr>
                <w:b/>
                <w:color w:val="000000"/>
              </w:rPr>
              <w:t>de los DDL</w:t>
            </w:r>
            <w:r>
              <w:rPr>
                <w:color w:val="000000"/>
              </w:rPr>
              <w:t xml:space="preserve"> requiere que los Licitantes ofrezcan tal contrato.</w:t>
            </w:r>
          </w:p>
          <w:p w14:paraId="323659DF" w14:textId="77777777" w:rsidR="00632E19" w:rsidRDefault="00BC6602">
            <w:pPr>
              <w:numPr>
                <w:ilvl w:val="0"/>
                <w:numId w:val="48"/>
              </w:numPr>
              <w:pBdr>
                <w:top w:val="nil"/>
                <w:left w:val="nil"/>
                <w:bottom w:val="nil"/>
                <w:right w:val="nil"/>
                <w:between w:val="nil"/>
              </w:pBdr>
              <w:spacing w:after="200"/>
              <w:ind w:left="567" w:hanging="567"/>
              <w:rPr>
                <w:color w:val="000000"/>
              </w:rPr>
            </w:pPr>
            <w:r>
              <w:rPr>
                <w:color w:val="000000"/>
              </w:rPr>
              <w:t>Las referencias a marcas comerciales, números de modelos o normas nacionales o de patentes señaladas por el Comprador en el documento de licitación son a título descriptivo y no restrictivo. Salvo prohibición explícita</w:t>
            </w:r>
            <w:r>
              <w:rPr>
                <w:b/>
                <w:color w:val="000000"/>
              </w:rPr>
              <w:t xml:space="preserve"> en los DDL</w:t>
            </w:r>
            <w:r>
              <w:rPr>
                <w:color w:val="000000"/>
              </w:rPr>
              <w:t xml:space="preserve"> en el caso de rubros o normas específicos, el Licitante puede indicar en su Oferta nombres comerciales o modelos o normas alternativos, siempre y cuando demuestre a satisfacción del Comprador que </w:t>
            </w:r>
            <w:r>
              <w:rPr>
                <w:color w:val="000000"/>
              </w:rPr>
              <w:lastRenderedPageBreak/>
              <w:t>el uso del o de los sustitutos permitirá que el Sistema Informático funcione a un nivel sustancialmente equivalente o superior al especificado en los requisitos técnicos.</w:t>
            </w:r>
          </w:p>
          <w:p w14:paraId="6A2299D9" w14:textId="77777777" w:rsidR="00632E19" w:rsidRDefault="00BC6602">
            <w:pPr>
              <w:numPr>
                <w:ilvl w:val="0"/>
                <w:numId w:val="48"/>
              </w:numPr>
              <w:pBdr>
                <w:top w:val="nil"/>
                <w:left w:val="nil"/>
                <w:bottom w:val="nil"/>
                <w:right w:val="nil"/>
                <w:between w:val="nil"/>
              </w:pBdr>
              <w:spacing w:after="200"/>
              <w:ind w:left="567" w:hanging="567"/>
              <w:rPr>
                <w:color w:val="000000"/>
              </w:rPr>
            </w:pPr>
            <w:r>
              <w:rPr>
                <w:color w:val="000000"/>
              </w:rPr>
              <w:t>Con respecto a los artículos principales del Sistema Informático que el Licitante se proponga adquirir o subcontratar a partir de la lista suministrada por el Comprador en la Sección III, “Criterios de Evaluación y Calificación”, el Licitante deberá especificar en cada caso el nombre y la nacionalidad de los subcontratistas propuestos para cada uno de esos artículos, incluidos los fabricantes. Además, deberá incluir en su Oferta información que permita determinar si se cumplen los requisitos dispuestos por el Comprador para los citados artículos. Se considerará que las tarifas y precios cotizados se aplican a cualquier subcontratista que se escoja, y no se permitirá ningún ajuste de tarifas o precios.</w:t>
            </w:r>
          </w:p>
          <w:p w14:paraId="4C7511DE" w14:textId="77777777" w:rsidR="00632E19" w:rsidRDefault="00BC6602">
            <w:pPr>
              <w:numPr>
                <w:ilvl w:val="0"/>
                <w:numId w:val="48"/>
              </w:numPr>
              <w:pBdr>
                <w:top w:val="nil"/>
                <w:left w:val="nil"/>
                <w:bottom w:val="nil"/>
                <w:right w:val="nil"/>
                <w:between w:val="nil"/>
              </w:pBdr>
              <w:spacing w:after="200"/>
              <w:ind w:left="567" w:hanging="567"/>
              <w:rPr>
                <w:color w:val="000000"/>
              </w:rPr>
            </w:pPr>
            <w:r>
              <w:rPr>
                <w:color w:val="000000"/>
              </w:rPr>
              <w:t>Será responsabilidad del Licitante asegurar que todos los subcontratistas propuestos cumplan los requisitos de la IAL 4 y que todos los bienes o servicios que haya de proveer el subcontratista cumplan los requisitos de las IAL 5 y 16.1.</w:t>
            </w:r>
          </w:p>
        </w:tc>
      </w:tr>
      <w:tr w:rsidR="00632E19" w14:paraId="4C7A0E68" w14:textId="77777777">
        <w:trPr>
          <w:cantSplit/>
          <w:trHeight w:val="3162"/>
        </w:trPr>
        <w:tc>
          <w:tcPr>
            <w:tcW w:w="2535" w:type="dxa"/>
          </w:tcPr>
          <w:p w14:paraId="77BA8CDB" w14:textId="77777777" w:rsidR="00632E19" w:rsidRDefault="00BC6602">
            <w:pPr>
              <w:pBdr>
                <w:top w:val="nil"/>
                <w:left w:val="nil"/>
                <w:bottom w:val="nil"/>
                <w:right w:val="nil"/>
                <w:between w:val="nil"/>
              </w:pBdr>
              <w:spacing w:after="200"/>
              <w:ind w:left="360" w:hanging="360"/>
              <w:jc w:val="left"/>
              <w:rPr>
                <w:b/>
                <w:color w:val="000000"/>
              </w:rPr>
            </w:pPr>
            <w:bookmarkStart w:id="23" w:name="_heading=h.3whwml4" w:colFirst="0" w:colLast="0"/>
            <w:bookmarkEnd w:id="23"/>
            <w:r>
              <w:rPr>
                <w:b/>
                <w:color w:val="000000"/>
              </w:rPr>
              <w:lastRenderedPageBreak/>
              <w:t>18.</w:t>
            </w:r>
            <w:r>
              <w:rPr>
                <w:b/>
                <w:color w:val="000000"/>
              </w:rPr>
              <w:tab/>
              <w:t>Monedas de la Oferta y de Pago</w:t>
            </w:r>
          </w:p>
        </w:tc>
        <w:tc>
          <w:tcPr>
            <w:tcW w:w="6836" w:type="dxa"/>
          </w:tcPr>
          <w:p w14:paraId="4ABA9FAD" w14:textId="77777777" w:rsidR="00632E19" w:rsidRDefault="00BC6602">
            <w:pPr>
              <w:spacing w:after="200"/>
              <w:ind w:left="547" w:right="-72" w:hanging="547"/>
            </w:pPr>
            <w:r>
              <w:t>18.1</w:t>
            </w:r>
            <w:r>
              <w:tab/>
              <w:t xml:space="preserve">Las monedas de la Oferta y de los pagos deberán ser las mismas. El Licitante deberá cotizar en la moneda del país del Comprador la parte del precio de la Oferta correspondiente a los gastos que se efectúen en la moneda del país del Comprador, salvo disposición en contrario </w:t>
            </w:r>
            <w:r>
              <w:rPr>
                <w:b/>
              </w:rPr>
              <w:t>en los DDL</w:t>
            </w:r>
            <w:r>
              <w:t>.</w:t>
            </w:r>
          </w:p>
          <w:p w14:paraId="748C7BE6" w14:textId="77777777" w:rsidR="00632E19" w:rsidRDefault="00BC6602">
            <w:pPr>
              <w:spacing w:after="200"/>
              <w:ind w:left="547" w:right="-72" w:hanging="547"/>
            </w:pPr>
            <w:r>
              <w:t>18.2</w:t>
            </w:r>
            <w:r>
              <w:tab/>
              <w:t>El Licitante podrá expresar el precio de la Oferta en cualquier moneda. Si el Licitante desea recibir el pago en una combinación de montos en diferentes monedas, podrá cotizar su precio en las monedas que correspondan; sin embargo, no podrá incluir más de tres monedas extranjeras además de la del país del Comprador.</w:t>
            </w:r>
          </w:p>
        </w:tc>
      </w:tr>
      <w:tr w:rsidR="00632E19" w14:paraId="79688F45" w14:textId="77777777">
        <w:trPr>
          <w:cantSplit/>
        </w:trPr>
        <w:tc>
          <w:tcPr>
            <w:tcW w:w="2535" w:type="dxa"/>
          </w:tcPr>
          <w:p w14:paraId="01877C55" w14:textId="77777777" w:rsidR="00632E19" w:rsidRDefault="00BC6602">
            <w:pPr>
              <w:pBdr>
                <w:top w:val="nil"/>
                <w:left w:val="nil"/>
                <w:bottom w:val="nil"/>
                <w:right w:val="nil"/>
                <w:between w:val="nil"/>
              </w:pBdr>
              <w:spacing w:after="200"/>
              <w:ind w:left="360" w:hanging="360"/>
              <w:jc w:val="left"/>
              <w:rPr>
                <w:b/>
                <w:color w:val="000000"/>
              </w:rPr>
            </w:pPr>
            <w:bookmarkStart w:id="24" w:name="_heading=h.2bn6wsx" w:colFirst="0" w:colLast="0"/>
            <w:bookmarkEnd w:id="24"/>
            <w:r>
              <w:rPr>
                <w:b/>
                <w:color w:val="000000"/>
              </w:rPr>
              <w:t>19.</w:t>
            </w:r>
            <w:r>
              <w:rPr>
                <w:b/>
                <w:color w:val="000000"/>
              </w:rPr>
              <w:tab/>
              <w:t>Período de Validez de las Ofertas</w:t>
            </w:r>
          </w:p>
        </w:tc>
        <w:tc>
          <w:tcPr>
            <w:tcW w:w="6836" w:type="dxa"/>
          </w:tcPr>
          <w:p w14:paraId="45B98678" w14:textId="77777777" w:rsidR="00632E19" w:rsidRDefault="00BC6602">
            <w:pPr>
              <w:numPr>
                <w:ilvl w:val="0"/>
                <w:numId w:val="49"/>
              </w:numPr>
              <w:pBdr>
                <w:top w:val="nil"/>
                <w:left w:val="nil"/>
                <w:bottom w:val="nil"/>
                <w:right w:val="nil"/>
                <w:between w:val="nil"/>
              </w:pBdr>
              <w:spacing w:after="200"/>
              <w:ind w:left="472" w:hanging="472"/>
              <w:rPr>
                <w:color w:val="000000"/>
              </w:rPr>
            </w:pPr>
            <w:r>
              <w:rPr>
                <w:color w:val="000000"/>
              </w:rPr>
              <w:t xml:space="preserve">Las Ofertas se deberán mantener válidas por el período especificado </w:t>
            </w:r>
            <w:r>
              <w:rPr>
                <w:b/>
                <w:color w:val="000000"/>
              </w:rPr>
              <w:t>en los DDL</w:t>
            </w:r>
            <w:r>
              <w:rPr>
                <w:color w:val="000000"/>
              </w:rPr>
              <w:t xml:space="preserve"> a partir de la fecha límite para </w:t>
            </w:r>
            <w:r>
              <w:rPr>
                <w:color w:val="000000"/>
              </w:rPr>
              <w:br/>
              <w:t xml:space="preserve">la presentación de Ofertas establecida por el Comprador </w:t>
            </w:r>
            <w:r>
              <w:rPr>
                <w:color w:val="000000"/>
              </w:rPr>
              <w:br/>
              <w:t xml:space="preserve">de conformidad con la IAL 23.1. Una Oferta con un período </w:t>
            </w:r>
            <w:r>
              <w:rPr>
                <w:color w:val="000000"/>
              </w:rPr>
              <w:br/>
              <w:t xml:space="preserve">de Validez menor será rechazada por el Comprador </w:t>
            </w:r>
            <w:r>
              <w:rPr>
                <w:color w:val="000000"/>
              </w:rPr>
              <w:br/>
              <w:t>por incumplimiento.</w:t>
            </w:r>
          </w:p>
        </w:tc>
      </w:tr>
      <w:tr w:rsidR="00632E19" w14:paraId="55952DF2" w14:textId="77777777">
        <w:tc>
          <w:tcPr>
            <w:tcW w:w="2535" w:type="dxa"/>
          </w:tcPr>
          <w:p w14:paraId="3B4D4207"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1DEAD90B" w14:textId="77777777" w:rsidR="00632E19" w:rsidRDefault="00BC6602">
            <w:pPr>
              <w:numPr>
                <w:ilvl w:val="0"/>
                <w:numId w:val="49"/>
              </w:numPr>
              <w:pBdr>
                <w:top w:val="nil"/>
                <w:left w:val="nil"/>
                <w:bottom w:val="nil"/>
                <w:right w:val="nil"/>
                <w:between w:val="nil"/>
              </w:pBdr>
              <w:spacing w:after="200"/>
              <w:ind w:left="472" w:hanging="472"/>
              <w:rPr>
                <w:rFonts w:ascii="Arial" w:eastAsia="Arial" w:hAnsi="Arial" w:cs="Arial"/>
                <w:color w:val="000000"/>
              </w:rPr>
            </w:pPr>
            <w:r>
              <w:rPr>
                <w:color w:val="000000"/>
              </w:rPr>
              <w:t xml:space="preserve">En circunstancias excepcionales y antes de que expire el período de validez de la Oferta, el Comprador podrá solicitar a los Licitantes que prorroguen el período de validez de sus Ofertas. La solicitud y las respuestas deberán formularse por escrito. Si se ha solicitado una garantía de mantenimiento de la Oferta de conformidad con la IAL 20.1, esta también deberá prorrogarse </w:t>
            </w:r>
            <w:r>
              <w:rPr>
                <w:color w:val="000000"/>
              </w:rPr>
              <w:lastRenderedPageBreak/>
              <w:t>por un plazo de veintiocho (28) días a partir de la fecha límite del período de validez prorrogado. Un Licitante podrá rehusarse a tal solicitud sin que se le haga efectiva su garantía de mantenimiento de la Oferta. A los Licitantes que acepten la solicitud de prórroga no se les pedirá ni permitirá modificar su Oferta, a excepción de lo dispuesto en la IAL 19.3.</w:t>
            </w:r>
          </w:p>
        </w:tc>
      </w:tr>
      <w:tr w:rsidR="00632E19" w14:paraId="710A7A8B" w14:textId="77777777">
        <w:tc>
          <w:tcPr>
            <w:tcW w:w="2535" w:type="dxa"/>
          </w:tcPr>
          <w:p w14:paraId="57108A88"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309F79A5" w14:textId="77777777" w:rsidR="00632E19" w:rsidRDefault="00BC6602">
            <w:pPr>
              <w:numPr>
                <w:ilvl w:val="0"/>
                <w:numId w:val="49"/>
              </w:numPr>
              <w:pBdr>
                <w:top w:val="nil"/>
                <w:left w:val="nil"/>
                <w:bottom w:val="nil"/>
                <w:right w:val="nil"/>
                <w:between w:val="nil"/>
              </w:pBdr>
              <w:spacing w:after="200"/>
              <w:ind w:left="472" w:hanging="472"/>
            </w:pPr>
            <w:r>
              <w:rPr>
                <w:color w:val="000000"/>
              </w:rPr>
              <w:t xml:space="preserve">Si la adjudicación se retrasase por un período mayor de cincuenta y seis (56) días a partir del vencimiento del período de validez inicial de la Oferta, el precio del Contrato se determinará de la siguiente forma: </w:t>
            </w:r>
          </w:p>
        </w:tc>
      </w:tr>
      <w:tr w:rsidR="00632E19" w14:paraId="449F8DC1" w14:textId="77777777">
        <w:trPr>
          <w:cantSplit/>
        </w:trPr>
        <w:tc>
          <w:tcPr>
            <w:tcW w:w="2535" w:type="dxa"/>
          </w:tcPr>
          <w:p w14:paraId="3A0C0AE7"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7B0B02AD" w14:textId="77777777" w:rsidR="00632E19" w:rsidRDefault="00BC6602">
            <w:pPr>
              <w:numPr>
                <w:ilvl w:val="0"/>
                <w:numId w:val="92"/>
              </w:numPr>
              <w:pBdr>
                <w:top w:val="nil"/>
                <w:left w:val="nil"/>
                <w:bottom w:val="nil"/>
                <w:right w:val="nil"/>
                <w:between w:val="nil"/>
              </w:pBdr>
              <w:spacing w:after="200"/>
              <w:ind w:left="1060" w:right="-74" w:hanging="567"/>
              <w:rPr>
                <w:color w:val="000000"/>
              </w:rPr>
            </w:pPr>
            <w:r>
              <w:rPr>
                <w:color w:val="000000"/>
              </w:rPr>
              <w:t xml:space="preserve">en el caso de los contratos con precio fijo, el precio del Contrato será el precio de la Oferta con un ajuste por el factor o los factores especificados </w:t>
            </w:r>
            <w:r>
              <w:rPr>
                <w:b/>
                <w:color w:val="000000"/>
              </w:rPr>
              <w:t>en los DDL</w:t>
            </w:r>
            <w:r>
              <w:rPr>
                <w:color w:val="000000"/>
              </w:rPr>
              <w:t>;</w:t>
            </w:r>
          </w:p>
          <w:p w14:paraId="7072A0FA" w14:textId="77777777" w:rsidR="00632E19" w:rsidRDefault="00BC6602">
            <w:pPr>
              <w:numPr>
                <w:ilvl w:val="0"/>
                <w:numId w:val="92"/>
              </w:numPr>
              <w:pBdr>
                <w:top w:val="nil"/>
                <w:left w:val="nil"/>
                <w:bottom w:val="nil"/>
                <w:right w:val="nil"/>
                <w:between w:val="nil"/>
              </w:pBdr>
              <w:spacing w:after="200"/>
              <w:ind w:left="1060" w:right="-74" w:hanging="567"/>
              <w:rPr>
                <w:color w:val="000000"/>
              </w:rPr>
            </w:pPr>
            <w:r>
              <w:rPr>
                <w:color w:val="000000"/>
              </w:rPr>
              <w:t>en el caso de los contratos con precio ajustable, no se realizarán ajustes;</w:t>
            </w:r>
          </w:p>
          <w:p w14:paraId="78969A04" w14:textId="77777777" w:rsidR="00632E19" w:rsidRDefault="00BC6602">
            <w:pPr>
              <w:numPr>
                <w:ilvl w:val="0"/>
                <w:numId w:val="92"/>
              </w:numPr>
              <w:pBdr>
                <w:top w:val="nil"/>
                <w:left w:val="nil"/>
                <w:bottom w:val="nil"/>
                <w:right w:val="nil"/>
                <w:between w:val="nil"/>
              </w:pBdr>
              <w:spacing w:after="200"/>
              <w:ind w:left="1060" w:right="-74" w:hanging="567"/>
              <w:rPr>
                <w:color w:val="000000"/>
              </w:rPr>
            </w:pPr>
            <w:r>
              <w:rPr>
                <w:color w:val="000000"/>
              </w:rPr>
              <w:t>en todos los casos, la evaluación se basará en el precio de la Oferta sin tener en cuenta la corrección aplicable antes mencionada.</w:t>
            </w:r>
          </w:p>
        </w:tc>
      </w:tr>
      <w:tr w:rsidR="00632E19" w14:paraId="187D6574" w14:textId="77777777">
        <w:trPr>
          <w:cantSplit/>
        </w:trPr>
        <w:tc>
          <w:tcPr>
            <w:tcW w:w="2535" w:type="dxa"/>
          </w:tcPr>
          <w:p w14:paraId="380DFA28" w14:textId="77777777" w:rsidR="00632E19" w:rsidRDefault="00BC6602">
            <w:pPr>
              <w:pBdr>
                <w:top w:val="nil"/>
                <w:left w:val="nil"/>
                <w:bottom w:val="nil"/>
                <w:right w:val="nil"/>
                <w:between w:val="nil"/>
              </w:pBdr>
              <w:spacing w:after="200"/>
              <w:ind w:left="360" w:hanging="360"/>
              <w:jc w:val="left"/>
              <w:rPr>
                <w:b/>
                <w:color w:val="000000"/>
              </w:rPr>
            </w:pPr>
            <w:bookmarkStart w:id="25" w:name="_heading=h.qsh70q" w:colFirst="0" w:colLast="0"/>
            <w:bookmarkEnd w:id="25"/>
            <w:r>
              <w:rPr>
                <w:b/>
                <w:color w:val="000000"/>
              </w:rPr>
              <w:t>20.</w:t>
            </w:r>
            <w:r>
              <w:rPr>
                <w:b/>
                <w:color w:val="000000"/>
              </w:rPr>
              <w:tab/>
              <w:t>Garantía de Mantenimiento de la Oferta</w:t>
            </w:r>
          </w:p>
        </w:tc>
        <w:tc>
          <w:tcPr>
            <w:tcW w:w="6836" w:type="dxa"/>
          </w:tcPr>
          <w:p w14:paraId="0B42B098" w14:textId="77777777" w:rsidR="00632E19" w:rsidRDefault="00BC6602">
            <w:pPr>
              <w:numPr>
                <w:ilvl w:val="1"/>
                <w:numId w:val="66"/>
              </w:numPr>
              <w:pBdr>
                <w:top w:val="nil"/>
                <w:left w:val="nil"/>
                <w:bottom w:val="nil"/>
                <w:right w:val="nil"/>
                <w:between w:val="nil"/>
              </w:pBdr>
              <w:spacing w:after="200"/>
              <w:ind w:left="472" w:right="-75" w:hanging="472"/>
              <w:rPr>
                <w:color w:val="000000"/>
              </w:rPr>
            </w:pPr>
            <w:r>
              <w:rPr>
                <w:color w:val="000000"/>
              </w:rPr>
              <w:t xml:space="preserve">El Licitante proporcionará, como parte de su Oferta, una Declaración de Mantenimiento de la Oferta o bien una Garantía de Mantenimiento de la Oferta, según lo especificado </w:t>
            </w:r>
            <w:r>
              <w:rPr>
                <w:b/>
                <w:color w:val="000000"/>
              </w:rPr>
              <w:t>en los DDL</w:t>
            </w:r>
            <w:r>
              <w:rPr>
                <w:color w:val="000000"/>
              </w:rPr>
              <w:t>, en un formulario original y, en el caso de una Garantía de Mantenimiento de la Oferta, por el monto y en la moneda establecidos</w:t>
            </w:r>
            <w:r>
              <w:rPr>
                <w:b/>
                <w:color w:val="000000"/>
              </w:rPr>
              <w:t xml:space="preserve"> en los DDL</w:t>
            </w:r>
            <w:r>
              <w:rPr>
                <w:color w:val="000000"/>
              </w:rPr>
              <w:t>.</w:t>
            </w:r>
          </w:p>
        </w:tc>
      </w:tr>
      <w:tr w:rsidR="00632E19" w14:paraId="2DD372E2" w14:textId="77777777">
        <w:trPr>
          <w:cantSplit/>
        </w:trPr>
        <w:tc>
          <w:tcPr>
            <w:tcW w:w="2535" w:type="dxa"/>
          </w:tcPr>
          <w:p w14:paraId="1DA9C964"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159FC84A" w14:textId="77777777" w:rsidR="00632E19" w:rsidRDefault="00BC6602">
            <w:pPr>
              <w:numPr>
                <w:ilvl w:val="1"/>
                <w:numId w:val="66"/>
              </w:numPr>
              <w:pBdr>
                <w:top w:val="nil"/>
                <w:left w:val="nil"/>
                <w:bottom w:val="nil"/>
                <w:right w:val="nil"/>
                <w:between w:val="nil"/>
              </w:pBdr>
              <w:spacing w:after="200"/>
              <w:ind w:left="472" w:right="-75" w:hanging="472"/>
              <w:rPr>
                <w:color w:val="000000"/>
              </w:rPr>
            </w:pPr>
            <w:r>
              <w:rPr>
                <w:color w:val="000000"/>
              </w:rPr>
              <w:t>Para la Declaración de Mantenimiento de la Oferta se utilizará el formulario pertinente incluido en la Sección IV, “Formularios de la Oferta”.</w:t>
            </w:r>
          </w:p>
        </w:tc>
      </w:tr>
      <w:tr w:rsidR="00632E19" w14:paraId="159088D2" w14:textId="77777777">
        <w:trPr>
          <w:cantSplit/>
        </w:trPr>
        <w:tc>
          <w:tcPr>
            <w:tcW w:w="2535" w:type="dxa"/>
          </w:tcPr>
          <w:p w14:paraId="23EB2431"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0ED82859" w14:textId="77777777" w:rsidR="00632E19" w:rsidRDefault="00BC6602">
            <w:pPr>
              <w:numPr>
                <w:ilvl w:val="1"/>
                <w:numId w:val="66"/>
              </w:numPr>
              <w:pBdr>
                <w:top w:val="nil"/>
                <w:left w:val="nil"/>
                <w:bottom w:val="nil"/>
                <w:right w:val="nil"/>
                <w:between w:val="nil"/>
              </w:pBdr>
              <w:spacing w:after="200"/>
              <w:ind w:left="472" w:right="-75" w:hanging="472"/>
              <w:rPr>
                <w:color w:val="000000"/>
              </w:rPr>
            </w:pPr>
            <w:r>
              <w:rPr>
                <w:color w:val="000000"/>
              </w:rPr>
              <w:t>Si, según lo especificado en la IAL 20.1, se debe presentar una Garantía de Mantenimiento de la Oferta, esta debe ser una garantía pagadera a primer requerimiento que tendrá cualquiera de las formas siguientes, a opción del Licitante:</w:t>
            </w:r>
          </w:p>
        </w:tc>
      </w:tr>
      <w:tr w:rsidR="00632E19" w14:paraId="09C13451" w14:textId="77777777">
        <w:trPr>
          <w:cantSplit/>
        </w:trPr>
        <w:tc>
          <w:tcPr>
            <w:tcW w:w="2535" w:type="dxa"/>
          </w:tcPr>
          <w:p w14:paraId="64DD9363"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236C3886" w14:textId="77777777" w:rsidR="00632E19" w:rsidRDefault="00BC6602">
            <w:pPr>
              <w:numPr>
                <w:ilvl w:val="2"/>
                <w:numId w:val="66"/>
              </w:numPr>
              <w:pBdr>
                <w:top w:val="nil"/>
                <w:left w:val="nil"/>
                <w:bottom w:val="nil"/>
                <w:right w:val="nil"/>
                <w:between w:val="nil"/>
              </w:pBdr>
              <w:spacing w:after="200"/>
              <w:ind w:left="1152" w:hanging="630"/>
              <w:jc w:val="left"/>
              <w:rPr>
                <w:b/>
                <w:color w:val="000000"/>
              </w:rPr>
            </w:pPr>
            <w:r>
              <w:rPr>
                <w:color w:val="000000"/>
              </w:rPr>
              <w:t xml:space="preserve">una garantía incondicional emitida por una institución bancaria o financiera no bancaria (tales como una compañía de seguros, fianzas o avales); </w:t>
            </w:r>
          </w:p>
        </w:tc>
      </w:tr>
      <w:tr w:rsidR="00632E19" w14:paraId="403A62ED" w14:textId="77777777">
        <w:trPr>
          <w:cantSplit/>
        </w:trPr>
        <w:tc>
          <w:tcPr>
            <w:tcW w:w="2535" w:type="dxa"/>
          </w:tcPr>
          <w:p w14:paraId="5400AD6A"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390998DF" w14:textId="77777777" w:rsidR="00632E19" w:rsidRDefault="00BC6602">
            <w:pPr>
              <w:numPr>
                <w:ilvl w:val="2"/>
                <w:numId w:val="66"/>
              </w:numPr>
              <w:pBdr>
                <w:top w:val="nil"/>
                <w:left w:val="nil"/>
                <w:bottom w:val="nil"/>
                <w:right w:val="nil"/>
                <w:between w:val="nil"/>
              </w:pBdr>
              <w:spacing w:after="200"/>
              <w:ind w:left="1152" w:hanging="630"/>
              <w:jc w:val="left"/>
              <w:rPr>
                <w:b/>
                <w:color w:val="000000"/>
              </w:rPr>
            </w:pPr>
            <w:r>
              <w:rPr>
                <w:color w:val="000000"/>
              </w:rPr>
              <w:t xml:space="preserve">una carta de crédito irrevocable; </w:t>
            </w:r>
          </w:p>
        </w:tc>
      </w:tr>
      <w:tr w:rsidR="00632E19" w14:paraId="736595B3" w14:textId="77777777">
        <w:trPr>
          <w:cantSplit/>
        </w:trPr>
        <w:tc>
          <w:tcPr>
            <w:tcW w:w="2535" w:type="dxa"/>
          </w:tcPr>
          <w:p w14:paraId="1AF1F59E"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4F6867DE" w14:textId="77777777" w:rsidR="00632E19" w:rsidRDefault="00BC6602">
            <w:pPr>
              <w:numPr>
                <w:ilvl w:val="2"/>
                <w:numId w:val="66"/>
              </w:numPr>
              <w:pBdr>
                <w:top w:val="nil"/>
                <w:left w:val="nil"/>
                <w:bottom w:val="nil"/>
                <w:right w:val="nil"/>
                <w:between w:val="nil"/>
              </w:pBdr>
              <w:spacing w:after="200"/>
              <w:ind w:left="1152" w:hanging="630"/>
              <w:jc w:val="left"/>
              <w:rPr>
                <w:color w:val="000000"/>
              </w:rPr>
            </w:pPr>
            <w:r>
              <w:rPr>
                <w:color w:val="000000"/>
              </w:rPr>
              <w:t>un cheque de caja o cheque certificado;</w:t>
            </w:r>
          </w:p>
        </w:tc>
      </w:tr>
      <w:tr w:rsidR="00632E19" w14:paraId="323383F7" w14:textId="77777777">
        <w:trPr>
          <w:cantSplit/>
        </w:trPr>
        <w:tc>
          <w:tcPr>
            <w:tcW w:w="2535" w:type="dxa"/>
          </w:tcPr>
          <w:p w14:paraId="1B2CDD01"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23273546" w14:textId="77777777" w:rsidR="00632E19" w:rsidRDefault="00BC6602">
            <w:pPr>
              <w:numPr>
                <w:ilvl w:val="2"/>
                <w:numId w:val="66"/>
              </w:numPr>
              <w:pBdr>
                <w:top w:val="nil"/>
                <w:left w:val="nil"/>
                <w:bottom w:val="nil"/>
                <w:right w:val="nil"/>
                <w:between w:val="nil"/>
              </w:pBdr>
              <w:spacing w:after="200"/>
              <w:ind w:left="1152" w:hanging="630"/>
              <w:jc w:val="left"/>
              <w:rPr>
                <w:color w:val="000000"/>
              </w:rPr>
            </w:pPr>
            <w:r>
              <w:rPr>
                <w:color w:val="000000"/>
              </w:rPr>
              <w:t>otra garantía especificada</w:t>
            </w:r>
            <w:r>
              <w:rPr>
                <w:b/>
                <w:color w:val="000000"/>
              </w:rPr>
              <w:t xml:space="preserve"> en los DDL,</w:t>
            </w:r>
          </w:p>
        </w:tc>
      </w:tr>
      <w:tr w:rsidR="00632E19" w14:paraId="5F3B3625" w14:textId="77777777">
        <w:tc>
          <w:tcPr>
            <w:tcW w:w="2535" w:type="dxa"/>
          </w:tcPr>
          <w:p w14:paraId="7D5A63C8"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0FB2F3AF" w14:textId="77777777" w:rsidR="00632E19" w:rsidRDefault="00BC6602">
            <w:pPr>
              <w:pBdr>
                <w:top w:val="nil"/>
                <w:left w:val="nil"/>
                <w:bottom w:val="nil"/>
                <w:right w:val="nil"/>
                <w:between w:val="nil"/>
              </w:pBdr>
              <w:spacing w:after="200"/>
              <w:ind w:left="612" w:right="-75"/>
              <w:rPr>
                <w:color w:val="000000"/>
              </w:rPr>
            </w:pPr>
            <w:r>
              <w:rPr>
                <w:color w:val="000000"/>
              </w:rPr>
              <w:t>emitida por una institución de prestigio de un país elegible. Si una garantía incondicional es emitida por una institución financiera no bancaria situada fuera del país del Comprador, la institución emisora deberá tener una institución financiera corresponsal ubicada en el país del Comprador que permita hacer efectiva la garantía, salvo que el Comprador conviniera por escrito, antes de la presentación de la Oferta, que no requiere tal institución financiera corresponsal.</w:t>
            </w:r>
          </w:p>
        </w:tc>
      </w:tr>
      <w:tr w:rsidR="00632E19" w14:paraId="520F2D9B" w14:textId="77777777">
        <w:trPr>
          <w:cantSplit/>
        </w:trPr>
        <w:tc>
          <w:tcPr>
            <w:tcW w:w="2535" w:type="dxa"/>
          </w:tcPr>
          <w:p w14:paraId="7D9924C5"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77249904" w14:textId="77777777" w:rsidR="00632E19" w:rsidRDefault="00BC6602">
            <w:pPr>
              <w:numPr>
                <w:ilvl w:val="1"/>
                <w:numId w:val="66"/>
              </w:numPr>
              <w:pBdr>
                <w:top w:val="nil"/>
                <w:left w:val="nil"/>
                <w:bottom w:val="nil"/>
                <w:right w:val="nil"/>
                <w:between w:val="nil"/>
              </w:pBdr>
              <w:spacing w:after="200"/>
              <w:ind w:left="472" w:right="-75" w:hanging="472"/>
              <w:rPr>
                <w:color w:val="000000"/>
              </w:rPr>
            </w:pPr>
            <w:r>
              <w:rPr>
                <w:color w:val="000000"/>
              </w:rPr>
              <w:t>Si se trata de una garantía bancaria, la Garantía de Mantenimiento de la Oferta se presentará utilizando el formulario de Garantía de Mantenimiento de la Oferta incluido en la Sección IV, “Formularios de la Oferta”, o en otro formato sustancialmente similar aprobado por el Comprador con anterioridad a la presentación de la Oferta. En cualquier caso, el formulario debe incluir el nombre completo del Licitante. La garantía de mantenimiento de la Oferta será válida por un período de veintiocho (28) días posterior al período de validez original de la Oferta, o de cualquier período de prórroga, si este se hubiera solicitado de conformidad con la IAL 19.2.</w:t>
            </w:r>
          </w:p>
        </w:tc>
      </w:tr>
      <w:tr w:rsidR="00632E19" w14:paraId="617E6BEE" w14:textId="77777777">
        <w:trPr>
          <w:cantSplit/>
        </w:trPr>
        <w:tc>
          <w:tcPr>
            <w:tcW w:w="2535" w:type="dxa"/>
          </w:tcPr>
          <w:p w14:paraId="2B557697"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08B34C2F" w14:textId="77777777" w:rsidR="00632E19" w:rsidRDefault="00BC6602">
            <w:pPr>
              <w:numPr>
                <w:ilvl w:val="1"/>
                <w:numId w:val="66"/>
              </w:numPr>
              <w:pBdr>
                <w:top w:val="nil"/>
                <w:left w:val="nil"/>
                <w:bottom w:val="nil"/>
                <w:right w:val="nil"/>
                <w:between w:val="nil"/>
              </w:pBdr>
              <w:spacing w:after="200"/>
              <w:ind w:left="472" w:right="-75" w:hanging="472"/>
              <w:rPr>
                <w:color w:val="000000"/>
              </w:rPr>
            </w:pPr>
            <w:r>
              <w:rPr>
                <w:color w:val="000000"/>
              </w:rPr>
              <w:t xml:space="preserve">Si en la IAL 20.1 se exige una Garantía de Mantenimiento de la Oferta o una Declaración de Mantenimiento de la Oferta, todas las Ofertas que no estén acompañadas de una Garantía de Mantenimiento de la Oferta o de una Declaración de Mantenimiento de la Oferta que se ajusten sustancialmente a los requisitos de la garantía serán rechazadas por el Comprador </w:t>
            </w:r>
            <w:r>
              <w:rPr>
                <w:color w:val="000000"/>
              </w:rPr>
              <w:br/>
              <w:t>por incumplimiento.</w:t>
            </w:r>
          </w:p>
        </w:tc>
      </w:tr>
      <w:tr w:rsidR="00632E19" w14:paraId="2FC2D766" w14:textId="77777777">
        <w:trPr>
          <w:cantSplit/>
        </w:trPr>
        <w:tc>
          <w:tcPr>
            <w:tcW w:w="2535" w:type="dxa"/>
          </w:tcPr>
          <w:p w14:paraId="49FF86E4"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6AE6B536" w14:textId="77777777" w:rsidR="00632E19" w:rsidRDefault="00BC6602">
            <w:pPr>
              <w:numPr>
                <w:ilvl w:val="1"/>
                <w:numId w:val="66"/>
              </w:numPr>
              <w:pBdr>
                <w:top w:val="nil"/>
                <w:left w:val="nil"/>
                <w:bottom w:val="nil"/>
                <w:right w:val="nil"/>
                <w:between w:val="nil"/>
              </w:pBdr>
              <w:spacing w:after="200"/>
              <w:ind w:left="472" w:right="-75" w:hanging="472"/>
              <w:rPr>
                <w:color w:val="000000"/>
              </w:rPr>
            </w:pPr>
            <w:r>
              <w:rPr>
                <w:color w:val="000000"/>
              </w:rPr>
              <w:t>Si en la IAL 20.1 se exige una Garantía de Mantenimiento de la Oferta, la Garantía de Mantenimiento de la Oferta de los Licitantes no seleccionados será devuelta tan pronto como sea posible, después de que el Licitante seleccionado provea la garantía de cumplimiento de conformidad con la IAL 54.</w:t>
            </w:r>
          </w:p>
        </w:tc>
      </w:tr>
      <w:tr w:rsidR="00632E19" w14:paraId="4CCB93D9" w14:textId="77777777">
        <w:trPr>
          <w:cantSplit/>
        </w:trPr>
        <w:tc>
          <w:tcPr>
            <w:tcW w:w="2535" w:type="dxa"/>
          </w:tcPr>
          <w:p w14:paraId="60CE246B"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5F57F7D5" w14:textId="77777777" w:rsidR="00632E19" w:rsidRDefault="00BC6602">
            <w:pPr>
              <w:numPr>
                <w:ilvl w:val="1"/>
                <w:numId w:val="66"/>
              </w:numPr>
              <w:pBdr>
                <w:top w:val="nil"/>
                <w:left w:val="nil"/>
                <w:bottom w:val="nil"/>
                <w:right w:val="nil"/>
                <w:between w:val="nil"/>
              </w:pBdr>
              <w:spacing w:after="200"/>
              <w:ind w:left="472" w:right="-75" w:hanging="472"/>
              <w:rPr>
                <w:color w:val="000000"/>
              </w:rPr>
            </w:pPr>
            <w:r>
              <w:rPr>
                <w:color w:val="000000"/>
              </w:rPr>
              <w:t>La Garantía de Mantenimiento de la Oferta del Licitante seleccionado será devuelta tan pronto como sea posible una vez que dicho Licitante haya firmado el Contrato y suministrado la Garantía de Cumplimiento.</w:t>
            </w:r>
          </w:p>
        </w:tc>
      </w:tr>
      <w:tr w:rsidR="00632E19" w14:paraId="618E6078" w14:textId="77777777">
        <w:tc>
          <w:tcPr>
            <w:tcW w:w="2535" w:type="dxa"/>
          </w:tcPr>
          <w:p w14:paraId="38F3D422"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7D1DF031" w14:textId="77777777" w:rsidR="00632E19" w:rsidRDefault="00BC6602">
            <w:pPr>
              <w:numPr>
                <w:ilvl w:val="1"/>
                <w:numId w:val="66"/>
              </w:numPr>
              <w:pBdr>
                <w:top w:val="nil"/>
                <w:left w:val="nil"/>
                <w:bottom w:val="nil"/>
                <w:right w:val="nil"/>
                <w:between w:val="nil"/>
              </w:pBdr>
              <w:spacing w:after="200"/>
              <w:ind w:left="494" w:right="-75" w:hanging="494"/>
              <w:rPr>
                <w:color w:val="000000"/>
              </w:rPr>
            </w:pPr>
            <w:r>
              <w:rPr>
                <w:color w:val="000000"/>
              </w:rPr>
              <w:t xml:space="preserve">La Garantía de Mantenimiento de la Oferta podrá hacerse efectiva o la Declaración de Mantenimiento de la Oferta </w:t>
            </w:r>
            <w:r>
              <w:rPr>
                <w:color w:val="000000"/>
              </w:rPr>
              <w:br/>
              <w:t>podrá ejecutarse:</w:t>
            </w:r>
          </w:p>
          <w:p w14:paraId="009491D3" w14:textId="77777777" w:rsidR="00632E19" w:rsidRDefault="00BC6602">
            <w:pPr>
              <w:numPr>
                <w:ilvl w:val="0"/>
                <w:numId w:val="70"/>
              </w:numPr>
              <w:pBdr>
                <w:top w:val="nil"/>
                <w:left w:val="nil"/>
                <w:bottom w:val="nil"/>
                <w:right w:val="nil"/>
                <w:between w:val="nil"/>
              </w:pBdr>
              <w:spacing w:after="200"/>
              <w:ind w:left="1061" w:hanging="567"/>
              <w:jc w:val="left"/>
              <w:rPr>
                <w:color w:val="000000"/>
              </w:rPr>
            </w:pPr>
            <w:bookmarkStart w:id="26" w:name="_heading=h.3as4poj" w:colFirst="0" w:colLast="0"/>
            <w:bookmarkEnd w:id="26"/>
            <w:proofErr w:type="spellStart"/>
            <w:r>
              <w:rPr>
                <w:color w:val="000000"/>
              </w:rPr>
              <w:t>si</w:t>
            </w:r>
            <w:proofErr w:type="spellEnd"/>
            <w:r>
              <w:rPr>
                <w:color w:val="000000"/>
              </w:rPr>
              <w:t xml:space="preserve"> un Licitante retira su Oferta durante el período de validez de la Oferta establecido por el Licitante en la carta de la Oferta;</w:t>
            </w:r>
          </w:p>
          <w:p w14:paraId="5EAAEF3E" w14:textId="77777777" w:rsidR="00632E19" w:rsidRDefault="00BC6602">
            <w:pPr>
              <w:numPr>
                <w:ilvl w:val="0"/>
                <w:numId w:val="70"/>
              </w:numPr>
              <w:pBdr>
                <w:top w:val="nil"/>
                <w:left w:val="nil"/>
                <w:bottom w:val="nil"/>
                <w:right w:val="nil"/>
                <w:between w:val="nil"/>
              </w:pBdr>
              <w:spacing w:after="200"/>
              <w:ind w:left="1061" w:hanging="567"/>
              <w:jc w:val="left"/>
              <w:rPr>
                <w:b/>
                <w:color w:val="000000"/>
              </w:rPr>
            </w:pPr>
            <w:bookmarkStart w:id="27" w:name="_heading=h.1pxezwc" w:colFirst="0" w:colLast="0"/>
            <w:bookmarkEnd w:id="27"/>
            <w:r>
              <w:rPr>
                <w:color w:val="000000"/>
              </w:rPr>
              <w:lastRenderedPageBreak/>
              <w:t>si el Licitante seleccionado:</w:t>
            </w:r>
            <w:r>
              <w:rPr>
                <w:b/>
                <w:color w:val="000000"/>
              </w:rPr>
              <w:t xml:space="preserve"> </w:t>
            </w:r>
          </w:p>
          <w:p w14:paraId="5EA90214" w14:textId="77777777" w:rsidR="00632E19" w:rsidRDefault="00BC6602">
            <w:pPr>
              <w:pStyle w:val="Ttulo4"/>
              <w:keepNext w:val="0"/>
              <w:numPr>
                <w:ilvl w:val="1"/>
                <w:numId w:val="67"/>
              </w:numPr>
              <w:spacing w:before="0" w:after="200"/>
              <w:ind w:left="1642" w:hanging="432"/>
              <w:jc w:val="both"/>
              <w:rPr>
                <w:b w:val="0"/>
              </w:rPr>
            </w:pPr>
            <w:r>
              <w:rPr>
                <w:b w:val="0"/>
              </w:rPr>
              <w:t>no firma el Contrato de conformidad con la IAL 53;</w:t>
            </w:r>
          </w:p>
          <w:p w14:paraId="14C1956E" w14:textId="77777777" w:rsidR="00632E19" w:rsidRDefault="00BC6602">
            <w:pPr>
              <w:numPr>
                <w:ilvl w:val="1"/>
                <w:numId w:val="67"/>
              </w:numPr>
              <w:pBdr>
                <w:top w:val="nil"/>
                <w:left w:val="nil"/>
                <w:bottom w:val="nil"/>
                <w:right w:val="nil"/>
                <w:between w:val="nil"/>
              </w:pBdr>
              <w:spacing w:after="200"/>
              <w:ind w:left="1620" w:right="-72" w:hanging="410"/>
              <w:rPr>
                <w:color w:val="000000"/>
              </w:rPr>
            </w:pPr>
            <w:bookmarkStart w:id="28" w:name="_heading=h.49x2ik5" w:colFirst="0" w:colLast="0"/>
            <w:bookmarkEnd w:id="28"/>
            <w:r>
              <w:rPr>
                <w:color w:val="000000"/>
              </w:rPr>
              <w:t>no suministra la Garantía de Cumplimiento de conformidad con la IAL 54.</w:t>
            </w:r>
          </w:p>
        </w:tc>
      </w:tr>
      <w:tr w:rsidR="00632E19" w14:paraId="3AE7592E" w14:textId="77777777">
        <w:trPr>
          <w:cantSplit/>
        </w:trPr>
        <w:tc>
          <w:tcPr>
            <w:tcW w:w="2535" w:type="dxa"/>
          </w:tcPr>
          <w:p w14:paraId="2E17CEAF"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6260E969" w14:textId="77777777" w:rsidR="00632E19" w:rsidRDefault="00BC6602">
            <w:pPr>
              <w:numPr>
                <w:ilvl w:val="1"/>
                <w:numId w:val="66"/>
              </w:numPr>
              <w:pBdr>
                <w:top w:val="nil"/>
                <w:left w:val="nil"/>
                <w:bottom w:val="nil"/>
                <w:right w:val="nil"/>
                <w:between w:val="nil"/>
              </w:pBdr>
              <w:spacing w:after="200"/>
              <w:ind w:left="494" w:right="-75" w:hanging="494"/>
              <w:rPr>
                <w:color w:val="000000"/>
              </w:rPr>
            </w:pPr>
            <w:r>
              <w:rPr>
                <w:color w:val="000000"/>
              </w:rPr>
              <w:t>La Garantía de Mantenimiento de la Oferta o la Declaración de Mantenimiento de la Oferta de una APCA se emitirán en nombre de la APCA que presenta la Oferta. Si esta última no se ha constituido formalmente como una entidad jurídica al momento de la Licitación, la Garantía de Mantenimiento de la Oferta o la Declaración de Mantenimiento de la Oferta deberán emitirse en nombre de todos los futuros miembros de la APCA tal como figuren en la carta de intención a que hace referencia la IAL 11.3.</w:t>
            </w:r>
          </w:p>
        </w:tc>
      </w:tr>
      <w:tr w:rsidR="00632E19" w14:paraId="419C843D" w14:textId="77777777">
        <w:trPr>
          <w:cantSplit/>
        </w:trPr>
        <w:tc>
          <w:tcPr>
            <w:tcW w:w="2535" w:type="dxa"/>
          </w:tcPr>
          <w:p w14:paraId="58551319"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52CA9AAB" w14:textId="77777777" w:rsidR="00632E19" w:rsidRDefault="00BC6602">
            <w:pPr>
              <w:numPr>
                <w:ilvl w:val="1"/>
                <w:numId w:val="66"/>
              </w:numPr>
              <w:pBdr>
                <w:top w:val="nil"/>
                <w:left w:val="nil"/>
                <w:bottom w:val="nil"/>
                <w:right w:val="nil"/>
                <w:between w:val="nil"/>
              </w:pBdr>
              <w:spacing w:after="200"/>
              <w:ind w:left="636" w:right="-75" w:hanging="636"/>
            </w:pPr>
            <w:r>
              <w:rPr>
                <w:color w:val="000000"/>
              </w:rPr>
              <w:t xml:space="preserve">Si </w:t>
            </w:r>
            <w:r>
              <w:rPr>
                <w:b/>
                <w:color w:val="000000"/>
              </w:rPr>
              <w:t>en los DDL</w:t>
            </w:r>
            <w:r>
              <w:rPr>
                <w:color w:val="000000"/>
              </w:rPr>
              <w:t xml:space="preserve"> no se exige una Garantía de Mantenimiento de la Oferta y</w:t>
            </w:r>
          </w:p>
        </w:tc>
      </w:tr>
      <w:tr w:rsidR="00632E19" w14:paraId="02EB091B" w14:textId="77777777">
        <w:trPr>
          <w:cantSplit/>
        </w:trPr>
        <w:tc>
          <w:tcPr>
            <w:tcW w:w="2535" w:type="dxa"/>
          </w:tcPr>
          <w:p w14:paraId="2C89E424"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4101F399" w14:textId="77777777" w:rsidR="00632E19" w:rsidRDefault="00BC6602">
            <w:pPr>
              <w:pBdr>
                <w:top w:val="nil"/>
                <w:left w:val="nil"/>
                <w:bottom w:val="nil"/>
                <w:right w:val="nil"/>
                <w:between w:val="nil"/>
              </w:pBdr>
              <w:spacing w:after="200"/>
              <w:ind w:left="1203" w:hanging="567"/>
              <w:rPr>
                <w:color w:val="000000"/>
              </w:rPr>
            </w:pPr>
            <w:r>
              <w:rPr>
                <w:color w:val="000000"/>
              </w:rPr>
              <w:t>(a)</w:t>
            </w:r>
            <w:r>
              <w:rPr>
                <w:color w:val="000000"/>
              </w:rPr>
              <w:tab/>
              <w:t xml:space="preserve">si el Licitante retira su Oferta durante el período de validez de la Oferta estipulado por él en la carta de la Oferta, con excepción de lo dispuesto en la IAL 19.2; </w:t>
            </w:r>
          </w:p>
        </w:tc>
      </w:tr>
      <w:tr w:rsidR="00632E19" w14:paraId="655F45F7" w14:textId="77777777">
        <w:trPr>
          <w:cantSplit/>
        </w:trPr>
        <w:tc>
          <w:tcPr>
            <w:tcW w:w="2535" w:type="dxa"/>
          </w:tcPr>
          <w:p w14:paraId="0DC90017" w14:textId="77777777" w:rsidR="00632E19" w:rsidRDefault="00632E19">
            <w:pPr>
              <w:pBdr>
                <w:top w:val="nil"/>
                <w:left w:val="nil"/>
                <w:bottom w:val="nil"/>
                <w:right w:val="nil"/>
                <w:between w:val="nil"/>
              </w:pBdr>
              <w:tabs>
                <w:tab w:val="left" w:pos="1260"/>
              </w:tabs>
              <w:spacing w:after="200"/>
              <w:ind w:left="1260" w:hanging="558"/>
              <w:rPr>
                <w:color w:val="000000"/>
              </w:rPr>
            </w:pPr>
          </w:p>
        </w:tc>
        <w:tc>
          <w:tcPr>
            <w:tcW w:w="6836" w:type="dxa"/>
          </w:tcPr>
          <w:p w14:paraId="73153D6F" w14:textId="77777777" w:rsidR="00632E19" w:rsidRDefault="00BC6602">
            <w:pPr>
              <w:pBdr>
                <w:top w:val="nil"/>
                <w:left w:val="nil"/>
                <w:bottom w:val="nil"/>
                <w:right w:val="nil"/>
                <w:between w:val="nil"/>
              </w:pBdr>
              <w:spacing w:after="200"/>
              <w:ind w:left="1203" w:hanging="567"/>
              <w:rPr>
                <w:b/>
                <w:color w:val="000000"/>
              </w:rPr>
            </w:pPr>
            <w:r>
              <w:rPr>
                <w:b/>
                <w:color w:val="000000"/>
              </w:rPr>
              <w:t xml:space="preserve"> </w:t>
            </w:r>
            <w:r>
              <w:rPr>
                <w:color w:val="000000"/>
              </w:rPr>
              <w:t xml:space="preserve"> (b)</w:t>
            </w:r>
            <w:r>
              <w:rPr>
                <w:b/>
                <w:color w:val="000000"/>
              </w:rPr>
              <w:tab/>
            </w:r>
            <w:r>
              <w:rPr>
                <w:color w:val="000000"/>
              </w:rPr>
              <w:t>si el Licitante seleccionado no firma el Contrato de conformidad con la IAL 53, o no proporciona una Garantía de Cumplimiento de conformidad con la IAL 54,</w:t>
            </w:r>
          </w:p>
          <w:p w14:paraId="10E2BC52" w14:textId="77777777" w:rsidR="00632E19" w:rsidRDefault="00BC6602">
            <w:pPr>
              <w:pBdr>
                <w:top w:val="nil"/>
                <w:left w:val="nil"/>
                <w:bottom w:val="nil"/>
                <w:right w:val="nil"/>
                <w:between w:val="nil"/>
              </w:pBdr>
              <w:tabs>
                <w:tab w:val="left" w:pos="1260"/>
              </w:tabs>
              <w:spacing w:after="200"/>
              <w:ind w:left="702"/>
              <w:rPr>
                <w:b/>
                <w:color w:val="000000"/>
              </w:rPr>
            </w:pPr>
            <w:r>
              <w:rPr>
                <w:color w:val="000000"/>
              </w:rPr>
              <w:t xml:space="preserve">el Comprador podrá, si así se dispone </w:t>
            </w:r>
            <w:r>
              <w:rPr>
                <w:b/>
                <w:color w:val="000000"/>
              </w:rPr>
              <w:t>en los DDL</w:t>
            </w:r>
            <w:r>
              <w:rPr>
                <w:color w:val="000000"/>
              </w:rPr>
              <w:t xml:space="preserve">, declarar al Licitante no elegible para la adjudicación de un Contrato por parte del Comprador durante el período que se establezca </w:t>
            </w:r>
            <w:r>
              <w:rPr>
                <w:b/>
                <w:color w:val="000000"/>
              </w:rPr>
              <w:t>en los DDL</w:t>
            </w:r>
            <w:r>
              <w:rPr>
                <w:color w:val="000000"/>
              </w:rPr>
              <w:t>.</w:t>
            </w:r>
          </w:p>
        </w:tc>
      </w:tr>
      <w:tr w:rsidR="00632E19" w14:paraId="407476FA" w14:textId="77777777">
        <w:trPr>
          <w:cantSplit/>
        </w:trPr>
        <w:tc>
          <w:tcPr>
            <w:tcW w:w="2535" w:type="dxa"/>
          </w:tcPr>
          <w:p w14:paraId="130C0D12" w14:textId="77777777" w:rsidR="00632E19" w:rsidRDefault="00BC6602">
            <w:pPr>
              <w:pBdr>
                <w:top w:val="nil"/>
                <w:left w:val="nil"/>
                <w:bottom w:val="nil"/>
                <w:right w:val="nil"/>
                <w:between w:val="nil"/>
              </w:pBdr>
              <w:spacing w:after="200"/>
              <w:ind w:left="360" w:hanging="360"/>
              <w:jc w:val="left"/>
              <w:rPr>
                <w:b/>
                <w:color w:val="000000"/>
              </w:rPr>
            </w:pPr>
            <w:bookmarkStart w:id="29" w:name="_heading=h.2p2csry" w:colFirst="0" w:colLast="0"/>
            <w:bookmarkEnd w:id="29"/>
            <w:r>
              <w:rPr>
                <w:b/>
                <w:color w:val="000000"/>
              </w:rPr>
              <w:lastRenderedPageBreak/>
              <w:t>21.</w:t>
            </w:r>
            <w:r>
              <w:rPr>
                <w:b/>
                <w:color w:val="000000"/>
              </w:rPr>
              <w:tab/>
              <w:t>Formato y Firma de la Oferta</w:t>
            </w:r>
          </w:p>
        </w:tc>
        <w:tc>
          <w:tcPr>
            <w:tcW w:w="6836" w:type="dxa"/>
          </w:tcPr>
          <w:p w14:paraId="505E1413" w14:textId="77777777" w:rsidR="00632E19" w:rsidRDefault="00BC6602">
            <w:pPr>
              <w:spacing w:after="200"/>
              <w:ind w:left="561" w:right="-72" w:hanging="561"/>
            </w:pPr>
            <w:r>
              <w:t>21.1</w:t>
            </w:r>
            <w:r>
              <w:tab/>
              <w:t>El Licitante preparará un juego original de los documentos que constituyen la Oferta, según se señala en la IAL 11, identificándolo claramente como “</w:t>
            </w:r>
            <w:r>
              <w:rPr>
                <w:smallCaps/>
              </w:rPr>
              <w:t>Originales</w:t>
            </w:r>
            <w:r>
              <w:t>”. Las Ofertas alternativas, si se permiten en virtud de la IAL 13, se identificarán claramente como “</w:t>
            </w:r>
            <w:r>
              <w:rPr>
                <w:smallCaps/>
              </w:rPr>
              <w:t>Alternativa</w:t>
            </w:r>
            <w:r>
              <w:t>”. Además, el Licitante presentará el número de copias de la Oferta que se indica</w:t>
            </w:r>
            <w:r>
              <w:rPr>
                <w:b/>
              </w:rPr>
              <w:t xml:space="preserve"> en los DDL </w:t>
            </w:r>
            <w:r>
              <w:t>e identificará claramente cada ejemplar como “</w:t>
            </w:r>
            <w:r>
              <w:rPr>
                <w:smallCaps/>
              </w:rPr>
              <w:t>Copia</w:t>
            </w:r>
            <w:r>
              <w:t>”. En caso de que se presenten discrepancias entre el texto original y las copias, el primero prevalecerá sobre las segundas.</w:t>
            </w:r>
          </w:p>
          <w:p w14:paraId="44350102" w14:textId="77777777" w:rsidR="00632E19" w:rsidRDefault="00BC6602">
            <w:pPr>
              <w:numPr>
                <w:ilvl w:val="0"/>
                <w:numId w:val="47"/>
              </w:numPr>
              <w:pBdr>
                <w:top w:val="nil"/>
                <w:left w:val="nil"/>
                <w:bottom w:val="nil"/>
                <w:right w:val="nil"/>
                <w:between w:val="nil"/>
              </w:pBdr>
              <w:spacing w:after="200"/>
              <w:ind w:left="561" w:hanging="561"/>
              <w:rPr>
                <w:color w:val="000000"/>
              </w:rPr>
            </w:pPr>
            <w:r>
              <w:rPr>
                <w:color w:val="000000"/>
              </w:rPr>
              <w:t>Los Licitantes deberán marcar como “CONFIDENCIAL” la información incluida en sus Ofertas que sea de carácter confidencial para sus empresas. Esto puede incluir información de dominio privado, secretos comerciales o información delicada de índole comercial o financiera.</w:t>
            </w:r>
          </w:p>
        </w:tc>
      </w:tr>
      <w:tr w:rsidR="00632E19" w14:paraId="31AB735E" w14:textId="77777777">
        <w:tc>
          <w:tcPr>
            <w:tcW w:w="2535" w:type="dxa"/>
          </w:tcPr>
          <w:p w14:paraId="4F053913"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166B6918" w14:textId="77777777" w:rsidR="00632E19" w:rsidRDefault="00BC6602">
            <w:pPr>
              <w:numPr>
                <w:ilvl w:val="0"/>
                <w:numId w:val="47"/>
              </w:numPr>
              <w:pBdr>
                <w:top w:val="nil"/>
                <w:left w:val="nil"/>
                <w:bottom w:val="nil"/>
                <w:right w:val="nil"/>
                <w:between w:val="nil"/>
              </w:pBdr>
              <w:spacing w:after="200"/>
              <w:ind w:left="565" w:hanging="565"/>
              <w:rPr>
                <w:color w:val="000000"/>
              </w:rPr>
            </w:pPr>
            <w:r>
              <w:rPr>
                <w:color w:val="000000"/>
              </w:rPr>
              <w:t>El original y todas las copias de la Oferta deberán ser mecanografiados o escritos con tinta indeleble y deberán estar firmados por la persona debidamente autorizada para firmar en nombre del Licitante. Esta autorización consistirá en una confirmación escrita, según se especifica</w:t>
            </w:r>
            <w:r>
              <w:rPr>
                <w:b/>
                <w:color w:val="000000"/>
              </w:rPr>
              <w:t xml:space="preserve"> en los DDL</w:t>
            </w:r>
            <w:r>
              <w:rPr>
                <w:color w:val="000000"/>
              </w:rPr>
              <w:t>, la cual deberá adjuntarse a la Oferta. El nombre y el cargo de cada una de las personas que firman la autorización debe mecanografiarse o escribirse en letra de imprenta debajo de cada firma. Todas las páginas de la Oferta donde se hayan incorporado entradas o enmiendas deberán llevar la firma o las iniciales de la persona que firma la Oferta.</w:t>
            </w:r>
          </w:p>
        </w:tc>
      </w:tr>
      <w:tr w:rsidR="00632E19" w14:paraId="574F3C38" w14:textId="77777777">
        <w:trPr>
          <w:cantSplit/>
        </w:trPr>
        <w:tc>
          <w:tcPr>
            <w:tcW w:w="2535" w:type="dxa"/>
          </w:tcPr>
          <w:p w14:paraId="1975B917" w14:textId="77777777" w:rsidR="00632E19" w:rsidRDefault="00632E19">
            <w:pPr>
              <w:pBdr>
                <w:top w:val="nil"/>
                <w:left w:val="nil"/>
                <w:bottom w:val="nil"/>
                <w:right w:val="nil"/>
                <w:between w:val="nil"/>
              </w:pBdr>
              <w:spacing w:after="200"/>
              <w:ind w:left="360" w:hanging="360"/>
              <w:rPr>
                <w:b/>
                <w:color w:val="000000"/>
              </w:rPr>
            </w:pPr>
          </w:p>
        </w:tc>
        <w:tc>
          <w:tcPr>
            <w:tcW w:w="6836" w:type="dxa"/>
          </w:tcPr>
          <w:p w14:paraId="544A55F6" w14:textId="77777777" w:rsidR="00632E19" w:rsidRDefault="00BC6602">
            <w:pPr>
              <w:numPr>
                <w:ilvl w:val="0"/>
                <w:numId w:val="47"/>
              </w:numPr>
              <w:pBdr>
                <w:top w:val="nil"/>
                <w:left w:val="nil"/>
                <w:bottom w:val="nil"/>
                <w:right w:val="nil"/>
                <w:between w:val="nil"/>
              </w:pBdr>
              <w:spacing w:after="200"/>
              <w:ind w:left="565" w:hanging="565"/>
              <w:rPr>
                <w:color w:val="000000"/>
              </w:rPr>
            </w:pPr>
            <w:r>
              <w:rPr>
                <w:color w:val="000000"/>
              </w:rPr>
              <w:t>En el caso de que el Licitante sea una APCA, la Oferta deberá estar firmada por un representante autorizado de la APCA en nombre de esta y con el fin de que sea legalmente vinculante para todos los integrantes según lo evidenciado por un poder firmado por sus representantes legalmente autorizados.</w:t>
            </w:r>
          </w:p>
          <w:p w14:paraId="42D09775" w14:textId="77777777" w:rsidR="00632E19" w:rsidRDefault="00BC6602">
            <w:pPr>
              <w:numPr>
                <w:ilvl w:val="0"/>
                <w:numId w:val="47"/>
              </w:numPr>
              <w:pBdr>
                <w:top w:val="nil"/>
                <w:left w:val="nil"/>
                <w:bottom w:val="nil"/>
                <w:right w:val="nil"/>
                <w:between w:val="nil"/>
              </w:pBdr>
              <w:spacing w:after="200"/>
              <w:ind w:left="565" w:hanging="565"/>
              <w:rPr>
                <w:color w:val="000000"/>
              </w:rPr>
            </w:pPr>
            <w:r>
              <w:rPr>
                <w:color w:val="000000"/>
              </w:rPr>
              <w:t>Los textos entre líneas, tachaduras o palabras superpuestas serán válidos solo si llevan la firma o las iniciales de la persona que firma la Oferta.</w:t>
            </w:r>
          </w:p>
        </w:tc>
      </w:tr>
    </w:tbl>
    <w:p w14:paraId="15C60C95" w14:textId="77777777" w:rsidR="00632E19" w:rsidRDefault="00BC6602">
      <w:pPr>
        <w:keepNext/>
        <w:pBdr>
          <w:top w:val="nil"/>
          <w:left w:val="nil"/>
          <w:bottom w:val="none" w:sz="0" w:space="0" w:color="000000"/>
          <w:right w:val="nil"/>
          <w:between w:val="nil"/>
        </w:pBdr>
        <w:spacing w:after="200"/>
        <w:jc w:val="center"/>
        <w:rPr>
          <w:b/>
          <w:smallCaps/>
          <w:color w:val="000000"/>
          <w:sz w:val="36"/>
          <w:szCs w:val="36"/>
        </w:rPr>
      </w:pPr>
      <w:bookmarkStart w:id="30" w:name="_heading=h.147n2zr" w:colFirst="0" w:colLast="0"/>
      <w:bookmarkEnd w:id="30"/>
      <w:r>
        <w:rPr>
          <w:b/>
          <w:smallCaps/>
          <w:color w:val="000000"/>
          <w:sz w:val="36"/>
          <w:szCs w:val="36"/>
        </w:rPr>
        <w:t>D. Presentación y Apertura de las Ofertas</w:t>
      </w:r>
    </w:p>
    <w:tbl>
      <w:tblPr>
        <w:tblStyle w:val="a2"/>
        <w:tblW w:w="9399" w:type="dxa"/>
        <w:tblInd w:w="-34" w:type="dxa"/>
        <w:tblLayout w:type="fixed"/>
        <w:tblLook w:val="0000" w:firstRow="0" w:lastRow="0" w:firstColumn="0" w:lastColumn="0" w:noHBand="0" w:noVBand="0"/>
      </w:tblPr>
      <w:tblGrid>
        <w:gridCol w:w="2554"/>
        <w:gridCol w:w="6831"/>
        <w:gridCol w:w="14"/>
      </w:tblGrid>
      <w:tr w:rsidR="00632E19" w14:paraId="7D472D01" w14:textId="77777777">
        <w:tc>
          <w:tcPr>
            <w:tcW w:w="2554" w:type="dxa"/>
          </w:tcPr>
          <w:p w14:paraId="69DD7A9B" w14:textId="77777777" w:rsidR="00632E19" w:rsidRDefault="00BC6602">
            <w:pPr>
              <w:pBdr>
                <w:top w:val="nil"/>
                <w:left w:val="nil"/>
                <w:bottom w:val="nil"/>
                <w:right w:val="nil"/>
                <w:between w:val="nil"/>
              </w:pBdr>
              <w:spacing w:after="200"/>
              <w:ind w:left="360" w:hanging="360"/>
              <w:jc w:val="left"/>
              <w:rPr>
                <w:b/>
                <w:color w:val="000000"/>
              </w:rPr>
            </w:pPr>
            <w:bookmarkStart w:id="31" w:name="_heading=h.3o7alnk" w:colFirst="0" w:colLast="0"/>
            <w:bookmarkEnd w:id="31"/>
            <w:r>
              <w:rPr>
                <w:b/>
                <w:color w:val="000000"/>
              </w:rPr>
              <w:t>22.</w:t>
            </w:r>
            <w:r>
              <w:rPr>
                <w:b/>
                <w:color w:val="000000"/>
              </w:rPr>
              <w:tab/>
              <w:t>Presentación, Cierre e Identificación de las Ofertas</w:t>
            </w:r>
          </w:p>
        </w:tc>
        <w:tc>
          <w:tcPr>
            <w:tcW w:w="6845" w:type="dxa"/>
            <w:gridSpan w:val="2"/>
          </w:tcPr>
          <w:p w14:paraId="70B57B46" w14:textId="77777777" w:rsidR="00632E19" w:rsidRDefault="00BC6602">
            <w:pPr>
              <w:numPr>
                <w:ilvl w:val="0"/>
                <w:numId w:val="123"/>
              </w:numPr>
              <w:pBdr>
                <w:top w:val="nil"/>
                <w:left w:val="nil"/>
                <w:bottom w:val="nil"/>
                <w:right w:val="nil"/>
                <w:between w:val="nil"/>
              </w:pBdr>
              <w:ind w:left="599" w:hanging="567"/>
              <w:rPr>
                <w:color w:val="000000"/>
              </w:rPr>
            </w:pPr>
            <w:r>
              <w:rPr>
                <w:color w:val="000000"/>
              </w:rPr>
              <w:t>El Licitante deberá presentar la Oferta en dos sobres cerrados separados (la Parte Técnica y la Parte Financiera). Estos dos sobres se colocarán en un sobre exterior sellado que tendrá la leyenda “Oferta Original”.</w:t>
            </w:r>
          </w:p>
        </w:tc>
      </w:tr>
      <w:tr w:rsidR="00632E19" w14:paraId="25776870" w14:textId="77777777">
        <w:tc>
          <w:tcPr>
            <w:tcW w:w="2554" w:type="dxa"/>
          </w:tcPr>
          <w:p w14:paraId="2E9673E1" w14:textId="77777777" w:rsidR="00632E19" w:rsidRDefault="00632E19">
            <w:pPr>
              <w:spacing w:after="200"/>
            </w:pPr>
          </w:p>
        </w:tc>
        <w:tc>
          <w:tcPr>
            <w:tcW w:w="6845" w:type="dxa"/>
            <w:gridSpan w:val="2"/>
          </w:tcPr>
          <w:p w14:paraId="5CE84399" w14:textId="77777777" w:rsidR="00632E19" w:rsidRDefault="00BC6602">
            <w:pPr>
              <w:numPr>
                <w:ilvl w:val="0"/>
                <w:numId w:val="123"/>
              </w:numPr>
              <w:pBdr>
                <w:top w:val="nil"/>
                <w:left w:val="nil"/>
                <w:bottom w:val="nil"/>
                <w:right w:val="nil"/>
                <w:between w:val="nil"/>
              </w:pBdr>
              <w:ind w:left="599" w:hanging="567"/>
              <w:rPr>
                <w:b/>
                <w:color w:val="000000"/>
              </w:rPr>
            </w:pPr>
            <w:r>
              <w:rPr>
                <w:color w:val="000000"/>
              </w:rPr>
              <w:t xml:space="preserve">Además, el Licitante deberá presentar copias de la Oferta en la cantidad especificada en IAL 21.1 </w:t>
            </w:r>
            <w:r>
              <w:rPr>
                <w:b/>
                <w:color w:val="000000"/>
              </w:rPr>
              <w:t>en los DDL</w:t>
            </w:r>
            <w:r>
              <w:rPr>
                <w:color w:val="000000"/>
              </w:rPr>
              <w:t xml:space="preserve">. Las copias de </w:t>
            </w:r>
            <w:r>
              <w:rPr>
                <w:color w:val="000000"/>
              </w:rPr>
              <w:lastRenderedPageBreak/>
              <w:t>la Parte Técnica se colocarán en un sobre sellado separado marcado con la leyenda “Copias: Parte Técnica”. Las copias de la Parte Financiera se colocarán en un sobre sellado separado marcado con la leyenda “Copias: Parte Financiera”. El Licitante colocará ambos sobres en un sobre exterior sellado marcado con la leyenda “Copias de la Oferta”. En caso de discrepancia entre el original y las copias, prevalecerá el original. Si se permiten las Ofertas Alternativas, de acuerdo con la IAL 13, estas se presentarán de la siguiente manera: el original de la Parte Técnica de la Oferta Alternativa se colocará en un sobre sellado marcado con la leyenda “Oferta Alternativa - Parte Técnica” y la Parte Financiera se colocará en un sobre sellado marcado con la leyenda “Oferta Alternativa - Parte Financiera”; estos dos sobres sellados y separados se colocarán en un sobre exterior sellado marcado con la leyenda “Oferta Alternativa - Original”. Las copias de la Oferta Alternativa se colocarán en sobres sellados separados marcados con las leyendas “Oferta Alternativa - Copias de la Parte Técnica” y “Oferta Alternativa - Copias de la Parte Financiera”, que se introducirán en un sobre exterior sellado separado, marcado con la leyenda “Oferta Alternativa - Copias”.</w:t>
            </w:r>
          </w:p>
          <w:p w14:paraId="55761BA6" w14:textId="77777777" w:rsidR="00632E19" w:rsidRDefault="00BC6602">
            <w:pPr>
              <w:numPr>
                <w:ilvl w:val="0"/>
                <w:numId w:val="123"/>
              </w:numPr>
              <w:pBdr>
                <w:top w:val="nil"/>
                <w:left w:val="nil"/>
                <w:bottom w:val="nil"/>
                <w:right w:val="nil"/>
                <w:between w:val="nil"/>
              </w:pBdr>
              <w:ind w:left="599" w:hanging="567"/>
              <w:rPr>
                <w:b/>
                <w:color w:val="000000"/>
              </w:rPr>
            </w:pPr>
            <w:r>
              <w:rPr>
                <w:color w:val="000000"/>
              </w:rPr>
              <w:t xml:space="preserve">Los sobres marcados "Oferta original” y "Copias de la Oferta"(y, si corresponde, un tercer sobre marcado "Oferta Alternativa") deben ser colocados en un sobre para la entrega al Comprador. </w:t>
            </w:r>
          </w:p>
          <w:p w14:paraId="2F0F8BB1" w14:textId="77777777" w:rsidR="00632E19" w:rsidRDefault="00BC6602">
            <w:pPr>
              <w:numPr>
                <w:ilvl w:val="0"/>
                <w:numId w:val="123"/>
              </w:numPr>
              <w:pBdr>
                <w:top w:val="nil"/>
                <w:left w:val="nil"/>
                <w:bottom w:val="nil"/>
                <w:right w:val="nil"/>
                <w:between w:val="nil"/>
              </w:pBdr>
              <w:ind w:left="599" w:hanging="567"/>
              <w:rPr>
                <w:b/>
                <w:color w:val="000000"/>
              </w:rPr>
            </w:pPr>
            <w:r>
              <w:rPr>
                <w:color w:val="000000"/>
              </w:rPr>
              <w:t>Los sobres interiores y el sobre exterior:</w:t>
            </w:r>
          </w:p>
          <w:p w14:paraId="026EDDB8" w14:textId="77777777" w:rsidR="00632E19" w:rsidRDefault="00BC6602">
            <w:pPr>
              <w:numPr>
                <w:ilvl w:val="0"/>
                <w:numId w:val="124"/>
              </w:numPr>
              <w:pBdr>
                <w:top w:val="nil"/>
                <w:left w:val="nil"/>
                <w:bottom w:val="nil"/>
                <w:right w:val="nil"/>
                <w:between w:val="nil"/>
              </w:pBdr>
              <w:spacing w:line="276" w:lineRule="auto"/>
              <w:rPr>
                <w:b/>
                <w:color w:val="000000"/>
              </w:rPr>
            </w:pPr>
            <w:r>
              <w:rPr>
                <w:color w:val="000000"/>
              </w:rPr>
              <w:t>llevarán el nombre y la dirección del Licitante;</w:t>
            </w:r>
          </w:p>
          <w:p w14:paraId="723C9C34" w14:textId="77777777" w:rsidR="00632E19" w:rsidRDefault="00BC6602">
            <w:pPr>
              <w:numPr>
                <w:ilvl w:val="0"/>
                <w:numId w:val="124"/>
              </w:numPr>
              <w:pBdr>
                <w:top w:val="nil"/>
                <w:left w:val="nil"/>
                <w:bottom w:val="nil"/>
                <w:right w:val="nil"/>
                <w:between w:val="nil"/>
              </w:pBdr>
              <w:spacing w:line="276" w:lineRule="auto"/>
              <w:rPr>
                <w:b/>
                <w:color w:val="000000"/>
              </w:rPr>
            </w:pPr>
            <w:r>
              <w:rPr>
                <w:color w:val="000000"/>
              </w:rPr>
              <w:t>estarán dirigidos al Comprador de conformidad con la IAL 23.1;</w:t>
            </w:r>
          </w:p>
          <w:p w14:paraId="1A417839" w14:textId="77777777" w:rsidR="00632E19" w:rsidRDefault="00BC6602">
            <w:pPr>
              <w:numPr>
                <w:ilvl w:val="0"/>
                <w:numId w:val="124"/>
              </w:numPr>
              <w:pBdr>
                <w:top w:val="nil"/>
                <w:left w:val="nil"/>
                <w:bottom w:val="nil"/>
                <w:right w:val="nil"/>
                <w:between w:val="nil"/>
              </w:pBdr>
              <w:spacing w:line="276" w:lineRule="auto"/>
              <w:rPr>
                <w:b/>
                <w:color w:val="000000"/>
              </w:rPr>
            </w:pPr>
            <w:r>
              <w:rPr>
                <w:color w:val="000000"/>
              </w:rPr>
              <w:t>llevarán la identificación específica de este proceso de Licitación según se indica en la IAL 1.1;</w:t>
            </w:r>
          </w:p>
          <w:p w14:paraId="5CADDA87" w14:textId="77777777" w:rsidR="00632E19" w:rsidRDefault="00BC6602">
            <w:pPr>
              <w:numPr>
                <w:ilvl w:val="0"/>
                <w:numId w:val="124"/>
              </w:numPr>
              <w:pBdr>
                <w:top w:val="nil"/>
                <w:left w:val="nil"/>
                <w:bottom w:val="nil"/>
                <w:right w:val="nil"/>
                <w:between w:val="nil"/>
              </w:pBdr>
              <w:spacing w:line="276" w:lineRule="auto"/>
              <w:rPr>
                <w:b/>
                <w:color w:val="000000"/>
              </w:rPr>
            </w:pPr>
            <w:r>
              <w:rPr>
                <w:color w:val="000000"/>
              </w:rPr>
              <w:t>llevarán la advertencia de no abrir antes de la fecha y hora de apertura de las Ofertas.</w:t>
            </w:r>
          </w:p>
          <w:p w14:paraId="14A55340" w14:textId="77777777" w:rsidR="00632E19" w:rsidRDefault="00BC6602">
            <w:pPr>
              <w:numPr>
                <w:ilvl w:val="0"/>
                <w:numId w:val="123"/>
              </w:numPr>
              <w:pBdr>
                <w:top w:val="nil"/>
                <w:left w:val="nil"/>
                <w:bottom w:val="nil"/>
                <w:right w:val="nil"/>
                <w:between w:val="nil"/>
              </w:pBdr>
              <w:ind w:left="599" w:hanging="567"/>
              <w:rPr>
                <w:b/>
                <w:color w:val="000000"/>
              </w:rPr>
            </w:pPr>
            <w:r>
              <w:rPr>
                <w:color w:val="000000"/>
              </w:rPr>
              <w:t>Los sobres marcados con las leyendas “</w:t>
            </w:r>
            <w:r>
              <w:rPr>
                <w:smallCaps/>
                <w:color w:val="000000"/>
              </w:rPr>
              <w:t>Oferta Original</w:t>
            </w:r>
            <w:r>
              <w:rPr>
                <w:color w:val="000000"/>
              </w:rPr>
              <w:t>” y “</w:t>
            </w:r>
            <w:r>
              <w:rPr>
                <w:smallCaps/>
                <w:color w:val="000000"/>
              </w:rPr>
              <w:t>Copias de la Oferta</w:t>
            </w:r>
            <w:r>
              <w:rPr>
                <w:color w:val="000000"/>
              </w:rPr>
              <w:t>” (y, si corresponde, un tercer sobre marcado con la leyenda “</w:t>
            </w:r>
            <w:r>
              <w:rPr>
                <w:smallCaps/>
                <w:color w:val="000000"/>
              </w:rPr>
              <w:t>Oferta Alternativa</w:t>
            </w:r>
            <w:r>
              <w:rPr>
                <w:color w:val="000000"/>
              </w:rPr>
              <w:t>”) se colocarán en un sobre exterior sellado separado que se hará llegar al Comprador.</w:t>
            </w:r>
          </w:p>
        </w:tc>
      </w:tr>
      <w:tr w:rsidR="00632E19" w14:paraId="3DB2EB2A" w14:textId="77777777">
        <w:tc>
          <w:tcPr>
            <w:tcW w:w="2554" w:type="dxa"/>
          </w:tcPr>
          <w:p w14:paraId="70EE4E47" w14:textId="77777777" w:rsidR="00632E19" w:rsidRDefault="00632E19">
            <w:pPr>
              <w:spacing w:after="200"/>
            </w:pPr>
          </w:p>
        </w:tc>
        <w:tc>
          <w:tcPr>
            <w:tcW w:w="6845" w:type="dxa"/>
            <w:gridSpan w:val="2"/>
          </w:tcPr>
          <w:p w14:paraId="013DDF7A" w14:textId="77777777" w:rsidR="00632E19" w:rsidRDefault="00BC6602">
            <w:pPr>
              <w:numPr>
                <w:ilvl w:val="0"/>
                <w:numId w:val="123"/>
              </w:numPr>
              <w:pBdr>
                <w:top w:val="nil"/>
                <w:left w:val="nil"/>
                <w:bottom w:val="nil"/>
                <w:right w:val="nil"/>
                <w:between w:val="nil"/>
              </w:pBdr>
              <w:ind w:left="599" w:hanging="567"/>
              <w:rPr>
                <w:b/>
                <w:color w:val="000000"/>
              </w:rPr>
            </w:pPr>
            <w:r>
              <w:rPr>
                <w:color w:val="000000"/>
              </w:rPr>
              <w:t>Si los sobres no están cerrados e identificados según lo requerido, el Comprador no se responsabilizará en caso de que la Oferta se extravíe o sea abierta prematuramente.</w:t>
            </w:r>
          </w:p>
        </w:tc>
      </w:tr>
      <w:tr w:rsidR="00632E19" w14:paraId="157D4CAD" w14:textId="77777777">
        <w:trPr>
          <w:cantSplit/>
          <w:trHeight w:val="1788"/>
        </w:trPr>
        <w:tc>
          <w:tcPr>
            <w:tcW w:w="2554" w:type="dxa"/>
          </w:tcPr>
          <w:p w14:paraId="13F48BAB" w14:textId="77777777" w:rsidR="00632E19" w:rsidRDefault="00BC6602">
            <w:pPr>
              <w:pBdr>
                <w:top w:val="nil"/>
                <w:left w:val="nil"/>
                <w:bottom w:val="nil"/>
                <w:right w:val="nil"/>
                <w:between w:val="nil"/>
              </w:pBdr>
              <w:spacing w:after="200"/>
              <w:ind w:left="360" w:hanging="360"/>
              <w:jc w:val="left"/>
              <w:rPr>
                <w:b/>
                <w:color w:val="000000"/>
              </w:rPr>
            </w:pPr>
            <w:bookmarkStart w:id="32" w:name="_heading=h.23ckvvd" w:colFirst="0" w:colLast="0"/>
            <w:bookmarkEnd w:id="32"/>
            <w:r>
              <w:rPr>
                <w:b/>
                <w:color w:val="000000"/>
              </w:rPr>
              <w:lastRenderedPageBreak/>
              <w:t>23.</w:t>
            </w:r>
            <w:r>
              <w:rPr>
                <w:b/>
                <w:color w:val="000000"/>
              </w:rPr>
              <w:tab/>
              <w:t>Plazo para la Presentación de Ofertas</w:t>
            </w:r>
          </w:p>
        </w:tc>
        <w:tc>
          <w:tcPr>
            <w:tcW w:w="6845" w:type="dxa"/>
            <w:gridSpan w:val="2"/>
          </w:tcPr>
          <w:p w14:paraId="279EE328" w14:textId="77777777" w:rsidR="00632E19" w:rsidRDefault="00BC6602">
            <w:pPr>
              <w:spacing w:after="200"/>
              <w:ind w:left="601" w:hanging="601"/>
            </w:pPr>
            <w:r>
              <w:t>23.1</w:t>
            </w:r>
            <w:r>
              <w:tab/>
              <w:t xml:space="preserve">El Comprador debe recibir las Ofertas en la dirección y a más tardar en la fecha y hora que se indican </w:t>
            </w:r>
            <w:r>
              <w:rPr>
                <w:b/>
              </w:rPr>
              <w:t>en los DDL</w:t>
            </w:r>
            <w:r>
              <w:t>. Cuando así se especifique</w:t>
            </w:r>
            <w:r>
              <w:rPr>
                <w:b/>
              </w:rPr>
              <w:t xml:space="preserve"> en los DDL</w:t>
            </w:r>
            <w:r>
              <w:t xml:space="preserve">, los Licitantes tendrán la posibilidad de presentar sus Ofertas en forma electrónica. Los Licitantes que opten por esta modalidad deberán ajustarse a los procedimientos de presentación electrónica de Ofertas que se indican </w:t>
            </w:r>
            <w:r>
              <w:rPr>
                <w:b/>
              </w:rPr>
              <w:t>en los DDL</w:t>
            </w:r>
            <w:r>
              <w:t>.</w:t>
            </w:r>
          </w:p>
        </w:tc>
      </w:tr>
      <w:tr w:rsidR="00632E19" w14:paraId="1033B929" w14:textId="77777777">
        <w:tc>
          <w:tcPr>
            <w:tcW w:w="2554" w:type="dxa"/>
          </w:tcPr>
          <w:p w14:paraId="02F345D8" w14:textId="77777777" w:rsidR="00632E19" w:rsidRDefault="00632E19">
            <w:pPr>
              <w:spacing w:after="200"/>
            </w:pPr>
          </w:p>
        </w:tc>
        <w:tc>
          <w:tcPr>
            <w:tcW w:w="6845" w:type="dxa"/>
            <w:gridSpan w:val="2"/>
          </w:tcPr>
          <w:p w14:paraId="49CB1D66" w14:textId="77777777" w:rsidR="00632E19" w:rsidRDefault="00BC6602">
            <w:pPr>
              <w:spacing w:after="200"/>
              <w:ind w:left="601" w:hanging="601"/>
            </w:pPr>
            <w:r>
              <w:t>23.2</w:t>
            </w:r>
            <w:r>
              <w:tab/>
              <w:t>El Comprador podrá, a su criterio, prorrogar el plazo para la presentación de Ofertas mediante una enmienda del documento de licitación, de conformidad con la IAL 8, en cuyo caso, todos los derechos y obligaciones del Comprador y de los Licitantes quedarán sujetos a la nueva fecha prorrogada.</w:t>
            </w:r>
          </w:p>
        </w:tc>
      </w:tr>
      <w:tr w:rsidR="00632E19" w14:paraId="756DEF65" w14:textId="77777777">
        <w:trPr>
          <w:cantSplit/>
        </w:trPr>
        <w:tc>
          <w:tcPr>
            <w:tcW w:w="2554" w:type="dxa"/>
          </w:tcPr>
          <w:p w14:paraId="2B5321FA" w14:textId="77777777" w:rsidR="00632E19" w:rsidRDefault="00BC6602">
            <w:pPr>
              <w:pBdr>
                <w:top w:val="nil"/>
                <w:left w:val="nil"/>
                <w:bottom w:val="nil"/>
                <w:right w:val="nil"/>
                <w:between w:val="nil"/>
              </w:pBdr>
              <w:spacing w:after="200"/>
              <w:ind w:left="360" w:hanging="360"/>
              <w:jc w:val="left"/>
              <w:rPr>
                <w:b/>
                <w:color w:val="000000"/>
              </w:rPr>
            </w:pPr>
            <w:bookmarkStart w:id="33" w:name="_heading=h.ihv636" w:colFirst="0" w:colLast="0"/>
            <w:bookmarkEnd w:id="33"/>
            <w:r>
              <w:rPr>
                <w:b/>
                <w:color w:val="000000"/>
              </w:rPr>
              <w:t>24.</w:t>
            </w:r>
            <w:r>
              <w:rPr>
                <w:b/>
                <w:color w:val="000000"/>
              </w:rPr>
              <w:tab/>
              <w:t>Ofertas Tardías</w:t>
            </w:r>
          </w:p>
        </w:tc>
        <w:tc>
          <w:tcPr>
            <w:tcW w:w="6845" w:type="dxa"/>
            <w:gridSpan w:val="2"/>
          </w:tcPr>
          <w:p w14:paraId="2F4B439F" w14:textId="77777777" w:rsidR="00632E19" w:rsidRDefault="00BC6602">
            <w:pPr>
              <w:spacing w:after="200"/>
              <w:ind w:left="601" w:hanging="601"/>
            </w:pPr>
            <w:r>
              <w:t>24.1</w:t>
            </w:r>
            <w:r>
              <w:tab/>
              <w:t>El Comprador no considerará ninguna Oferta que llegue con posterioridad al término del plazo para la presentación de Ofertas, de conformidad con la IAL 23. Toda Oferta que reciba el Comprador después de finalizado ese plazo será declarada tardía, rechazada y devuelta al Licitante remitente sin abrir.</w:t>
            </w:r>
          </w:p>
        </w:tc>
      </w:tr>
      <w:tr w:rsidR="00632E19" w14:paraId="727FD918" w14:textId="77777777">
        <w:trPr>
          <w:cantSplit/>
        </w:trPr>
        <w:tc>
          <w:tcPr>
            <w:tcW w:w="2554" w:type="dxa"/>
          </w:tcPr>
          <w:p w14:paraId="1585DE38" w14:textId="77777777" w:rsidR="00632E19" w:rsidRDefault="00BC6602">
            <w:pPr>
              <w:pBdr>
                <w:top w:val="nil"/>
                <w:left w:val="nil"/>
                <w:bottom w:val="nil"/>
                <w:right w:val="nil"/>
                <w:between w:val="nil"/>
              </w:pBdr>
              <w:spacing w:after="200"/>
              <w:ind w:left="360" w:hanging="360"/>
              <w:jc w:val="left"/>
              <w:rPr>
                <w:b/>
                <w:color w:val="000000"/>
              </w:rPr>
            </w:pPr>
            <w:bookmarkStart w:id="34" w:name="_heading=h.32hioqz" w:colFirst="0" w:colLast="0"/>
            <w:bookmarkEnd w:id="34"/>
            <w:r>
              <w:rPr>
                <w:b/>
                <w:color w:val="000000"/>
              </w:rPr>
              <w:t>25.</w:t>
            </w:r>
            <w:r>
              <w:rPr>
                <w:b/>
                <w:color w:val="000000"/>
              </w:rPr>
              <w:tab/>
              <w:t>Retiro, Sustitución y Modificación de Ofertas</w:t>
            </w:r>
          </w:p>
        </w:tc>
        <w:tc>
          <w:tcPr>
            <w:tcW w:w="6845" w:type="dxa"/>
            <w:gridSpan w:val="2"/>
          </w:tcPr>
          <w:p w14:paraId="4BAACCCE" w14:textId="77777777" w:rsidR="00632E19" w:rsidRDefault="00BC6602">
            <w:pPr>
              <w:numPr>
                <w:ilvl w:val="0"/>
                <w:numId w:val="90"/>
              </w:numPr>
              <w:pBdr>
                <w:top w:val="nil"/>
                <w:left w:val="nil"/>
                <w:bottom w:val="nil"/>
                <w:right w:val="nil"/>
                <w:between w:val="nil"/>
              </w:pBdr>
              <w:spacing w:after="200"/>
              <w:ind w:left="609" w:hanging="601"/>
            </w:pPr>
            <w:r>
              <w:rPr>
                <w:color w:val="000000"/>
              </w:rPr>
              <w:t>Un Licitante podrá retirar, sustituir o modificar su Oferta después de presentada mediante el envío de una comunicación por escrito, la cual deberá estar debidamente firmada por un representante autorizado e incluir una copia de dicha autorización de conformidad con la IAL 21.3 (a excepción de la comunicación de retiro, que no requiere copias). La sustitución o modificación correspondiente de la Oferta deberá acompañar dicha comunicación por escrito. Todas las comunicaciones deberán ser:</w:t>
            </w:r>
          </w:p>
        </w:tc>
      </w:tr>
      <w:tr w:rsidR="00632E19" w14:paraId="1A03E6D1" w14:textId="77777777">
        <w:trPr>
          <w:cantSplit/>
        </w:trPr>
        <w:tc>
          <w:tcPr>
            <w:tcW w:w="2554" w:type="dxa"/>
          </w:tcPr>
          <w:p w14:paraId="2DB85AE4" w14:textId="77777777" w:rsidR="00632E19" w:rsidRDefault="00632E19">
            <w:pPr>
              <w:pBdr>
                <w:top w:val="nil"/>
                <w:left w:val="nil"/>
                <w:bottom w:val="nil"/>
                <w:right w:val="nil"/>
                <w:between w:val="nil"/>
              </w:pBdr>
              <w:spacing w:after="200"/>
              <w:ind w:left="360" w:hanging="360"/>
              <w:rPr>
                <w:b/>
                <w:color w:val="000000"/>
              </w:rPr>
            </w:pPr>
          </w:p>
        </w:tc>
        <w:tc>
          <w:tcPr>
            <w:tcW w:w="6845" w:type="dxa"/>
            <w:gridSpan w:val="2"/>
          </w:tcPr>
          <w:p w14:paraId="1483A955" w14:textId="77777777" w:rsidR="00632E19" w:rsidRDefault="00BC6602">
            <w:pPr>
              <w:numPr>
                <w:ilvl w:val="0"/>
                <w:numId w:val="72"/>
              </w:numPr>
              <w:pBdr>
                <w:top w:val="nil"/>
                <w:left w:val="nil"/>
                <w:bottom w:val="nil"/>
                <w:right w:val="nil"/>
                <w:between w:val="nil"/>
              </w:pBdr>
              <w:spacing w:after="200"/>
              <w:ind w:left="1210" w:hanging="576"/>
            </w:pPr>
            <w:r>
              <w:rPr>
                <w:color w:val="000000"/>
              </w:rPr>
              <w:t xml:space="preserve">preparadas y presentadas de conformidad con las IAL 21 y 22 (a excepción de la comunicación de </w:t>
            </w:r>
            <w:r>
              <w:rPr>
                <w:color w:val="000000"/>
              </w:rPr>
              <w:br/>
              <w:t>retiro, que no requiere copias), y los respectivos sobres deberán identificarse claramente como “RETIRO”, “SUSTITUCIÓN” o “MODIFICACIÓN”; y</w:t>
            </w:r>
          </w:p>
        </w:tc>
      </w:tr>
      <w:tr w:rsidR="00632E19" w14:paraId="75657D9E" w14:textId="77777777">
        <w:trPr>
          <w:cantSplit/>
        </w:trPr>
        <w:tc>
          <w:tcPr>
            <w:tcW w:w="2554" w:type="dxa"/>
          </w:tcPr>
          <w:p w14:paraId="22BA979A" w14:textId="77777777" w:rsidR="00632E19" w:rsidRDefault="00632E19">
            <w:pPr>
              <w:pBdr>
                <w:top w:val="nil"/>
                <w:left w:val="nil"/>
                <w:bottom w:val="nil"/>
                <w:right w:val="nil"/>
                <w:between w:val="nil"/>
              </w:pBdr>
              <w:spacing w:after="200"/>
              <w:ind w:left="360" w:hanging="360"/>
              <w:rPr>
                <w:b/>
                <w:color w:val="000000"/>
              </w:rPr>
            </w:pPr>
          </w:p>
        </w:tc>
        <w:tc>
          <w:tcPr>
            <w:tcW w:w="6845" w:type="dxa"/>
            <w:gridSpan w:val="2"/>
          </w:tcPr>
          <w:p w14:paraId="6B56A0D8" w14:textId="77777777" w:rsidR="00632E19" w:rsidRDefault="00BC6602">
            <w:pPr>
              <w:numPr>
                <w:ilvl w:val="0"/>
                <w:numId w:val="72"/>
              </w:numPr>
              <w:pBdr>
                <w:top w:val="nil"/>
                <w:left w:val="nil"/>
                <w:bottom w:val="nil"/>
                <w:right w:val="nil"/>
                <w:between w:val="nil"/>
              </w:pBdr>
              <w:spacing w:after="200"/>
              <w:ind w:left="1210" w:hanging="576"/>
            </w:pPr>
            <w:r>
              <w:rPr>
                <w:color w:val="000000"/>
              </w:rPr>
              <w:t>recibidas por el Comprador antes del término del plazo establecido para la presentación de Ofertas, de conformidad con la IAL 23.</w:t>
            </w:r>
          </w:p>
        </w:tc>
      </w:tr>
      <w:tr w:rsidR="00632E19" w14:paraId="2E6EE00C" w14:textId="77777777">
        <w:tc>
          <w:tcPr>
            <w:tcW w:w="2554" w:type="dxa"/>
          </w:tcPr>
          <w:p w14:paraId="5191200A" w14:textId="77777777" w:rsidR="00632E19" w:rsidRDefault="00632E19">
            <w:pPr>
              <w:spacing w:after="200"/>
            </w:pPr>
          </w:p>
        </w:tc>
        <w:tc>
          <w:tcPr>
            <w:tcW w:w="6845" w:type="dxa"/>
            <w:gridSpan w:val="2"/>
          </w:tcPr>
          <w:p w14:paraId="47871366" w14:textId="77777777" w:rsidR="00632E19" w:rsidRDefault="00BC6602">
            <w:pPr>
              <w:spacing w:after="200"/>
              <w:ind w:left="621" w:right="-72" w:hanging="621"/>
            </w:pPr>
            <w:r>
              <w:t>25.2</w:t>
            </w:r>
            <w:r>
              <w:tab/>
              <w:t>Las Ofertas cuyo retiro fue solicitado de conformidad con la IAL 25.1 se devolverán sin abrir a los Licitantes.</w:t>
            </w:r>
          </w:p>
          <w:p w14:paraId="23FFFBE2" w14:textId="77777777" w:rsidR="00632E19" w:rsidRDefault="00BC6602">
            <w:pPr>
              <w:spacing w:after="200"/>
              <w:ind w:left="621" w:right="-72" w:hanging="621"/>
            </w:pPr>
            <w:r>
              <w:t>25.3</w:t>
            </w:r>
            <w:r>
              <w:tab/>
              <w:t xml:space="preserve">Ninguna Oferta podrá retirarse, sustituirse ni modificarse durante el intervalo comprendido entre la fecha límite del plazo para la presentación de Ofertas y el vencimiento del período de </w:t>
            </w:r>
            <w:r>
              <w:lastRenderedPageBreak/>
              <w:t>validez de las Ofertas indicado por el Licitante en la carta de la Oferta o cualquier prórroga, si la hubiese.</w:t>
            </w:r>
          </w:p>
        </w:tc>
      </w:tr>
      <w:tr w:rsidR="00632E19" w14:paraId="0CE8BF29" w14:textId="77777777">
        <w:trPr>
          <w:cantSplit/>
        </w:trPr>
        <w:tc>
          <w:tcPr>
            <w:tcW w:w="9399" w:type="dxa"/>
            <w:gridSpan w:val="3"/>
            <w:tcMar>
              <w:left w:w="115" w:type="dxa"/>
              <w:right w:w="115" w:type="dxa"/>
            </w:tcMar>
          </w:tcPr>
          <w:p w14:paraId="6E96091E" w14:textId="77777777" w:rsidR="00632E19" w:rsidRDefault="00BC6602">
            <w:pPr>
              <w:keepNext/>
              <w:pBdr>
                <w:top w:val="nil"/>
                <w:left w:val="nil"/>
                <w:bottom w:val="none" w:sz="0" w:space="0" w:color="000000"/>
                <w:right w:val="nil"/>
                <w:between w:val="nil"/>
              </w:pBdr>
              <w:spacing w:after="200"/>
              <w:jc w:val="center"/>
              <w:rPr>
                <w:b/>
                <w:smallCaps/>
                <w:color w:val="000000"/>
                <w:sz w:val="36"/>
                <w:szCs w:val="36"/>
              </w:rPr>
            </w:pPr>
            <w:bookmarkStart w:id="35" w:name="_heading=h.1hmsyys" w:colFirst="0" w:colLast="0"/>
            <w:bookmarkEnd w:id="35"/>
            <w:r>
              <w:rPr>
                <w:b/>
                <w:smallCaps/>
                <w:color w:val="000000"/>
                <w:sz w:val="36"/>
                <w:szCs w:val="36"/>
              </w:rPr>
              <w:lastRenderedPageBreak/>
              <w:t>E. Apertura Pública de las Partes Técnicas de las Ofertas</w:t>
            </w:r>
          </w:p>
        </w:tc>
      </w:tr>
      <w:tr w:rsidR="00632E19" w14:paraId="5DF51C9D" w14:textId="77777777">
        <w:trPr>
          <w:cantSplit/>
        </w:trPr>
        <w:tc>
          <w:tcPr>
            <w:tcW w:w="2554" w:type="dxa"/>
            <w:tcMar>
              <w:left w:w="115" w:type="dxa"/>
              <w:right w:w="115" w:type="dxa"/>
            </w:tcMar>
          </w:tcPr>
          <w:p w14:paraId="57FA33BA" w14:textId="77777777" w:rsidR="00632E19" w:rsidRDefault="00BC6602">
            <w:pPr>
              <w:pBdr>
                <w:top w:val="nil"/>
                <w:left w:val="nil"/>
                <w:bottom w:val="nil"/>
                <w:right w:val="nil"/>
                <w:between w:val="nil"/>
              </w:pBdr>
              <w:spacing w:after="200"/>
              <w:ind w:left="360" w:hanging="360"/>
              <w:jc w:val="left"/>
              <w:rPr>
                <w:b/>
                <w:color w:val="000000"/>
              </w:rPr>
            </w:pPr>
            <w:bookmarkStart w:id="36" w:name="_heading=h.41mghml" w:colFirst="0" w:colLast="0"/>
            <w:bookmarkEnd w:id="36"/>
            <w:r>
              <w:rPr>
                <w:b/>
                <w:color w:val="000000"/>
              </w:rPr>
              <w:t>26.</w:t>
            </w:r>
            <w:r>
              <w:rPr>
                <w:b/>
                <w:color w:val="000000"/>
              </w:rPr>
              <w:tab/>
              <w:t>Apertura de las Partes Técnicas de las Ofertas</w:t>
            </w:r>
          </w:p>
        </w:tc>
        <w:tc>
          <w:tcPr>
            <w:tcW w:w="6845" w:type="dxa"/>
            <w:gridSpan w:val="2"/>
            <w:tcMar>
              <w:left w:w="115" w:type="dxa"/>
              <w:right w:w="115" w:type="dxa"/>
            </w:tcMar>
          </w:tcPr>
          <w:p w14:paraId="349F4A60" w14:textId="77777777" w:rsidR="00632E19" w:rsidRDefault="00BC6602">
            <w:pPr>
              <w:numPr>
                <w:ilvl w:val="0"/>
                <w:numId w:val="51"/>
              </w:numPr>
              <w:pBdr>
                <w:top w:val="nil"/>
                <w:left w:val="nil"/>
                <w:bottom w:val="nil"/>
                <w:right w:val="nil"/>
                <w:between w:val="nil"/>
              </w:pBdr>
              <w:spacing w:after="200"/>
              <w:ind w:left="621" w:hanging="621"/>
              <w:rPr>
                <w:color w:val="000000"/>
              </w:rPr>
            </w:pPr>
            <w:r>
              <w:rPr>
                <w:color w:val="000000"/>
              </w:rPr>
              <w:t xml:space="preserve">Excepto en los casos previstos en las IAL 24 y 25.2, el Comprador llevará a cabo la apertura de las Ofertas públicamente, en presencia de los representantes designados por los Licitantes y de todas aquellas personas que deseen asistir, en la dirección, la fecha y la hora que se especifican </w:t>
            </w:r>
            <w:r>
              <w:rPr>
                <w:b/>
                <w:color w:val="000000"/>
              </w:rPr>
              <w:t>en los DDL</w:t>
            </w:r>
            <w:r>
              <w:rPr>
                <w:color w:val="000000"/>
              </w:rPr>
              <w:t xml:space="preserve">. Cualquier procedimiento específico para la apertura de Ofertas presentadas electrónicamente, si fueron permitidas de conformidad con la IAL 23.1, se realizará según se especifica </w:t>
            </w:r>
            <w:r>
              <w:rPr>
                <w:b/>
                <w:color w:val="000000"/>
              </w:rPr>
              <w:t>en los DDL</w:t>
            </w:r>
            <w:r>
              <w:rPr>
                <w:color w:val="000000"/>
              </w:rPr>
              <w:t>.</w:t>
            </w:r>
          </w:p>
        </w:tc>
      </w:tr>
      <w:tr w:rsidR="00632E19" w14:paraId="7653AB96" w14:textId="77777777">
        <w:trPr>
          <w:trHeight w:val="1051"/>
        </w:trPr>
        <w:tc>
          <w:tcPr>
            <w:tcW w:w="2554" w:type="dxa"/>
            <w:tcMar>
              <w:left w:w="115" w:type="dxa"/>
              <w:right w:w="115" w:type="dxa"/>
            </w:tcMar>
          </w:tcPr>
          <w:p w14:paraId="1F57A7C7" w14:textId="77777777" w:rsidR="00632E19" w:rsidRDefault="00632E19">
            <w:pPr>
              <w:spacing w:after="200"/>
            </w:pPr>
          </w:p>
        </w:tc>
        <w:tc>
          <w:tcPr>
            <w:tcW w:w="6845" w:type="dxa"/>
            <w:gridSpan w:val="2"/>
            <w:tcMar>
              <w:left w:w="115" w:type="dxa"/>
              <w:right w:w="115" w:type="dxa"/>
            </w:tcMar>
          </w:tcPr>
          <w:p w14:paraId="00CC309F" w14:textId="77777777" w:rsidR="00632E19" w:rsidRDefault="00BC6602">
            <w:pPr>
              <w:numPr>
                <w:ilvl w:val="0"/>
                <w:numId w:val="51"/>
              </w:numPr>
              <w:pBdr>
                <w:top w:val="nil"/>
                <w:left w:val="nil"/>
                <w:bottom w:val="nil"/>
                <w:right w:val="nil"/>
                <w:between w:val="nil"/>
              </w:pBdr>
              <w:spacing w:after="200"/>
              <w:ind w:left="621" w:hanging="621"/>
              <w:rPr>
                <w:color w:val="000000"/>
              </w:rPr>
            </w:pPr>
            <w:r>
              <w:rPr>
                <w:color w:val="000000"/>
              </w:rPr>
              <w:t>Primero se abrirán los sobres identificados con el rótulo “Retiro”, que se leerán en voz alta sin abrir el sobre con la Oferta correspondiente, la cual se devolverá al Licitante. No se permitirá el retiro de ninguna Oferta a menos que la respectiva comunicación de retiro contenga una autorización válida para solicitar el retiro y sea leída en voz alta en el acto de apertura de las Ofertas.</w:t>
            </w:r>
          </w:p>
          <w:p w14:paraId="3472077F" w14:textId="77777777" w:rsidR="00632E19" w:rsidRDefault="00BC6602">
            <w:pPr>
              <w:numPr>
                <w:ilvl w:val="0"/>
                <w:numId w:val="51"/>
              </w:numPr>
              <w:pBdr>
                <w:top w:val="nil"/>
                <w:left w:val="nil"/>
                <w:bottom w:val="nil"/>
                <w:right w:val="nil"/>
                <w:between w:val="nil"/>
              </w:pBdr>
              <w:spacing w:after="200"/>
              <w:ind w:left="621" w:hanging="621"/>
              <w:rPr>
                <w:color w:val="000000"/>
              </w:rPr>
            </w:pPr>
            <w:r>
              <w:rPr>
                <w:color w:val="000000"/>
              </w:rPr>
              <w:t>Seguidamente se abrirán y se leerán en voz alta los sobres identificados con el rótulo “Sustitución”, y se intercambiarán por la Oferta correspondiente que está siendo sustituida; la Oferta sustituida se devolverá sin abrir al Licitante. No se permitirá la sustitución de ninguna Oferta a menos que la respectiva comunicación de sustitución contenga una autorización válida para solicitar la sustitución y sea leída en voz alta en el acto de apertura de las Ofertas.</w:t>
            </w:r>
          </w:p>
          <w:p w14:paraId="159674C6" w14:textId="77777777" w:rsidR="00632E19" w:rsidRDefault="00BC6602">
            <w:pPr>
              <w:numPr>
                <w:ilvl w:val="0"/>
                <w:numId w:val="51"/>
              </w:numPr>
              <w:pBdr>
                <w:top w:val="nil"/>
                <w:left w:val="nil"/>
                <w:bottom w:val="nil"/>
                <w:right w:val="nil"/>
                <w:between w:val="nil"/>
              </w:pBdr>
              <w:spacing w:after="200"/>
              <w:ind w:left="621" w:hanging="621"/>
              <w:rPr>
                <w:color w:val="000000"/>
              </w:rPr>
            </w:pPr>
            <w:r>
              <w:rPr>
                <w:color w:val="000000"/>
              </w:rPr>
              <w:t>Los sobres identificados con el rótulo “Modificación” se abrirán y se leerán en voz alta con la Oferta correspondiente. No se permitirá ninguna modificación de Ofertas a menos que la comunicación de modificación correspondiente contenga una autorización válida para solicitar la modificación y sea leída en voz alta en el acto de apertura de las Ofertas. Solo se considerarán en mayor detalle las Ofertas que se hayan abierto y leído en voz alta en el acto de apertura de las Ofertas.</w:t>
            </w:r>
          </w:p>
          <w:p w14:paraId="480A828B" w14:textId="77777777" w:rsidR="00632E19" w:rsidRDefault="00BC6602">
            <w:pPr>
              <w:numPr>
                <w:ilvl w:val="0"/>
                <w:numId w:val="51"/>
              </w:numPr>
              <w:pBdr>
                <w:top w:val="nil"/>
                <w:left w:val="nil"/>
                <w:bottom w:val="nil"/>
                <w:right w:val="nil"/>
                <w:between w:val="nil"/>
              </w:pBdr>
              <w:spacing w:after="200"/>
              <w:ind w:left="621" w:hanging="621"/>
              <w:rPr>
                <w:color w:val="000000"/>
              </w:rPr>
            </w:pPr>
            <w:r>
              <w:rPr>
                <w:color w:val="000000"/>
              </w:rPr>
              <w:t xml:space="preserve">Todos los demás sobres se abrirán de a uno, y se leerá en voz alta la siguiente información: el nombre del Licitante, si se trata de Ofertas alternativas e indicación de cualquier eventual modificación; la existencia o no de una Garantía de Mantenimiento de la Oferta o de una Declaración de </w:t>
            </w:r>
            <w:r>
              <w:rPr>
                <w:color w:val="000000"/>
              </w:rPr>
              <w:lastRenderedPageBreak/>
              <w:t>Mantenimiento de la Oferta, si correspondiera, y todo otro detalle que el Comprador juzgue pertinente.</w:t>
            </w:r>
          </w:p>
          <w:p w14:paraId="563EEFF0" w14:textId="77777777" w:rsidR="00632E19" w:rsidRDefault="00BC6602">
            <w:pPr>
              <w:keepNext/>
              <w:keepLines/>
              <w:numPr>
                <w:ilvl w:val="0"/>
                <w:numId w:val="51"/>
              </w:numPr>
              <w:pBdr>
                <w:top w:val="nil"/>
                <w:left w:val="nil"/>
                <w:bottom w:val="nil"/>
                <w:right w:val="nil"/>
                <w:between w:val="nil"/>
              </w:pBdr>
              <w:spacing w:before="240" w:after="200"/>
              <w:ind w:left="621" w:hanging="621"/>
              <w:rPr>
                <w:color w:val="000000"/>
              </w:rPr>
            </w:pPr>
            <w:r>
              <w:rPr>
                <w:color w:val="000000"/>
              </w:rPr>
              <w:t xml:space="preserve">Las Cartas de Oferta deben ser firmadas con las iniciales de los representantes del Comprador que asistan al acto de apertura de las Ofertas según lo especificado </w:t>
            </w:r>
            <w:r>
              <w:rPr>
                <w:b/>
                <w:color w:val="000000"/>
              </w:rPr>
              <w:t>en los DDL</w:t>
            </w:r>
            <w:r>
              <w:rPr>
                <w:color w:val="000000"/>
              </w:rPr>
              <w:t>.</w:t>
            </w:r>
          </w:p>
          <w:p w14:paraId="4787BFD3" w14:textId="77777777" w:rsidR="00632E19" w:rsidRDefault="00BC6602">
            <w:pPr>
              <w:numPr>
                <w:ilvl w:val="0"/>
                <w:numId w:val="51"/>
              </w:numPr>
              <w:pBdr>
                <w:top w:val="nil"/>
                <w:left w:val="nil"/>
                <w:bottom w:val="nil"/>
                <w:right w:val="nil"/>
                <w:between w:val="nil"/>
              </w:pBdr>
              <w:spacing w:after="200"/>
              <w:ind w:left="621" w:hanging="621"/>
              <w:rPr>
                <w:color w:val="000000"/>
              </w:rPr>
            </w:pPr>
            <w:r>
              <w:rPr>
                <w:color w:val="000000"/>
              </w:rPr>
              <w:t>El Comprador no discutirá los méritos de ninguna Oferta ni tampoco rechazará ninguna Oferta (excepto las Ofertas tardías, de conformidad con la IAL 24.1).</w:t>
            </w:r>
          </w:p>
          <w:p w14:paraId="3DD6E23C" w14:textId="77777777" w:rsidR="00632E19" w:rsidRDefault="00BC6602">
            <w:pPr>
              <w:numPr>
                <w:ilvl w:val="0"/>
                <w:numId w:val="51"/>
              </w:numPr>
              <w:pBdr>
                <w:top w:val="nil"/>
                <w:left w:val="nil"/>
                <w:bottom w:val="nil"/>
                <w:right w:val="nil"/>
                <w:between w:val="nil"/>
              </w:pBdr>
              <w:spacing w:after="200"/>
              <w:ind w:left="621" w:hanging="621"/>
              <w:rPr>
                <w:color w:val="000000"/>
              </w:rPr>
            </w:pPr>
            <w:r>
              <w:rPr>
                <w:color w:val="000000"/>
              </w:rPr>
              <w:t>El Comprador preparará un acta del acto de apertura de las Ofertas que incluirá, como mínimo:</w:t>
            </w:r>
          </w:p>
          <w:p w14:paraId="77B1F6CE" w14:textId="77777777" w:rsidR="00632E19" w:rsidRDefault="00BC6602">
            <w:pPr>
              <w:numPr>
                <w:ilvl w:val="0"/>
                <w:numId w:val="77"/>
              </w:numPr>
              <w:pBdr>
                <w:top w:val="nil"/>
                <w:left w:val="nil"/>
                <w:bottom w:val="nil"/>
                <w:right w:val="nil"/>
                <w:between w:val="nil"/>
              </w:pBdr>
              <w:spacing w:after="200"/>
              <w:ind w:left="1188" w:hanging="567"/>
              <w:rPr>
                <w:color w:val="000000"/>
              </w:rPr>
            </w:pPr>
            <w:r>
              <w:rPr>
                <w:color w:val="000000"/>
              </w:rPr>
              <w:t xml:space="preserve">el nombre del Licitante y si hay retiro, sustitución o modificación; </w:t>
            </w:r>
          </w:p>
          <w:p w14:paraId="015622F8" w14:textId="77777777" w:rsidR="00632E19" w:rsidRDefault="00BC6602">
            <w:pPr>
              <w:numPr>
                <w:ilvl w:val="0"/>
                <w:numId w:val="77"/>
              </w:numPr>
              <w:pBdr>
                <w:top w:val="nil"/>
                <w:left w:val="nil"/>
                <w:bottom w:val="nil"/>
                <w:right w:val="nil"/>
                <w:between w:val="nil"/>
              </w:pBdr>
              <w:spacing w:after="200"/>
              <w:ind w:left="1188" w:hanging="567"/>
              <w:rPr>
                <w:color w:val="000000"/>
              </w:rPr>
            </w:pPr>
            <w:r>
              <w:rPr>
                <w:color w:val="000000"/>
              </w:rPr>
              <w:t xml:space="preserve">cualquier Oferta alternativa; </w:t>
            </w:r>
          </w:p>
          <w:p w14:paraId="60882762" w14:textId="77777777" w:rsidR="00632E19" w:rsidRDefault="00BC6602">
            <w:pPr>
              <w:numPr>
                <w:ilvl w:val="0"/>
                <w:numId w:val="77"/>
              </w:numPr>
              <w:pBdr>
                <w:top w:val="nil"/>
                <w:left w:val="nil"/>
                <w:bottom w:val="nil"/>
                <w:right w:val="nil"/>
                <w:between w:val="nil"/>
              </w:pBdr>
              <w:spacing w:after="200"/>
              <w:ind w:left="1188" w:hanging="567"/>
              <w:rPr>
                <w:color w:val="000000"/>
              </w:rPr>
            </w:pPr>
            <w:r>
              <w:rPr>
                <w:color w:val="000000"/>
              </w:rPr>
              <w:t xml:space="preserve">la existencia o no de una Garantía de Mantenimiento </w:t>
            </w:r>
            <w:r>
              <w:rPr>
                <w:color w:val="000000"/>
              </w:rPr>
              <w:br/>
              <w:t>de la Oferta o de una Declaración de Mantenimiento de la Oferta.</w:t>
            </w:r>
          </w:p>
          <w:p w14:paraId="625BC9A5" w14:textId="77777777" w:rsidR="00632E19" w:rsidRDefault="00BC6602">
            <w:pPr>
              <w:numPr>
                <w:ilvl w:val="0"/>
                <w:numId w:val="51"/>
              </w:numPr>
              <w:pBdr>
                <w:top w:val="nil"/>
                <w:left w:val="nil"/>
                <w:bottom w:val="nil"/>
                <w:right w:val="nil"/>
                <w:between w:val="nil"/>
              </w:pBdr>
              <w:spacing w:after="200"/>
              <w:ind w:hanging="720"/>
              <w:rPr>
                <w:color w:val="000000"/>
              </w:rPr>
            </w:pPr>
            <w:r>
              <w:rPr>
                <w:color w:val="000000"/>
              </w:rPr>
              <w:t>Se solicitará a los representantes de los Licitantes presentes que firmen el acta. La omisión de la firma de un Licitante en el acta no invalidará su contenido ni efecto. Todos los Licitantes recibirán una copia del acta.</w:t>
            </w:r>
          </w:p>
        </w:tc>
      </w:tr>
      <w:tr w:rsidR="00632E19" w14:paraId="7984FC89" w14:textId="77777777">
        <w:trPr>
          <w:cantSplit/>
          <w:trHeight w:val="512"/>
        </w:trPr>
        <w:tc>
          <w:tcPr>
            <w:tcW w:w="9399" w:type="dxa"/>
            <w:gridSpan w:val="3"/>
            <w:tcMar>
              <w:left w:w="115" w:type="dxa"/>
              <w:right w:w="115" w:type="dxa"/>
            </w:tcMar>
          </w:tcPr>
          <w:p w14:paraId="02EA81DF" w14:textId="77777777" w:rsidR="00632E19" w:rsidRDefault="00BC6602">
            <w:pPr>
              <w:keepNext/>
              <w:pBdr>
                <w:top w:val="nil"/>
                <w:left w:val="nil"/>
                <w:bottom w:val="none" w:sz="0" w:space="0" w:color="000000"/>
                <w:right w:val="nil"/>
                <w:between w:val="nil"/>
              </w:pBdr>
              <w:spacing w:after="200"/>
              <w:jc w:val="center"/>
              <w:rPr>
                <w:b/>
                <w:smallCaps/>
                <w:color w:val="000000"/>
                <w:sz w:val="36"/>
                <w:szCs w:val="36"/>
              </w:rPr>
            </w:pPr>
            <w:bookmarkStart w:id="37" w:name="_heading=h.2grqrue" w:colFirst="0" w:colLast="0"/>
            <w:bookmarkEnd w:id="37"/>
            <w:r>
              <w:rPr>
                <w:b/>
                <w:smallCaps/>
                <w:color w:val="000000"/>
                <w:sz w:val="36"/>
                <w:szCs w:val="36"/>
              </w:rPr>
              <w:lastRenderedPageBreak/>
              <w:t>F. Evaluación de las Ofertas. Disposiciones Generales</w:t>
            </w:r>
          </w:p>
        </w:tc>
      </w:tr>
      <w:tr w:rsidR="00632E19" w14:paraId="6FE8881F" w14:textId="77777777">
        <w:tc>
          <w:tcPr>
            <w:tcW w:w="2554" w:type="dxa"/>
            <w:tcMar>
              <w:left w:w="115" w:type="dxa"/>
              <w:right w:w="115" w:type="dxa"/>
            </w:tcMar>
          </w:tcPr>
          <w:p w14:paraId="7DD8FA45" w14:textId="77777777" w:rsidR="00632E19" w:rsidRDefault="00BC6602">
            <w:pPr>
              <w:pBdr>
                <w:top w:val="nil"/>
                <w:left w:val="nil"/>
                <w:bottom w:val="nil"/>
                <w:right w:val="nil"/>
                <w:between w:val="nil"/>
              </w:pBdr>
              <w:spacing w:after="200"/>
              <w:ind w:left="360" w:hanging="360"/>
              <w:jc w:val="left"/>
              <w:rPr>
                <w:b/>
                <w:color w:val="000000"/>
              </w:rPr>
            </w:pPr>
            <w:bookmarkStart w:id="38" w:name="_heading=h.vx1227" w:colFirst="0" w:colLast="0"/>
            <w:bookmarkEnd w:id="38"/>
            <w:r>
              <w:rPr>
                <w:b/>
                <w:color w:val="000000"/>
              </w:rPr>
              <w:t>27.</w:t>
            </w:r>
            <w:r>
              <w:rPr>
                <w:b/>
                <w:color w:val="000000"/>
              </w:rPr>
              <w:tab/>
              <w:t>Confidencialidad</w:t>
            </w:r>
          </w:p>
        </w:tc>
        <w:tc>
          <w:tcPr>
            <w:tcW w:w="6845" w:type="dxa"/>
            <w:gridSpan w:val="2"/>
            <w:tcMar>
              <w:left w:w="115" w:type="dxa"/>
              <w:right w:w="115" w:type="dxa"/>
            </w:tcMar>
          </w:tcPr>
          <w:p w14:paraId="08062C92" w14:textId="77777777" w:rsidR="00632E19" w:rsidRDefault="00BC6602">
            <w:pPr>
              <w:spacing w:after="200"/>
              <w:ind w:left="592" w:hanging="592"/>
            </w:pPr>
            <w:r>
              <w:t>27.1</w:t>
            </w:r>
            <w:r>
              <w:tab/>
              <w:t>La información vinculada con la evaluación de las Ofertas y las recomendaciones sobre la adjudicación del Contrato no se divulgará a los Licitantes ni a ninguna otra persona que no participe oficialmente en el proceso de Licitación hasta que se emita a todos los Licitantes la notificación de adjudicación adjudicar el Contrato de conformidad con la IAL 45.</w:t>
            </w:r>
          </w:p>
        </w:tc>
      </w:tr>
      <w:tr w:rsidR="00632E19" w14:paraId="120DD737" w14:textId="77777777">
        <w:trPr>
          <w:cantSplit/>
        </w:trPr>
        <w:tc>
          <w:tcPr>
            <w:tcW w:w="2554" w:type="dxa"/>
            <w:tcMar>
              <w:left w:w="115" w:type="dxa"/>
              <w:right w:w="115" w:type="dxa"/>
            </w:tcMar>
          </w:tcPr>
          <w:p w14:paraId="46BAF81C" w14:textId="77777777" w:rsidR="00632E19" w:rsidRDefault="00632E19">
            <w:pPr>
              <w:spacing w:after="200"/>
            </w:pPr>
          </w:p>
        </w:tc>
        <w:tc>
          <w:tcPr>
            <w:tcW w:w="6845" w:type="dxa"/>
            <w:gridSpan w:val="2"/>
            <w:tcMar>
              <w:left w:w="115" w:type="dxa"/>
              <w:right w:w="115" w:type="dxa"/>
            </w:tcMar>
          </w:tcPr>
          <w:p w14:paraId="0DCD24EA" w14:textId="77777777" w:rsidR="00632E19" w:rsidRDefault="00BC6602">
            <w:pPr>
              <w:spacing w:after="200"/>
              <w:ind w:left="592" w:hanging="592"/>
            </w:pPr>
            <w:r>
              <w:t>27.2</w:t>
            </w:r>
            <w:r>
              <w:tab/>
              <w:t>Cualquier intento por parte de un Licitante de influenciar al Comprador en las decisiones relacionadas con la evaluación de las Ofertas o la adjudicación del Contrato podrá resultar en el rechazo de su Oferta.</w:t>
            </w:r>
          </w:p>
        </w:tc>
      </w:tr>
      <w:tr w:rsidR="00632E19" w14:paraId="07B60294" w14:textId="77777777">
        <w:trPr>
          <w:cantSplit/>
        </w:trPr>
        <w:tc>
          <w:tcPr>
            <w:tcW w:w="2554" w:type="dxa"/>
            <w:tcMar>
              <w:left w:w="115" w:type="dxa"/>
              <w:right w:w="115" w:type="dxa"/>
            </w:tcMar>
          </w:tcPr>
          <w:p w14:paraId="380600EB" w14:textId="77777777" w:rsidR="00632E19" w:rsidRDefault="00632E19">
            <w:pPr>
              <w:spacing w:after="200"/>
            </w:pPr>
          </w:p>
        </w:tc>
        <w:tc>
          <w:tcPr>
            <w:tcW w:w="6845" w:type="dxa"/>
            <w:gridSpan w:val="2"/>
            <w:tcMar>
              <w:left w:w="115" w:type="dxa"/>
              <w:right w:w="115" w:type="dxa"/>
            </w:tcMar>
          </w:tcPr>
          <w:p w14:paraId="595E0A17" w14:textId="77777777" w:rsidR="00632E19" w:rsidRDefault="00BC6602">
            <w:pPr>
              <w:spacing w:after="200"/>
              <w:ind w:left="592" w:hanging="592"/>
            </w:pPr>
            <w:r>
              <w:t>27.3</w:t>
            </w:r>
            <w:r>
              <w:tab/>
              <w:t>No obstante lo dispuesto en la IAL 27.2, si, durante el plazo transcurrido entre el acto de apertura de las Ofertas y la fecha de adjudicación del Contrato, un Licitante desea comunicarse con el Comprador sobre cualquier asunto relacionado con el proceso de Licitación, deberá hacerlo por escrito.</w:t>
            </w:r>
          </w:p>
        </w:tc>
      </w:tr>
      <w:tr w:rsidR="00632E19" w14:paraId="4B1D29CE" w14:textId="77777777">
        <w:trPr>
          <w:cantSplit/>
        </w:trPr>
        <w:tc>
          <w:tcPr>
            <w:tcW w:w="2554" w:type="dxa"/>
            <w:tcMar>
              <w:left w:w="115" w:type="dxa"/>
              <w:right w:w="115" w:type="dxa"/>
            </w:tcMar>
          </w:tcPr>
          <w:p w14:paraId="6C8DA2A8" w14:textId="77777777" w:rsidR="00632E19" w:rsidRDefault="00BC6602">
            <w:pPr>
              <w:pBdr>
                <w:top w:val="nil"/>
                <w:left w:val="nil"/>
                <w:bottom w:val="nil"/>
                <w:right w:val="nil"/>
                <w:between w:val="nil"/>
              </w:pBdr>
              <w:spacing w:after="200"/>
              <w:ind w:left="360" w:hanging="360"/>
              <w:jc w:val="left"/>
              <w:rPr>
                <w:b/>
                <w:color w:val="000000"/>
              </w:rPr>
            </w:pPr>
            <w:bookmarkStart w:id="39" w:name="_heading=h.3fwokq0" w:colFirst="0" w:colLast="0"/>
            <w:bookmarkEnd w:id="39"/>
            <w:r>
              <w:rPr>
                <w:b/>
                <w:color w:val="000000"/>
              </w:rPr>
              <w:t>28.</w:t>
            </w:r>
            <w:r>
              <w:rPr>
                <w:b/>
                <w:color w:val="000000"/>
              </w:rPr>
              <w:tab/>
              <w:t>Aclaración de las Ofertas</w:t>
            </w:r>
          </w:p>
        </w:tc>
        <w:tc>
          <w:tcPr>
            <w:tcW w:w="6845" w:type="dxa"/>
            <w:gridSpan w:val="2"/>
            <w:tcMar>
              <w:left w:w="115" w:type="dxa"/>
              <w:right w:w="115" w:type="dxa"/>
            </w:tcMar>
          </w:tcPr>
          <w:p w14:paraId="10A5FE65" w14:textId="77777777" w:rsidR="00632E19" w:rsidRDefault="00BC6602">
            <w:pPr>
              <w:spacing w:after="200"/>
              <w:ind w:left="592" w:hanging="592"/>
            </w:pPr>
            <w:r>
              <w:t>28.1</w:t>
            </w:r>
            <w:r>
              <w:tab/>
              <w:t>Con el fin de facilitar el examen, la evaluación y la comparación de las Ofertas y la calificación de los Licitantes, el Comprador, a su criterio, podrá solicitar a cualquier Licitante aclaraciones sobre su Oferta. No se considerarán aclaraciones presentadas por un Licitante cuando estas no respondan a una solicitud del Comprador. Tanto la solicitud de aclaración del Comprador como la respuesta correspondiente deberán hacerse por escrito. No se solicitarán, ofrecerán ni permitirán cambios en la esencia de la Oferta.</w:t>
            </w:r>
          </w:p>
        </w:tc>
      </w:tr>
      <w:tr w:rsidR="00632E19" w14:paraId="1F726559" w14:textId="77777777">
        <w:trPr>
          <w:cantSplit/>
        </w:trPr>
        <w:tc>
          <w:tcPr>
            <w:tcW w:w="2554" w:type="dxa"/>
            <w:tcMar>
              <w:left w:w="115" w:type="dxa"/>
              <w:right w:w="115" w:type="dxa"/>
            </w:tcMar>
          </w:tcPr>
          <w:p w14:paraId="38D997C2" w14:textId="77777777" w:rsidR="00632E19" w:rsidRDefault="00632E19">
            <w:pPr>
              <w:spacing w:after="200"/>
            </w:pPr>
          </w:p>
        </w:tc>
        <w:tc>
          <w:tcPr>
            <w:tcW w:w="6845" w:type="dxa"/>
            <w:gridSpan w:val="2"/>
            <w:tcMar>
              <w:left w:w="115" w:type="dxa"/>
              <w:right w:w="115" w:type="dxa"/>
            </w:tcMar>
          </w:tcPr>
          <w:p w14:paraId="0E9FB1BD" w14:textId="77777777" w:rsidR="00632E19" w:rsidRDefault="00BC6602">
            <w:pPr>
              <w:spacing w:after="200"/>
              <w:ind w:left="592" w:hanging="592"/>
            </w:pPr>
            <w:r>
              <w:t>28.2</w:t>
            </w:r>
            <w:r>
              <w:tab/>
              <w:t>El plazo otorgado al Licitante para brindar las aclaraciones solicitadas de conformidad con IAL 28.1 debe ser razonable. Si un Licitante no proporciona aclaraciones de su Oferta en la fecha y hora establecidas en la solicitud de aclaración del Comprador, su Oferta podrá ser rechazada.</w:t>
            </w:r>
          </w:p>
        </w:tc>
      </w:tr>
      <w:tr w:rsidR="00632E19" w14:paraId="0FA55490" w14:textId="77777777">
        <w:trPr>
          <w:cantSplit/>
          <w:trHeight w:val="747"/>
        </w:trPr>
        <w:tc>
          <w:tcPr>
            <w:tcW w:w="2554" w:type="dxa"/>
            <w:vMerge w:val="restart"/>
            <w:tcMar>
              <w:left w:w="115" w:type="dxa"/>
              <w:right w:w="115" w:type="dxa"/>
            </w:tcMar>
          </w:tcPr>
          <w:p w14:paraId="02A6B7F7" w14:textId="77777777" w:rsidR="00632E19" w:rsidRDefault="00BC6602">
            <w:pPr>
              <w:pBdr>
                <w:top w:val="nil"/>
                <w:left w:val="nil"/>
                <w:bottom w:val="nil"/>
                <w:right w:val="nil"/>
                <w:between w:val="nil"/>
              </w:pBdr>
              <w:spacing w:after="200"/>
              <w:ind w:left="360" w:hanging="360"/>
              <w:jc w:val="left"/>
              <w:rPr>
                <w:b/>
                <w:color w:val="000000"/>
              </w:rPr>
            </w:pPr>
            <w:bookmarkStart w:id="40" w:name="_heading=h.1v1yuxt" w:colFirst="0" w:colLast="0"/>
            <w:bookmarkEnd w:id="40"/>
            <w:r>
              <w:rPr>
                <w:b/>
                <w:color w:val="000000"/>
              </w:rPr>
              <w:t>29.</w:t>
            </w:r>
            <w:r>
              <w:rPr>
                <w:b/>
                <w:color w:val="000000"/>
              </w:rPr>
              <w:tab/>
              <w:t>Desviaciones, Reservas y Omisiones</w:t>
            </w:r>
          </w:p>
        </w:tc>
        <w:tc>
          <w:tcPr>
            <w:tcW w:w="6845" w:type="dxa"/>
            <w:gridSpan w:val="2"/>
            <w:tcMar>
              <w:left w:w="115" w:type="dxa"/>
              <w:right w:w="115" w:type="dxa"/>
            </w:tcMar>
          </w:tcPr>
          <w:p w14:paraId="50EC2DC9" w14:textId="77777777" w:rsidR="00632E19" w:rsidRDefault="00BC6602">
            <w:pPr>
              <w:numPr>
                <w:ilvl w:val="0"/>
                <w:numId w:val="110"/>
              </w:numPr>
              <w:pBdr>
                <w:top w:val="nil"/>
                <w:left w:val="nil"/>
                <w:bottom w:val="nil"/>
                <w:right w:val="nil"/>
                <w:between w:val="nil"/>
              </w:pBdr>
              <w:spacing w:after="200"/>
              <w:ind w:left="621" w:hanging="621"/>
            </w:pPr>
            <w:r>
              <w:rPr>
                <w:color w:val="000000"/>
              </w:rPr>
              <w:t>Durante la evaluación de las Ofertas, se aplicarán las siguientes definiciones:</w:t>
            </w:r>
          </w:p>
        </w:tc>
      </w:tr>
      <w:tr w:rsidR="00632E19" w14:paraId="49DBF8A1" w14:textId="77777777">
        <w:trPr>
          <w:cantSplit/>
        </w:trPr>
        <w:tc>
          <w:tcPr>
            <w:tcW w:w="2554" w:type="dxa"/>
            <w:vMerge/>
            <w:tcMar>
              <w:left w:w="115" w:type="dxa"/>
              <w:right w:w="115" w:type="dxa"/>
            </w:tcMar>
          </w:tcPr>
          <w:p w14:paraId="54A9C8F1" w14:textId="77777777" w:rsidR="00632E19" w:rsidRDefault="00632E19">
            <w:pPr>
              <w:widowControl w:val="0"/>
              <w:pBdr>
                <w:top w:val="nil"/>
                <w:left w:val="nil"/>
                <w:bottom w:val="nil"/>
                <w:right w:val="nil"/>
                <w:between w:val="nil"/>
              </w:pBdr>
              <w:spacing w:after="0" w:line="276" w:lineRule="auto"/>
              <w:jc w:val="left"/>
              <w:rPr>
                <w:color w:val="000000"/>
              </w:rPr>
            </w:pPr>
          </w:p>
        </w:tc>
        <w:tc>
          <w:tcPr>
            <w:tcW w:w="6845" w:type="dxa"/>
            <w:gridSpan w:val="2"/>
            <w:tcMar>
              <w:left w:w="115" w:type="dxa"/>
              <w:right w:w="115" w:type="dxa"/>
            </w:tcMar>
          </w:tcPr>
          <w:p w14:paraId="108E9AF9" w14:textId="77777777" w:rsidR="00632E19" w:rsidRDefault="00BC6602">
            <w:pPr>
              <w:numPr>
                <w:ilvl w:val="0"/>
                <w:numId w:val="111"/>
              </w:numPr>
              <w:pBdr>
                <w:top w:val="nil"/>
                <w:left w:val="nil"/>
                <w:bottom w:val="nil"/>
                <w:right w:val="nil"/>
                <w:between w:val="nil"/>
              </w:pBdr>
              <w:spacing w:after="200"/>
              <w:ind w:left="1188" w:hanging="604"/>
              <w:rPr>
                <w:color w:val="000000"/>
              </w:rPr>
            </w:pPr>
            <w:r>
              <w:rPr>
                <w:color w:val="000000"/>
              </w:rPr>
              <w:t>Por “</w:t>
            </w:r>
            <w:r>
              <w:rPr>
                <w:i/>
                <w:color w:val="000000"/>
              </w:rPr>
              <w:t>desviación</w:t>
            </w:r>
            <w:r>
              <w:rPr>
                <w:color w:val="000000"/>
              </w:rPr>
              <w:t xml:space="preserve">” se entiende un apartamiento respecto de los requisitos especificados en el documento de licitación. </w:t>
            </w:r>
          </w:p>
        </w:tc>
      </w:tr>
      <w:tr w:rsidR="00632E19" w14:paraId="7E540890" w14:textId="77777777">
        <w:trPr>
          <w:cantSplit/>
        </w:trPr>
        <w:tc>
          <w:tcPr>
            <w:tcW w:w="2554" w:type="dxa"/>
            <w:tcMar>
              <w:left w:w="115" w:type="dxa"/>
              <w:right w:w="115" w:type="dxa"/>
            </w:tcMar>
          </w:tcPr>
          <w:p w14:paraId="16DE1ED8" w14:textId="77777777" w:rsidR="00632E19" w:rsidRDefault="00632E19">
            <w:pPr>
              <w:spacing w:after="200"/>
            </w:pPr>
          </w:p>
        </w:tc>
        <w:tc>
          <w:tcPr>
            <w:tcW w:w="6845" w:type="dxa"/>
            <w:gridSpan w:val="2"/>
            <w:tcMar>
              <w:left w:w="115" w:type="dxa"/>
              <w:right w:w="115" w:type="dxa"/>
            </w:tcMar>
          </w:tcPr>
          <w:p w14:paraId="6251FC97" w14:textId="77777777" w:rsidR="00632E19" w:rsidRDefault="00BC6602">
            <w:pPr>
              <w:numPr>
                <w:ilvl w:val="0"/>
                <w:numId w:val="111"/>
              </w:numPr>
              <w:pBdr>
                <w:top w:val="nil"/>
                <w:left w:val="nil"/>
                <w:bottom w:val="nil"/>
                <w:right w:val="nil"/>
                <w:between w:val="nil"/>
              </w:pBdr>
              <w:spacing w:after="200"/>
              <w:ind w:left="1188" w:hanging="604"/>
              <w:rPr>
                <w:color w:val="000000"/>
              </w:rPr>
            </w:pPr>
            <w:r>
              <w:rPr>
                <w:color w:val="000000"/>
              </w:rPr>
              <w:t>Por “</w:t>
            </w:r>
            <w:r>
              <w:rPr>
                <w:i/>
                <w:color w:val="000000"/>
              </w:rPr>
              <w:t>reserva</w:t>
            </w:r>
            <w:r>
              <w:rPr>
                <w:color w:val="000000"/>
              </w:rPr>
              <w:t xml:space="preserve">” se entiende la imposición de condiciones limitativas o la negativa a aceptar plenamente los requisitos que se especifican en el documento de licitación. </w:t>
            </w:r>
          </w:p>
        </w:tc>
      </w:tr>
      <w:tr w:rsidR="00632E19" w14:paraId="22392218" w14:textId="77777777">
        <w:trPr>
          <w:cantSplit/>
        </w:trPr>
        <w:tc>
          <w:tcPr>
            <w:tcW w:w="2554" w:type="dxa"/>
            <w:tcMar>
              <w:left w:w="115" w:type="dxa"/>
              <w:right w:w="115" w:type="dxa"/>
            </w:tcMar>
          </w:tcPr>
          <w:p w14:paraId="78D9891A" w14:textId="77777777" w:rsidR="00632E19" w:rsidRDefault="00632E19">
            <w:pPr>
              <w:pBdr>
                <w:top w:val="nil"/>
                <w:left w:val="nil"/>
                <w:bottom w:val="nil"/>
                <w:right w:val="nil"/>
                <w:between w:val="nil"/>
              </w:pBdr>
              <w:spacing w:after="200"/>
              <w:ind w:left="360" w:hanging="360"/>
              <w:rPr>
                <w:b/>
                <w:color w:val="000000"/>
              </w:rPr>
            </w:pPr>
          </w:p>
        </w:tc>
        <w:tc>
          <w:tcPr>
            <w:tcW w:w="6845" w:type="dxa"/>
            <w:gridSpan w:val="2"/>
            <w:tcMar>
              <w:left w:w="115" w:type="dxa"/>
              <w:right w:w="115" w:type="dxa"/>
            </w:tcMar>
          </w:tcPr>
          <w:p w14:paraId="4C6D8FF9" w14:textId="77777777" w:rsidR="00632E19" w:rsidRDefault="00BC6602">
            <w:pPr>
              <w:numPr>
                <w:ilvl w:val="0"/>
                <w:numId w:val="111"/>
              </w:numPr>
              <w:pBdr>
                <w:top w:val="nil"/>
                <w:left w:val="nil"/>
                <w:bottom w:val="nil"/>
                <w:right w:val="nil"/>
                <w:between w:val="nil"/>
              </w:pBdr>
              <w:spacing w:after="200"/>
              <w:ind w:left="1188" w:hanging="604"/>
              <w:rPr>
                <w:rFonts w:ascii="Arial" w:eastAsia="Arial" w:hAnsi="Arial" w:cs="Arial"/>
                <w:color w:val="000000"/>
              </w:rPr>
            </w:pPr>
            <w:r>
              <w:rPr>
                <w:color w:val="000000"/>
              </w:rPr>
              <w:t>Por “</w:t>
            </w:r>
            <w:r>
              <w:rPr>
                <w:i/>
                <w:color w:val="000000"/>
              </w:rPr>
              <w:t>omisión</w:t>
            </w:r>
            <w:r>
              <w:rPr>
                <w:color w:val="000000"/>
              </w:rPr>
              <w:t>” se entiende la falta de presentación de parte o de la totalidad de la información o la documentación exigidas en el documento de licitación.</w:t>
            </w:r>
          </w:p>
        </w:tc>
      </w:tr>
      <w:tr w:rsidR="00632E19" w14:paraId="28E63B10" w14:textId="77777777">
        <w:tc>
          <w:tcPr>
            <w:tcW w:w="2554" w:type="dxa"/>
            <w:tcMar>
              <w:left w:w="115" w:type="dxa"/>
              <w:right w:w="115" w:type="dxa"/>
            </w:tcMar>
          </w:tcPr>
          <w:p w14:paraId="04DDB602" w14:textId="77777777" w:rsidR="00632E19" w:rsidRDefault="00BC6602">
            <w:pPr>
              <w:pBdr>
                <w:top w:val="nil"/>
                <w:left w:val="nil"/>
                <w:bottom w:val="nil"/>
                <w:right w:val="nil"/>
                <w:between w:val="nil"/>
              </w:pBdr>
              <w:spacing w:after="200"/>
              <w:ind w:left="360" w:hanging="360"/>
              <w:rPr>
                <w:b/>
                <w:color w:val="000000"/>
              </w:rPr>
            </w:pPr>
            <w:bookmarkStart w:id="41" w:name="_heading=h.4f1mdlm" w:colFirst="0" w:colLast="0"/>
            <w:bookmarkEnd w:id="41"/>
            <w:r>
              <w:rPr>
                <w:b/>
                <w:color w:val="000000"/>
              </w:rPr>
              <w:t>30.</w:t>
            </w:r>
            <w:r>
              <w:rPr>
                <w:b/>
                <w:color w:val="000000"/>
              </w:rPr>
              <w:tab/>
              <w:t>Discrepancias No Significativas</w:t>
            </w:r>
          </w:p>
        </w:tc>
        <w:tc>
          <w:tcPr>
            <w:tcW w:w="6845" w:type="dxa"/>
            <w:gridSpan w:val="2"/>
            <w:tcMar>
              <w:left w:w="115" w:type="dxa"/>
              <w:right w:w="115" w:type="dxa"/>
            </w:tcMar>
          </w:tcPr>
          <w:p w14:paraId="489C228C" w14:textId="77777777" w:rsidR="00632E19" w:rsidRDefault="00BC6602">
            <w:pPr>
              <w:spacing w:after="200"/>
              <w:ind w:left="625" w:hanging="625"/>
            </w:pPr>
            <w:r>
              <w:t>30.1</w:t>
            </w:r>
            <w:r>
              <w:tab/>
              <w:t>Cuando la Oferta se ajuste sustancialmente a los requisitos, el Comprador podrá dispensar cualquier discrepancia en la Oferta que no constituya una desviación, reserva u omisión significativa.</w:t>
            </w:r>
          </w:p>
        </w:tc>
      </w:tr>
      <w:tr w:rsidR="00632E19" w14:paraId="78E0AE8D" w14:textId="77777777">
        <w:tc>
          <w:tcPr>
            <w:tcW w:w="2554" w:type="dxa"/>
            <w:tcMar>
              <w:left w:w="115" w:type="dxa"/>
              <w:right w:w="115" w:type="dxa"/>
            </w:tcMar>
          </w:tcPr>
          <w:p w14:paraId="2374A55D" w14:textId="77777777" w:rsidR="00632E19" w:rsidRDefault="00632E19">
            <w:pPr>
              <w:spacing w:after="200"/>
            </w:pPr>
          </w:p>
        </w:tc>
        <w:tc>
          <w:tcPr>
            <w:tcW w:w="6845" w:type="dxa"/>
            <w:gridSpan w:val="2"/>
            <w:tcMar>
              <w:left w:w="115" w:type="dxa"/>
              <w:right w:w="115" w:type="dxa"/>
            </w:tcMar>
          </w:tcPr>
          <w:p w14:paraId="4CF89E60" w14:textId="77777777" w:rsidR="00632E19" w:rsidRDefault="00BC6602">
            <w:pPr>
              <w:spacing w:after="200"/>
              <w:ind w:left="625" w:hanging="625"/>
            </w:pPr>
            <w:r>
              <w:t>30.2</w:t>
            </w:r>
            <w:r>
              <w:tab/>
              <w:t xml:space="preserve">Siempre y cuando la Oferta se ajuste sustancialmente a los requisitos, el Comprador podrá solicitar al Licitante que presente, dentro de un plazo razonable, la información o documentación necesaria para rectificar discrepancias no significativas identificadas en la Oferta en relación con los </w:t>
            </w:r>
            <w:r>
              <w:lastRenderedPageBreak/>
              <w:t>requisitos de documentación. La solicitud de información o documentación relativa a tales discrepancias no podrá vincularse en modo alguno con el precio de la Oferta. Si el Licitante no cumple con la solicitud, su Oferta podrá ser rechazada.</w:t>
            </w:r>
          </w:p>
        </w:tc>
      </w:tr>
      <w:tr w:rsidR="00632E19" w14:paraId="6B9DE136" w14:textId="77777777">
        <w:tc>
          <w:tcPr>
            <w:tcW w:w="2554" w:type="dxa"/>
            <w:tcMar>
              <w:left w:w="115" w:type="dxa"/>
              <w:right w:w="115" w:type="dxa"/>
            </w:tcMar>
          </w:tcPr>
          <w:p w14:paraId="5E9543B8" w14:textId="77777777" w:rsidR="00632E19" w:rsidRDefault="00632E19">
            <w:pPr>
              <w:spacing w:after="200"/>
            </w:pPr>
          </w:p>
        </w:tc>
        <w:tc>
          <w:tcPr>
            <w:tcW w:w="6845" w:type="dxa"/>
            <w:gridSpan w:val="2"/>
            <w:tcMar>
              <w:left w:w="115" w:type="dxa"/>
              <w:right w:w="115" w:type="dxa"/>
            </w:tcMar>
          </w:tcPr>
          <w:p w14:paraId="1F53C449" w14:textId="77777777" w:rsidR="00632E19" w:rsidRDefault="00BC6602">
            <w:pPr>
              <w:spacing w:after="200"/>
              <w:ind w:left="625" w:hanging="625"/>
            </w:pPr>
            <w:r>
              <w:t xml:space="preserve">30.3 </w:t>
            </w:r>
            <w:r>
              <w:tab/>
              <w:t xml:space="preserve">Siempre y cuando una Oferta se ajuste sustancialmente a los requisitos, el Comprador corregirá las discrepancias no significativas cuantificables relativas al precio de la Oferta. A estos efectos, el precio de la Oferta será ajustado, solo con propósitos comparativos, </w:t>
            </w:r>
            <w:r w:rsidRPr="00E568C4">
              <w:t xml:space="preserve">para reflejar el precio de un artículo o componente faltante o con discrepancia de la forma que se especifica en los </w:t>
            </w:r>
            <w:r w:rsidRPr="00E568C4">
              <w:rPr>
                <w:b/>
              </w:rPr>
              <w:t>DDL.</w:t>
            </w:r>
          </w:p>
        </w:tc>
      </w:tr>
      <w:tr w:rsidR="00632E19" w14:paraId="7B5047B6" w14:textId="77777777">
        <w:tc>
          <w:tcPr>
            <w:tcW w:w="9399" w:type="dxa"/>
            <w:gridSpan w:val="3"/>
            <w:tcMar>
              <w:left w:w="115" w:type="dxa"/>
              <w:right w:w="115" w:type="dxa"/>
            </w:tcMar>
          </w:tcPr>
          <w:p w14:paraId="22D5B367" w14:textId="77777777" w:rsidR="00632E19" w:rsidRDefault="00BC6602">
            <w:pPr>
              <w:keepNext/>
              <w:pBdr>
                <w:top w:val="nil"/>
                <w:left w:val="nil"/>
                <w:bottom w:val="none" w:sz="0" w:space="0" w:color="000000"/>
                <w:right w:val="nil"/>
                <w:between w:val="nil"/>
              </w:pBdr>
              <w:spacing w:after="200"/>
              <w:jc w:val="center"/>
              <w:rPr>
                <w:b/>
                <w:smallCaps/>
                <w:color w:val="000000"/>
                <w:sz w:val="36"/>
                <w:szCs w:val="36"/>
              </w:rPr>
            </w:pPr>
            <w:bookmarkStart w:id="42" w:name="_heading=h.2u6wntf" w:colFirst="0" w:colLast="0"/>
            <w:bookmarkEnd w:id="42"/>
            <w:r>
              <w:rPr>
                <w:b/>
                <w:smallCaps/>
                <w:color w:val="000000"/>
                <w:sz w:val="36"/>
                <w:szCs w:val="36"/>
              </w:rPr>
              <w:t>G. Evaluación de las Partes Técnicas de las Ofertas</w:t>
            </w:r>
          </w:p>
        </w:tc>
      </w:tr>
      <w:tr w:rsidR="00632E19" w14:paraId="43DCA5C6" w14:textId="77777777">
        <w:trPr>
          <w:gridAfter w:val="1"/>
          <w:wAfter w:w="14" w:type="dxa"/>
        </w:trPr>
        <w:tc>
          <w:tcPr>
            <w:tcW w:w="2554" w:type="dxa"/>
            <w:tcMar>
              <w:left w:w="115" w:type="dxa"/>
              <w:right w:w="115" w:type="dxa"/>
            </w:tcMar>
          </w:tcPr>
          <w:p w14:paraId="51DC1464" w14:textId="77777777" w:rsidR="00632E19" w:rsidRDefault="00BC6602">
            <w:pPr>
              <w:pBdr>
                <w:top w:val="nil"/>
                <w:left w:val="nil"/>
                <w:bottom w:val="nil"/>
                <w:right w:val="nil"/>
                <w:between w:val="nil"/>
              </w:pBdr>
              <w:spacing w:after="200"/>
              <w:ind w:left="360" w:hanging="360"/>
              <w:jc w:val="left"/>
              <w:rPr>
                <w:b/>
                <w:color w:val="000000"/>
              </w:rPr>
            </w:pPr>
            <w:bookmarkStart w:id="43" w:name="_heading=h.19c6y18" w:colFirst="0" w:colLast="0"/>
            <w:bookmarkEnd w:id="43"/>
            <w:r>
              <w:rPr>
                <w:b/>
                <w:color w:val="000000"/>
              </w:rPr>
              <w:t xml:space="preserve">31. Evaluación </w:t>
            </w:r>
            <w:r>
              <w:rPr>
                <w:b/>
                <w:color w:val="000000"/>
              </w:rPr>
              <w:br/>
              <w:t>de las Partes Técnicas</w:t>
            </w:r>
          </w:p>
        </w:tc>
        <w:tc>
          <w:tcPr>
            <w:tcW w:w="6831" w:type="dxa"/>
            <w:tcMar>
              <w:left w:w="115" w:type="dxa"/>
              <w:right w:w="115" w:type="dxa"/>
            </w:tcMar>
          </w:tcPr>
          <w:p w14:paraId="0307232A" w14:textId="77777777" w:rsidR="00632E19" w:rsidRDefault="00BC6602">
            <w:pPr>
              <w:numPr>
                <w:ilvl w:val="0"/>
                <w:numId w:val="115"/>
              </w:numPr>
              <w:pBdr>
                <w:top w:val="nil"/>
                <w:left w:val="nil"/>
                <w:bottom w:val="nil"/>
                <w:right w:val="nil"/>
                <w:between w:val="nil"/>
              </w:pBdr>
              <w:ind w:left="595" w:hanging="567"/>
            </w:pPr>
            <w:r>
              <w:rPr>
                <w:color w:val="000000"/>
              </w:rPr>
              <w:t>El Comprador utilizará los criterios y las metodologías enumerados en estas IAL y en la Sección III, “Criterios de Evaluación y Calificación”. No se permitirá el uso de ningún otro criterio o metodología. Mediante la aplicación de los criterios y metodologías establecidos, el Comprador determinará cuál es la Oferta Más Ventajosa.</w:t>
            </w:r>
          </w:p>
        </w:tc>
      </w:tr>
      <w:tr w:rsidR="00632E19" w14:paraId="2E326259" w14:textId="77777777">
        <w:trPr>
          <w:gridAfter w:val="1"/>
          <w:wAfter w:w="14" w:type="dxa"/>
        </w:trPr>
        <w:tc>
          <w:tcPr>
            <w:tcW w:w="2554" w:type="dxa"/>
            <w:tcMar>
              <w:left w:w="115" w:type="dxa"/>
              <w:right w:w="115" w:type="dxa"/>
            </w:tcMar>
          </w:tcPr>
          <w:p w14:paraId="02D07A86" w14:textId="77777777" w:rsidR="00632E19" w:rsidRDefault="00632E19">
            <w:pPr>
              <w:pBdr>
                <w:top w:val="nil"/>
                <w:left w:val="nil"/>
                <w:bottom w:val="nil"/>
                <w:right w:val="nil"/>
                <w:between w:val="nil"/>
              </w:pBdr>
              <w:spacing w:after="200"/>
              <w:ind w:left="360" w:hanging="360"/>
              <w:jc w:val="left"/>
              <w:rPr>
                <w:b/>
                <w:color w:val="000000"/>
              </w:rPr>
            </w:pPr>
          </w:p>
        </w:tc>
        <w:tc>
          <w:tcPr>
            <w:tcW w:w="6831" w:type="dxa"/>
            <w:tcMar>
              <w:left w:w="115" w:type="dxa"/>
              <w:right w:w="115" w:type="dxa"/>
            </w:tcMar>
          </w:tcPr>
          <w:p w14:paraId="12F905C7" w14:textId="77777777" w:rsidR="00632E19" w:rsidRDefault="00BC6602">
            <w:pPr>
              <w:pBdr>
                <w:top w:val="none" w:sz="0" w:space="0" w:color="000000"/>
                <w:left w:val="none" w:sz="0" w:space="0" w:color="000000"/>
                <w:bottom w:val="none" w:sz="0" w:space="0" w:color="000000"/>
                <w:right w:val="none" w:sz="0" w:space="0" w:color="000000"/>
                <w:between w:val="none" w:sz="0" w:space="0" w:color="000000"/>
              </w:pBdr>
              <w:spacing w:after="200"/>
              <w:ind w:left="720" w:hanging="720"/>
              <w:rPr>
                <w:b/>
                <w:color w:val="000000"/>
              </w:rPr>
            </w:pPr>
            <w:r>
              <w:rPr>
                <w:b/>
                <w:color w:val="000000"/>
              </w:rPr>
              <w:t>Examen Preliminar</w:t>
            </w:r>
          </w:p>
          <w:p w14:paraId="765F6561" w14:textId="77777777" w:rsidR="00632E19" w:rsidRDefault="00BC6602">
            <w:pPr>
              <w:numPr>
                <w:ilvl w:val="0"/>
                <w:numId w:val="115"/>
              </w:numPr>
              <w:pBdr>
                <w:top w:val="nil"/>
                <w:left w:val="nil"/>
                <w:bottom w:val="nil"/>
                <w:right w:val="nil"/>
                <w:between w:val="nil"/>
              </w:pBdr>
              <w:ind w:left="595" w:hanging="567"/>
              <w:rPr>
                <w:color w:val="000000"/>
              </w:rPr>
            </w:pPr>
            <w:r>
              <w:rPr>
                <w:color w:val="000000"/>
              </w:rPr>
              <w:t>El Comprador examinará las Ofertas para determinar si han sido debidamente firmadas, si se han presentado las garantías exigidas, si contienen errores de cálculo técnico y si están sustancialmente completas (por ejemplo, que no faltan partes esenciales de la Oferta o no se proporcione información en porciones excesivamente grandes de los requisitos técnicos). En el caso de que se hubiera realizado un proceso de precalificación para el o los Contratos para los cuales se han publicado este documento de licitación, el Comprador se asegurará de que cada Oferta corresponda a un Licitante precalificado y, en el caso de una APCA, de que los miembros y la estructura de la APCA se hayan mantenido sin cambios con respecto a los de la precalificación.</w:t>
            </w:r>
          </w:p>
          <w:p w14:paraId="44C13306" w14:textId="77777777" w:rsidR="00632E19" w:rsidRDefault="00BC6602">
            <w:pPr>
              <w:pBdr>
                <w:top w:val="none" w:sz="0" w:space="0" w:color="000000"/>
                <w:left w:val="none" w:sz="0" w:space="0" w:color="000000"/>
                <w:bottom w:val="none" w:sz="0" w:space="0" w:color="000000"/>
                <w:right w:val="none" w:sz="0" w:space="0" w:color="000000"/>
                <w:between w:val="none" w:sz="0" w:space="0" w:color="000000"/>
              </w:pBdr>
              <w:spacing w:after="200"/>
              <w:ind w:left="720" w:hanging="720"/>
              <w:rPr>
                <w:b/>
                <w:color w:val="000000"/>
              </w:rPr>
            </w:pPr>
            <w:r>
              <w:rPr>
                <w:b/>
                <w:color w:val="000000"/>
              </w:rPr>
              <w:t>Evaluación Técnica</w:t>
            </w:r>
          </w:p>
          <w:p w14:paraId="42CF3F87" w14:textId="77777777" w:rsidR="00632E19" w:rsidRDefault="00BC6602">
            <w:pPr>
              <w:numPr>
                <w:ilvl w:val="0"/>
                <w:numId w:val="115"/>
              </w:numPr>
              <w:pBdr>
                <w:top w:val="nil"/>
                <w:left w:val="nil"/>
                <w:bottom w:val="nil"/>
                <w:right w:val="nil"/>
                <w:between w:val="nil"/>
              </w:pBdr>
              <w:ind w:left="595" w:hanging="567"/>
              <w:rPr>
                <w:color w:val="000000"/>
              </w:rPr>
            </w:pPr>
            <w:r>
              <w:rPr>
                <w:color w:val="000000"/>
              </w:rPr>
              <w:t xml:space="preserve">El Comprador examinará la información provista por los Licitantes de conformidad con las IAL 11 y 17, y en respuesta a otros requisitos estipulados en el documento de licitación, teniendo en cuenta los siguientes factores: </w:t>
            </w:r>
          </w:p>
          <w:p w14:paraId="23C4E96C" w14:textId="77777777" w:rsidR="00632E19" w:rsidRDefault="00BC6602">
            <w:pPr>
              <w:numPr>
                <w:ilvl w:val="0"/>
                <w:numId w:val="94"/>
              </w:numPr>
              <w:pBdr>
                <w:top w:val="nil"/>
                <w:left w:val="nil"/>
                <w:bottom w:val="nil"/>
                <w:right w:val="nil"/>
                <w:between w:val="nil"/>
              </w:pBdr>
              <w:spacing w:after="200"/>
              <w:ind w:left="1210" w:hanging="576"/>
            </w:pPr>
            <w:r>
              <w:rPr>
                <w:color w:val="000000"/>
              </w:rPr>
              <w:lastRenderedPageBreak/>
              <w:t xml:space="preserve">la integridad general de la Oferta y su grado de cumplimiento de los requisitos técnicos, como también las desviaciones respecto de esos requisitos; </w:t>
            </w:r>
          </w:p>
          <w:p w14:paraId="543BA3BB" w14:textId="77777777" w:rsidR="00632E19" w:rsidRDefault="00BC6602">
            <w:pPr>
              <w:numPr>
                <w:ilvl w:val="0"/>
                <w:numId w:val="94"/>
              </w:numPr>
              <w:pBdr>
                <w:top w:val="nil"/>
                <w:left w:val="nil"/>
                <w:bottom w:val="nil"/>
                <w:right w:val="nil"/>
                <w:between w:val="nil"/>
              </w:pBdr>
              <w:spacing w:after="200"/>
              <w:ind w:left="1210" w:hanging="576"/>
            </w:pPr>
            <w:r>
              <w:rPr>
                <w:color w:val="000000"/>
              </w:rPr>
              <w:t>la adecuación del Sistema Informático ofrecido en relación con las condiciones del sitio; y la adecuación de los servicios de ejecución y de otra índole propuestos, según se describen en el plan preliminar del Proyecto incluido en la Oferta;</w:t>
            </w:r>
          </w:p>
          <w:p w14:paraId="0F05326D" w14:textId="77777777" w:rsidR="00632E19" w:rsidRDefault="00BC6602">
            <w:pPr>
              <w:numPr>
                <w:ilvl w:val="0"/>
                <w:numId w:val="94"/>
              </w:numPr>
              <w:pBdr>
                <w:top w:val="nil"/>
                <w:left w:val="nil"/>
                <w:bottom w:val="nil"/>
                <w:right w:val="nil"/>
                <w:between w:val="nil"/>
              </w:pBdr>
              <w:spacing w:after="200"/>
              <w:ind w:left="1210" w:hanging="576"/>
            </w:pPr>
            <w:r>
              <w:rPr>
                <w:color w:val="000000"/>
              </w:rPr>
              <w:t>la conformidad del Sistema Informático con los criterios especificados de rendimiento;</w:t>
            </w:r>
          </w:p>
          <w:p w14:paraId="556C2BE1" w14:textId="77777777" w:rsidR="00632E19" w:rsidRDefault="00BC6602">
            <w:pPr>
              <w:numPr>
                <w:ilvl w:val="0"/>
                <w:numId w:val="94"/>
              </w:numPr>
              <w:pBdr>
                <w:top w:val="nil"/>
                <w:left w:val="nil"/>
                <w:bottom w:val="nil"/>
                <w:right w:val="nil"/>
                <w:between w:val="nil"/>
              </w:pBdr>
              <w:spacing w:after="200"/>
              <w:ind w:left="1210" w:hanging="576"/>
            </w:pPr>
            <w:r>
              <w:rPr>
                <w:color w:val="000000"/>
              </w:rPr>
              <w:t>el cumplimiento del cronograma exigido por el programa de ejecución y de los cronogramas alternativos ofrecidos por los Licitantes, conforme lo acredite un cronograma de hitos provisto en el plan preliminar del Proyecto incluido en la Oferta;</w:t>
            </w:r>
          </w:p>
          <w:p w14:paraId="31DC3DFE" w14:textId="77777777" w:rsidR="00632E19" w:rsidRDefault="00BC6602">
            <w:pPr>
              <w:numPr>
                <w:ilvl w:val="0"/>
                <w:numId w:val="94"/>
              </w:numPr>
              <w:pBdr>
                <w:top w:val="nil"/>
                <w:left w:val="nil"/>
                <w:bottom w:val="nil"/>
                <w:right w:val="nil"/>
                <w:between w:val="nil"/>
              </w:pBdr>
              <w:spacing w:after="200"/>
              <w:ind w:left="1210" w:hanging="576"/>
            </w:pPr>
            <w:r>
              <w:rPr>
                <w:color w:val="000000"/>
              </w:rPr>
              <w:t>el tipo, la cantidad y la disponibilidad a largo plazo de los servicios de mantenimiento y bienes fungibles importantes necesarios para la operación del Sistema Informático;</w:t>
            </w:r>
          </w:p>
          <w:p w14:paraId="6942F849" w14:textId="77777777" w:rsidR="00632E19" w:rsidRDefault="00BC6602">
            <w:pPr>
              <w:numPr>
                <w:ilvl w:val="0"/>
                <w:numId w:val="94"/>
              </w:numPr>
              <w:pBdr>
                <w:top w:val="nil"/>
                <w:left w:val="nil"/>
                <w:bottom w:val="nil"/>
                <w:right w:val="nil"/>
                <w:between w:val="nil"/>
              </w:pBdr>
              <w:spacing w:after="200"/>
              <w:ind w:left="1210" w:hanging="576"/>
              <w:rPr>
                <w:color w:val="000000"/>
              </w:rPr>
            </w:pPr>
            <w:r>
              <w:rPr>
                <w:color w:val="000000"/>
              </w:rPr>
              <w:t>las calificaciones y la experiencia del representante técnico propuesto por el Licitante;</w:t>
            </w:r>
          </w:p>
          <w:p w14:paraId="493BFF81" w14:textId="77777777" w:rsidR="00632E19" w:rsidRDefault="00BC6602">
            <w:pPr>
              <w:numPr>
                <w:ilvl w:val="0"/>
                <w:numId w:val="94"/>
              </w:numPr>
              <w:pBdr>
                <w:top w:val="nil"/>
                <w:left w:val="nil"/>
                <w:bottom w:val="nil"/>
                <w:right w:val="nil"/>
                <w:between w:val="nil"/>
              </w:pBdr>
              <w:spacing w:after="200"/>
              <w:ind w:left="1210" w:hanging="576"/>
            </w:pPr>
            <w:r>
              <w:rPr>
                <w:color w:val="000000"/>
              </w:rPr>
              <w:t>otros factores técnicos pertinentes que el Comprador considere necesario o prudente tener en cuenta;</w:t>
            </w:r>
          </w:p>
          <w:p w14:paraId="1DC5E2CA" w14:textId="77777777" w:rsidR="00632E19" w:rsidRDefault="00BC6602">
            <w:pPr>
              <w:numPr>
                <w:ilvl w:val="0"/>
                <w:numId w:val="94"/>
              </w:numPr>
              <w:pBdr>
                <w:top w:val="nil"/>
                <w:left w:val="nil"/>
                <w:bottom w:val="nil"/>
                <w:right w:val="nil"/>
                <w:between w:val="nil"/>
              </w:pBdr>
              <w:spacing w:after="200"/>
              <w:ind w:left="1210" w:hanging="576"/>
            </w:pPr>
            <w:r>
              <w:rPr>
                <w:color w:val="000000"/>
              </w:rPr>
              <w:t>toda desviación propuesta en la Oferta de las disposiciones contractuales y técnicas estipuladas en el documento de licitación.</w:t>
            </w:r>
          </w:p>
          <w:p w14:paraId="4B9A1A93" w14:textId="77777777" w:rsidR="00632E19" w:rsidRDefault="00BC6602">
            <w:pPr>
              <w:numPr>
                <w:ilvl w:val="0"/>
                <w:numId w:val="115"/>
              </w:numPr>
              <w:pBdr>
                <w:top w:val="nil"/>
                <w:left w:val="nil"/>
                <w:bottom w:val="nil"/>
                <w:right w:val="nil"/>
                <w:between w:val="nil"/>
              </w:pBdr>
              <w:ind w:left="595" w:hanging="567"/>
              <w:rPr>
                <w:color w:val="000000"/>
              </w:rPr>
            </w:pPr>
            <w:r>
              <w:rPr>
                <w:color w:val="000000"/>
              </w:rPr>
              <w:t xml:space="preserve">Si así se especifica </w:t>
            </w:r>
            <w:r>
              <w:rPr>
                <w:b/>
                <w:color w:val="000000"/>
              </w:rPr>
              <w:t>en los DDL</w:t>
            </w:r>
            <w:r>
              <w:rPr>
                <w:color w:val="000000"/>
              </w:rPr>
              <w:t>, al evaluar las Ofertas que se ajustan al documento de licitación, además del costo, el Comprador tendrá en cuenta los aspectos técnicos. Para cada Oferta que cumpla con los requisitos, se calculará un puntaje de Oferta evaluada (B) utilizando la fórmula especificada en la Sección III, “Criterios de Evaluación y Calificación.</w:t>
            </w:r>
          </w:p>
          <w:p w14:paraId="71FA6645" w14:textId="77777777" w:rsidR="00632E19" w:rsidRDefault="00BC6602">
            <w:pPr>
              <w:numPr>
                <w:ilvl w:val="0"/>
                <w:numId w:val="115"/>
              </w:numPr>
              <w:pBdr>
                <w:top w:val="nil"/>
                <w:left w:val="nil"/>
                <w:bottom w:val="nil"/>
                <w:right w:val="nil"/>
                <w:between w:val="nil"/>
              </w:pBdr>
              <w:ind w:left="595" w:hanging="567"/>
            </w:pPr>
            <w:r>
              <w:rPr>
                <w:color w:val="000000"/>
              </w:rPr>
              <w:t xml:space="preserve"> Si se han autorizado soluciones técnicas alternativas de conformidad con la IAL 13, y estas han sido ofrecidas por el Licitante, el Comprador realizará una evaluación similar de las alternativas. Se hará caso omiso de las alternativas que se hayan ofrecido sin estar autorizadas.</w:t>
            </w:r>
          </w:p>
        </w:tc>
      </w:tr>
      <w:tr w:rsidR="00632E19" w14:paraId="4F85E60A" w14:textId="77777777">
        <w:trPr>
          <w:gridAfter w:val="1"/>
          <w:wAfter w:w="14" w:type="dxa"/>
        </w:trPr>
        <w:tc>
          <w:tcPr>
            <w:tcW w:w="2554" w:type="dxa"/>
            <w:tcMar>
              <w:left w:w="115" w:type="dxa"/>
              <w:right w:w="115" w:type="dxa"/>
            </w:tcMar>
          </w:tcPr>
          <w:p w14:paraId="5DF3BEC8" w14:textId="77777777" w:rsidR="00632E19" w:rsidRDefault="00BC6602">
            <w:pPr>
              <w:pBdr>
                <w:top w:val="nil"/>
                <w:left w:val="nil"/>
                <w:bottom w:val="nil"/>
                <w:right w:val="nil"/>
                <w:between w:val="nil"/>
              </w:pBdr>
              <w:spacing w:after="200"/>
              <w:ind w:left="360" w:hanging="360"/>
              <w:jc w:val="left"/>
              <w:rPr>
                <w:b/>
                <w:color w:val="000000"/>
              </w:rPr>
            </w:pPr>
            <w:bookmarkStart w:id="44" w:name="_heading=h.3tbugp1" w:colFirst="0" w:colLast="0"/>
            <w:bookmarkEnd w:id="44"/>
            <w:r>
              <w:rPr>
                <w:b/>
                <w:color w:val="000000"/>
              </w:rPr>
              <w:lastRenderedPageBreak/>
              <w:t>32.</w:t>
            </w:r>
            <w:r>
              <w:rPr>
                <w:b/>
                <w:color w:val="000000"/>
              </w:rPr>
              <w:tab/>
              <w:t>Determinación del Cumplimiento de los Requisitos</w:t>
            </w:r>
          </w:p>
        </w:tc>
        <w:tc>
          <w:tcPr>
            <w:tcW w:w="6831" w:type="dxa"/>
            <w:tcMar>
              <w:left w:w="115" w:type="dxa"/>
              <w:right w:w="115" w:type="dxa"/>
            </w:tcMar>
          </w:tcPr>
          <w:p w14:paraId="6AEADF50" w14:textId="77777777" w:rsidR="00632E19" w:rsidRDefault="00BC6602">
            <w:pPr>
              <w:numPr>
                <w:ilvl w:val="0"/>
                <w:numId w:val="116"/>
              </w:numPr>
              <w:pBdr>
                <w:top w:val="nil"/>
                <w:left w:val="nil"/>
                <w:bottom w:val="nil"/>
                <w:right w:val="nil"/>
                <w:between w:val="nil"/>
              </w:pBdr>
              <w:spacing w:after="200"/>
              <w:ind w:left="595" w:hanging="567"/>
            </w:pPr>
            <w:r>
              <w:rPr>
                <w:color w:val="000000"/>
              </w:rPr>
              <w:t>Para determinar si la Oferta se ajusta al documento de licitación, el Comprador se basará en el contenido de la propia Oferta, según se define en la IAL 11.</w:t>
            </w:r>
          </w:p>
        </w:tc>
      </w:tr>
      <w:tr w:rsidR="00632E19" w14:paraId="1EFB9400" w14:textId="77777777">
        <w:trPr>
          <w:gridAfter w:val="1"/>
          <w:wAfter w:w="14" w:type="dxa"/>
        </w:trPr>
        <w:tc>
          <w:tcPr>
            <w:tcW w:w="2554" w:type="dxa"/>
            <w:tcMar>
              <w:left w:w="115" w:type="dxa"/>
              <w:right w:w="115" w:type="dxa"/>
            </w:tcMar>
          </w:tcPr>
          <w:p w14:paraId="5ED6EFB6" w14:textId="77777777" w:rsidR="00632E19" w:rsidRDefault="00632E19">
            <w:pPr>
              <w:pBdr>
                <w:top w:val="nil"/>
                <w:left w:val="nil"/>
                <w:bottom w:val="nil"/>
                <w:right w:val="nil"/>
                <w:between w:val="nil"/>
              </w:pBdr>
              <w:spacing w:after="200"/>
              <w:ind w:left="360" w:hanging="360"/>
              <w:jc w:val="left"/>
              <w:rPr>
                <w:b/>
                <w:color w:val="000000"/>
              </w:rPr>
            </w:pPr>
          </w:p>
        </w:tc>
        <w:tc>
          <w:tcPr>
            <w:tcW w:w="6831" w:type="dxa"/>
            <w:tcMar>
              <w:left w:w="115" w:type="dxa"/>
              <w:right w:w="115" w:type="dxa"/>
            </w:tcMar>
          </w:tcPr>
          <w:p w14:paraId="76B71066" w14:textId="77777777" w:rsidR="00632E19" w:rsidRDefault="00BC6602">
            <w:pPr>
              <w:numPr>
                <w:ilvl w:val="0"/>
                <w:numId w:val="116"/>
              </w:numPr>
              <w:pBdr>
                <w:top w:val="nil"/>
                <w:left w:val="nil"/>
                <w:bottom w:val="nil"/>
                <w:right w:val="nil"/>
                <w:between w:val="nil"/>
              </w:pBdr>
              <w:spacing w:after="200"/>
              <w:ind w:left="595" w:hanging="567"/>
              <w:rPr>
                <w:color w:val="000000"/>
              </w:rPr>
            </w:pPr>
            <w:r>
              <w:rPr>
                <w:color w:val="000000"/>
              </w:rPr>
              <w:t>Una Oferta que se ajusta sustancialmente al documento de licitación es aquella que satisface los requisitos establecidos en dicho documento, sin desviaciones, reservas u omisiones significativas. Una desviación, reserva u omisión significativa es aquella que,</w:t>
            </w:r>
          </w:p>
          <w:p w14:paraId="67FD1FD9" w14:textId="77777777" w:rsidR="00632E19" w:rsidRDefault="00BC6602">
            <w:pPr>
              <w:spacing w:after="200"/>
              <w:ind w:left="1165" w:hanging="573"/>
            </w:pPr>
            <w:r>
              <w:t>(a)</w:t>
            </w:r>
            <w:r>
              <w:tab/>
              <w:t>en caso de ser aceptada,</w:t>
            </w:r>
          </w:p>
          <w:p w14:paraId="74BBBF57" w14:textId="77777777" w:rsidR="00632E19" w:rsidRDefault="00BC6602">
            <w:pPr>
              <w:spacing w:after="200"/>
              <w:ind w:left="1795" w:hanging="540"/>
            </w:pPr>
            <w:r>
              <w:t>(i)</w:t>
            </w:r>
            <w:r>
              <w:tab/>
              <w:t>afectaría de modo sustancial el alcance, la calidad o el funcionamiento del Sistema Informático especificado en el Contrato;</w:t>
            </w:r>
          </w:p>
          <w:p w14:paraId="61A861F1" w14:textId="77777777" w:rsidR="00632E19" w:rsidRDefault="00BC6602">
            <w:pPr>
              <w:spacing w:after="200"/>
              <w:ind w:left="1795" w:hanging="540"/>
            </w:pPr>
            <w:r>
              <w:t>(</w:t>
            </w:r>
            <w:proofErr w:type="spellStart"/>
            <w:r>
              <w:t>ii</w:t>
            </w:r>
            <w:proofErr w:type="spellEnd"/>
            <w:r>
              <w:t>)</w:t>
            </w:r>
            <w:r>
              <w:tab/>
              <w:t>limitaría de modo sustancial, contrario al documento de licitación, los derechos del Comprador o las obligaciones del Licitante en virtud del Contrato propuesto;</w:t>
            </w:r>
          </w:p>
          <w:p w14:paraId="13C245C7" w14:textId="77777777" w:rsidR="00632E19" w:rsidRDefault="00BC6602">
            <w:pPr>
              <w:spacing w:after="200"/>
              <w:ind w:left="1350" w:hanging="630"/>
            </w:pPr>
            <w:r>
              <w:t>(b)</w:t>
            </w:r>
            <w:r>
              <w:tab/>
              <w:t>en caso de ser rectificada, afectaría de manera injusta la posición competitiva de otros Licitantes que presenten Ofertas que se ajusten sustancialmente al documento de licitación.</w:t>
            </w:r>
          </w:p>
        </w:tc>
      </w:tr>
      <w:tr w:rsidR="00632E19" w14:paraId="05387DF3" w14:textId="77777777">
        <w:trPr>
          <w:gridAfter w:val="1"/>
          <w:wAfter w:w="14" w:type="dxa"/>
        </w:trPr>
        <w:tc>
          <w:tcPr>
            <w:tcW w:w="2554" w:type="dxa"/>
            <w:tcMar>
              <w:left w:w="115" w:type="dxa"/>
              <w:right w:w="115" w:type="dxa"/>
            </w:tcMar>
          </w:tcPr>
          <w:p w14:paraId="34697A06" w14:textId="77777777" w:rsidR="00632E19" w:rsidRDefault="00632E19">
            <w:pPr>
              <w:pBdr>
                <w:top w:val="nil"/>
                <w:left w:val="nil"/>
                <w:bottom w:val="nil"/>
                <w:right w:val="nil"/>
                <w:between w:val="nil"/>
              </w:pBdr>
              <w:spacing w:after="200"/>
              <w:ind w:left="360" w:hanging="360"/>
              <w:jc w:val="left"/>
              <w:rPr>
                <w:b/>
                <w:color w:val="000000"/>
              </w:rPr>
            </w:pPr>
          </w:p>
        </w:tc>
        <w:tc>
          <w:tcPr>
            <w:tcW w:w="6831" w:type="dxa"/>
            <w:tcMar>
              <w:left w:w="115" w:type="dxa"/>
              <w:right w:w="115" w:type="dxa"/>
            </w:tcMar>
          </w:tcPr>
          <w:p w14:paraId="4D7B1098" w14:textId="77777777" w:rsidR="00632E19" w:rsidRDefault="00BC6602">
            <w:pPr>
              <w:numPr>
                <w:ilvl w:val="0"/>
                <w:numId w:val="116"/>
              </w:numPr>
              <w:pBdr>
                <w:top w:val="nil"/>
                <w:left w:val="nil"/>
                <w:bottom w:val="nil"/>
                <w:right w:val="nil"/>
                <w:between w:val="nil"/>
              </w:pBdr>
              <w:spacing w:after="200"/>
              <w:ind w:left="595" w:hanging="567"/>
            </w:pPr>
            <w:r>
              <w:rPr>
                <w:color w:val="000000"/>
              </w:rPr>
              <w:t>El Comprador examinará los aspectos técnicos de la Oferta para confirmar que se hayan cumplido, sin desviaciones, reservas ni omisiones significativas, todos los requisitos establecidos en la Sección VI, “Requisitos del Sistema Informático”.</w:t>
            </w:r>
          </w:p>
        </w:tc>
      </w:tr>
      <w:tr w:rsidR="00632E19" w14:paraId="233E0BC5" w14:textId="77777777">
        <w:trPr>
          <w:gridAfter w:val="1"/>
          <w:wAfter w:w="14" w:type="dxa"/>
        </w:trPr>
        <w:tc>
          <w:tcPr>
            <w:tcW w:w="2554" w:type="dxa"/>
            <w:tcMar>
              <w:left w:w="115" w:type="dxa"/>
              <w:right w:w="115" w:type="dxa"/>
            </w:tcMar>
          </w:tcPr>
          <w:p w14:paraId="634487E0" w14:textId="77777777" w:rsidR="00632E19" w:rsidRDefault="00632E19">
            <w:pPr>
              <w:pBdr>
                <w:top w:val="nil"/>
                <w:left w:val="nil"/>
                <w:bottom w:val="nil"/>
                <w:right w:val="nil"/>
                <w:between w:val="nil"/>
              </w:pBdr>
              <w:spacing w:after="200"/>
              <w:ind w:left="360" w:hanging="360"/>
              <w:jc w:val="left"/>
              <w:rPr>
                <w:b/>
                <w:color w:val="000000"/>
              </w:rPr>
            </w:pPr>
          </w:p>
        </w:tc>
        <w:tc>
          <w:tcPr>
            <w:tcW w:w="6831" w:type="dxa"/>
            <w:tcMar>
              <w:left w:w="115" w:type="dxa"/>
              <w:right w:w="115" w:type="dxa"/>
            </w:tcMar>
          </w:tcPr>
          <w:p w14:paraId="571D89D8" w14:textId="77777777" w:rsidR="00632E19" w:rsidRDefault="00BC6602">
            <w:pPr>
              <w:numPr>
                <w:ilvl w:val="0"/>
                <w:numId w:val="116"/>
              </w:numPr>
              <w:pBdr>
                <w:top w:val="nil"/>
                <w:left w:val="nil"/>
                <w:bottom w:val="nil"/>
                <w:right w:val="nil"/>
                <w:between w:val="nil"/>
              </w:pBdr>
              <w:spacing w:after="200"/>
              <w:ind w:left="595" w:hanging="567"/>
            </w:pPr>
            <w:r>
              <w:rPr>
                <w:color w:val="000000"/>
              </w:rPr>
              <w:t>Para que puedan ser consideradas para la adjudicación del Contrato, los Licitantes deben haber presentado Ofertas que:</w:t>
            </w:r>
          </w:p>
        </w:tc>
      </w:tr>
      <w:tr w:rsidR="00632E19" w14:paraId="6CEE5D46" w14:textId="77777777">
        <w:trPr>
          <w:gridAfter w:val="1"/>
          <w:wAfter w:w="14" w:type="dxa"/>
        </w:trPr>
        <w:tc>
          <w:tcPr>
            <w:tcW w:w="2554" w:type="dxa"/>
            <w:tcMar>
              <w:left w:w="115" w:type="dxa"/>
              <w:right w:w="115" w:type="dxa"/>
            </w:tcMar>
          </w:tcPr>
          <w:p w14:paraId="1E56586A" w14:textId="77777777" w:rsidR="00632E19" w:rsidRDefault="00632E19">
            <w:pPr>
              <w:pBdr>
                <w:top w:val="nil"/>
                <w:left w:val="nil"/>
                <w:bottom w:val="nil"/>
                <w:right w:val="nil"/>
                <w:between w:val="nil"/>
              </w:pBdr>
              <w:spacing w:after="200"/>
              <w:ind w:left="360" w:hanging="360"/>
              <w:jc w:val="left"/>
              <w:rPr>
                <w:b/>
                <w:color w:val="000000"/>
              </w:rPr>
            </w:pPr>
          </w:p>
        </w:tc>
        <w:tc>
          <w:tcPr>
            <w:tcW w:w="6831" w:type="dxa"/>
            <w:tcMar>
              <w:left w:w="115" w:type="dxa"/>
              <w:right w:w="115" w:type="dxa"/>
            </w:tcMar>
          </w:tcPr>
          <w:p w14:paraId="718A97CC" w14:textId="77777777" w:rsidR="00632E19" w:rsidRDefault="00BC6602">
            <w:pPr>
              <w:spacing w:after="200"/>
              <w:ind w:left="1350" w:hanging="630"/>
            </w:pPr>
            <w:r>
              <w:t xml:space="preserve">(a) </w:t>
            </w:r>
            <w:r>
              <w:tab/>
              <w:t xml:space="preserve">según la evaluación detallada de la Ofertas basada en las mismas normas de determinación de cumplimiento indicadas en las IAL 29 y 32.3, se haya confirmado que se ajustan comercial y técnicamente al documento de licitación, y que incluyen los equipos informáticos, el software, los equipos conexos, los productos, los materiales y otros componentes de bienes y servicios del Sistema Informático básicamente en las cantidades totales necesarias para todo el Sistema Informático o, si se permite en la IAL 36.3 </w:t>
            </w:r>
            <w:r>
              <w:rPr>
                <w:b/>
              </w:rPr>
              <w:t>de los DDL</w:t>
            </w:r>
            <w:r>
              <w:t xml:space="preserve">, para el Subsistema individual, lote o porción de la Oferta; y que el Comprador considere que se ajustan comercial y técnicamente al documento de licitación; </w:t>
            </w:r>
          </w:p>
        </w:tc>
      </w:tr>
      <w:tr w:rsidR="00632E19" w14:paraId="41AA1C88" w14:textId="77777777">
        <w:trPr>
          <w:gridAfter w:val="1"/>
          <w:wAfter w:w="14" w:type="dxa"/>
        </w:trPr>
        <w:tc>
          <w:tcPr>
            <w:tcW w:w="2554" w:type="dxa"/>
            <w:tcMar>
              <w:left w:w="115" w:type="dxa"/>
              <w:right w:w="115" w:type="dxa"/>
            </w:tcMar>
          </w:tcPr>
          <w:p w14:paraId="0F7D437D" w14:textId="77777777" w:rsidR="00632E19" w:rsidRDefault="00632E19">
            <w:pPr>
              <w:pBdr>
                <w:top w:val="nil"/>
                <w:left w:val="nil"/>
                <w:bottom w:val="nil"/>
                <w:right w:val="nil"/>
                <w:between w:val="nil"/>
              </w:pBdr>
              <w:spacing w:after="200"/>
              <w:ind w:left="360" w:hanging="360"/>
              <w:jc w:val="left"/>
              <w:rPr>
                <w:b/>
                <w:color w:val="000000"/>
              </w:rPr>
            </w:pPr>
          </w:p>
        </w:tc>
        <w:tc>
          <w:tcPr>
            <w:tcW w:w="6831" w:type="dxa"/>
            <w:tcMar>
              <w:left w:w="115" w:type="dxa"/>
              <w:right w:w="115" w:type="dxa"/>
            </w:tcMar>
          </w:tcPr>
          <w:p w14:paraId="5392CC07" w14:textId="77777777" w:rsidR="00632E19" w:rsidRDefault="00BC6602">
            <w:pPr>
              <w:spacing w:after="200"/>
              <w:ind w:left="1350" w:hanging="630"/>
            </w:pPr>
            <w:r>
              <w:t>(b)</w:t>
            </w:r>
            <w:r>
              <w:tab/>
              <w:t>ofrezcan tecnologías de la información con un rendimiento comprobado que se ajuste a las normas prometidas en la Oferta tras haber aprobado de modo satisfactorio las pruebas de rendimiento, referencia o funcionalidad que el Comprador pueda exigir, de conformidad con la IAL 33.3.</w:t>
            </w:r>
          </w:p>
        </w:tc>
      </w:tr>
      <w:tr w:rsidR="00632E19" w14:paraId="7E2B2E47" w14:textId="77777777">
        <w:trPr>
          <w:gridAfter w:val="1"/>
          <w:wAfter w:w="14" w:type="dxa"/>
        </w:trPr>
        <w:tc>
          <w:tcPr>
            <w:tcW w:w="2554" w:type="dxa"/>
            <w:tcMar>
              <w:left w:w="115" w:type="dxa"/>
              <w:right w:w="115" w:type="dxa"/>
            </w:tcMar>
          </w:tcPr>
          <w:p w14:paraId="36156E24" w14:textId="77777777" w:rsidR="00632E19" w:rsidRDefault="00BC6602">
            <w:pPr>
              <w:pBdr>
                <w:top w:val="nil"/>
                <w:left w:val="nil"/>
                <w:bottom w:val="nil"/>
                <w:right w:val="nil"/>
                <w:between w:val="nil"/>
              </w:pBdr>
              <w:spacing w:after="200"/>
              <w:ind w:left="360" w:hanging="360"/>
              <w:jc w:val="left"/>
              <w:rPr>
                <w:b/>
                <w:color w:val="000000"/>
              </w:rPr>
            </w:pPr>
            <w:bookmarkStart w:id="45" w:name="_heading=h.28h4qwu" w:colFirst="0" w:colLast="0"/>
            <w:bookmarkEnd w:id="45"/>
            <w:r>
              <w:rPr>
                <w:b/>
                <w:color w:val="000000"/>
              </w:rPr>
              <w:t>33.</w:t>
            </w:r>
            <w:r>
              <w:rPr>
                <w:b/>
                <w:color w:val="000000"/>
              </w:rPr>
              <w:tab/>
              <w:t>Calificación del Licitante</w:t>
            </w:r>
          </w:p>
        </w:tc>
        <w:tc>
          <w:tcPr>
            <w:tcW w:w="6831" w:type="dxa"/>
            <w:tcMar>
              <w:left w:w="115" w:type="dxa"/>
              <w:right w:w="115" w:type="dxa"/>
            </w:tcMar>
          </w:tcPr>
          <w:p w14:paraId="6F2F21A8" w14:textId="77777777" w:rsidR="00632E19" w:rsidRDefault="00BC6602">
            <w:pPr>
              <w:numPr>
                <w:ilvl w:val="0"/>
                <w:numId w:val="117"/>
              </w:numPr>
              <w:pBdr>
                <w:top w:val="nil"/>
                <w:left w:val="nil"/>
                <w:bottom w:val="nil"/>
                <w:right w:val="nil"/>
                <w:between w:val="nil"/>
              </w:pBdr>
              <w:ind w:hanging="692"/>
              <w:rPr>
                <w:b/>
                <w:color w:val="000000"/>
              </w:rPr>
            </w:pPr>
            <w:r>
              <w:rPr>
                <w:color w:val="000000"/>
              </w:rPr>
              <w:t>El Comprador determinará, a su entera satisfacción, si cada Licitante se ajusta sustancialmente al documento de licitación y cumple con los criterios de calificación especificados en la Sección III, “Criterios de Evaluación y Calificación”.</w:t>
            </w:r>
          </w:p>
        </w:tc>
      </w:tr>
      <w:tr w:rsidR="00632E19" w:rsidRPr="004B4105" w14:paraId="584CA53C" w14:textId="77777777">
        <w:trPr>
          <w:gridAfter w:val="1"/>
          <w:wAfter w:w="14" w:type="dxa"/>
        </w:trPr>
        <w:tc>
          <w:tcPr>
            <w:tcW w:w="2554" w:type="dxa"/>
            <w:tcMar>
              <w:left w:w="115" w:type="dxa"/>
              <w:right w:w="115" w:type="dxa"/>
            </w:tcMar>
          </w:tcPr>
          <w:p w14:paraId="599B4A8F" w14:textId="77777777" w:rsidR="00632E19" w:rsidRDefault="00632E19">
            <w:pPr>
              <w:pBdr>
                <w:top w:val="nil"/>
                <w:left w:val="nil"/>
                <w:bottom w:val="nil"/>
                <w:right w:val="nil"/>
                <w:between w:val="nil"/>
              </w:pBdr>
              <w:spacing w:after="200"/>
              <w:ind w:left="360" w:hanging="360"/>
              <w:jc w:val="left"/>
              <w:rPr>
                <w:b/>
                <w:color w:val="000000"/>
              </w:rPr>
            </w:pPr>
          </w:p>
        </w:tc>
        <w:tc>
          <w:tcPr>
            <w:tcW w:w="6831" w:type="dxa"/>
            <w:tcMar>
              <w:left w:w="115" w:type="dxa"/>
              <w:right w:w="115" w:type="dxa"/>
            </w:tcMar>
          </w:tcPr>
          <w:p w14:paraId="35883807" w14:textId="77777777" w:rsidR="00632E19" w:rsidRDefault="00BC6602">
            <w:pPr>
              <w:numPr>
                <w:ilvl w:val="0"/>
                <w:numId w:val="117"/>
              </w:numPr>
              <w:pBdr>
                <w:top w:val="nil"/>
                <w:left w:val="nil"/>
                <w:bottom w:val="nil"/>
                <w:right w:val="nil"/>
                <w:between w:val="nil"/>
              </w:pBdr>
              <w:ind w:hanging="692"/>
              <w:rPr>
                <w:color w:val="000000"/>
              </w:rPr>
            </w:pPr>
            <w:r>
              <w:rPr>
                <w:color w:val="000000"/>
              </w:rPr>
              <w:t>Dicha determinación se basará en el examen de la evidencia documentada de las calificaciones del Licitante que presente, de conformidad con la IAL 16.</w:t>
            </w:r>
          </w:p>
          <w:p w14:paraId="45DA237C" w14:textId="77777777" w:rsidR="00632E19" w:rsidRDefault="00BC6602">
            <w:pPr>
              <w:numPr>
                <w:ilvl w:val="0"/>
                <w:numId w:val="117"/>
              </w:numPr>
              <w:pBdr>
                <w:top w:val="nil"/>
                <w:left w:val="nil"/>
                <w:bottom w:val="nil"/>
                <w:right w:val="nil"/>
                <w:between w:val="nil"/>
              </w:pBdr>
              <w:ind w:hanging="692"/>
            </w:pPr>
            <w:r>
              <w:rPr>
                <w:color w:val="000000"/>
              </w:rPr>
              <w:t xml:space="preserve">Salvo que se especifique lo contrario </w:t>
            </w:r>
            <w:r>
              <w:rPr>
                <w:b/>
                <w:color w:val="000000"/>
              </w:rPr>
              <w:t>en los DDL</w:t>
            </w:r>
            <w:r>
              <w:rPr>
                <w:color w:val="000000"/>
              </w:rPr>
              <w:t xml:space="preserve">, el Comprador NO realizará pruebas durante la </w:t>
            </w:r>
            <w:proofErr w:type="spellStart"/>
            <w:r>
              <w:rPr>
                <w:color w:val="000000"/>
              </w:rPr>
              <w:t>poscalificación</w:t>
            </w:r>
            <w:proofErr w:type="spellEnd"/>
            <w:r>
              <w:rPr>
                <w:color w:val="000000"/>
              </w:rPr>
              <w:t xml:space="preserve"> para determinar que el rendimiento o la funcionalidad del Sistema Informático ofrecido se ajustan a lo especificado en los requisitos técnicos. Sin embargo, si así se especifica </w:t>
            </w:r>
            <w:r>
              <w:rPr>
                <w:b/>
                <w:color w:val="000000"/>
              </w:rPr>
              <w:t>en los DDL</w:t>
            </w:r>
            <w:r>
              <w:rPr>
                <w:color w:val="000000"/>
              </w:rPr>
              <w:t xml:space="preserve">, el Comprador podrá realizar tales pruebas según se detalla </w:t>
            </w:r>
            <w:r>
              <w:rPr>
                <w:b/>
                <w:color w:val="000000"/>
              </w:rPr>
              <w:t>en los DLL</w:t>
            </w:r>
            <w:r>
              <w:rPr>
                <w:color w:val="000000"/>
              </w:rPr>
              <w:t>.</w:t>
            </w:r>
          </w:p>
          <w:p w14:paraId="5C9015B3" w14:textId="77777777" w:rsidR="00632E19" w:rsidRDefault="00BC6602">
            <w:pPr>
              <w:numPr>
                <w:ilvl w:val="0"/>
                <w:numId w:val="117"/>
              </w:numPr>
              <w:pBdr>
                <w:top w:val="nil"/>
                <w:left w:val="nil"/>
                <w:bottom w:val="nil"/>
                <w:right w:val="nil"/>
                <w:between w:val="nil"/>
              </w:pBdr>
              <w:ind w:hanging="692"/>
            </w:pPr>
            <w:r>
              <w:rPr>
                <w:color w:val="000000"/>
              </w:rPr>
              <w:t>Una determinación afirmativa será requisito previo para la adjudicación del Contrato al Licitante. Una determinación negativa resultará en la descalificación de la Oferta, en cuyo caso el Comprador pasará al siguiente costo evaluado más bajo o a la Oferta mejor calificada, según corresponda, para tomar una determinación similar acerca de las calificaciones de dicho Licitante para ejecutar el Contrato satisfactoriamente.</w:t>
            </w:r>
          </w:p>
          <w:p w14:paraId="1E9D6313" w14:textId="77777777" w:rsidR="00632E19" w:rsidRDefault="00BC6602">
            <w:pPr>
              <w:numPr>
                <w:ilvl w:val="0"/>
                <w:numId w:val="117"/>
              </w:numPr>
              <w:pBdr>
                <w:top w:val="nil"/>
                <w:left w:val="nil"/>
                <w:bottom w:val="nil"/>
                <w:right w:val="nil"/>
                <w:between w:val="nil"/>
              </w:pBdr>
              <w:ind w:hanging="692"/>
            </w:pPr>
            <w:r>
              <w:rPr>
                <w:color w:val="000000"/>
              </w:rPr>
              <w:t xml:space="preserve">También se evaluará la capacidad de los fabricantes y subcontratistas que el Licitante cuya Oferta haya sido evaluada como la Oferta Más Ventajosa proponga utilizar para los principales artículos de suministros o servicios, a fin de determinar su aceptabilidad de conformidad con la Sección III, “Criterios de Evaluación y Calificación”. La participación de dichos fabricantes y subcontratistas deberá confirmarse mediante el intercambio de una carta de intención entre las partes, según proceda. En caso de determinarse que un fabricante o subcontratista es inaceptable, no se rechazará la Oferta, sino que se solicitará al Licitante que lo reemplace por un fabricante o subcontratista aceptable, sin modificación alguna en el precio de su Oferta. Previamente a la firma del Contrato, deberá completarse el correspondiente Apéndice al Convenio Contractual, en el que se establecerá una relación </w:t>
            </w:r>
            <w:r>
              <w:rPr>
                <w:color w:val="000000"/>
              </w:rPr>
              <w:lastRenderedPageBreak/>
              <w:t>de los fabricantes o subcontratistas aprobados para cada artículo en cuestión.</w:t>
            </w:r>
          </w:p>
          <w:p w14:paraId="16EE8AB9" w14:textId="77777777" w:rsidR="00632E19" w:rsidRDefault="00BC6602">
            <w:pPr>
              <w:numPr>
                <w:ilvl w:val="0"/>
                <w:numId w:val="117"/>
              </w:numPr>
              <w:pBdr>
                <w:top w:val="nil"/>
                <w:left w:val="nil"/>
                <w:bottom w:val="nil"/>
                <w:right w:val="nil"/>
                <w:between w:val="nil"/>
              </w:pBdr>
              <w:ind w:hanging="692"/>
            </w:pPr>
            <w:r>
              <w:rPr>
                <w:color w:val="000000"/>
              </w:rPr>
              <w:t xml:space="preserve">En el caso de que haya ocurrido una precalificación, como indicado en IAL DDL 4.8, el Comprador determinará a su entera satisfacción si el Licitante </w:t>
            </w:r>
            <w:proofErr w:type="gramStart"/>
            <w:r>
              <w:rPr>
                <w:color w:val="000000"/>
              </w:rPr>
              <w:t>continua</w:t>
            </w:r>
            <w:proofErr w:type="gramEnd"/>
            <w:r>
              <w:rPr>
                <w:color w:val="000000"/>
              </w:rPr>
              <w:t xml:space="preserve"> siendo elegible y sigue cumpliendo los criterios de calificación. </w:t>
            </w:r>
          </w:p>
        </w:tc>
      </w:tr>
      <w:tr w:rsidR="00632E19" w14:paraId="64BA6EA2" w14:textId="77777777">
        <w:trPr>
          <w:gridAfter w:val="1"/>
          <w:wAfter w:w="14" w:type="dxa"/>
        </w:trPr>
        <w:tc>
          <w:tcPr>
            <w:tcW w:w="2554" w:type="dxa"/>
            <w:tcMar>
              <w:left w:w="115" w:type="dxa"/>
              <w:right w:w="115" w:type="dxa"/>
            </w:tcMar>
          </w:tcPr>
          <w:p w14:paraId="0F6BDA52" w14:textId="77777777" w:rsidR="00632E19" w:rsidRDefault="00BC6602">
            <w:pPr>
              <w:pBdr>
                <w:top w:val="nil"/>
                <w:left w:val="nil"/>
                <w:bottom w:val="nil"/>
                <w:right w:val="nil"/>
                <w:between w:val="nil"/>
              </w:pBdr>
              <w:spacing w:after="200"/>
              <w:ind w:left="360" w:hanging="360"/>
              <w:jc w:val="left"/>
              <w:rPr>
                <w:b/>
                <w:color w:val="000000"/>
              </w:rPr>
            </w:pPr>
            <w:bookmarkStart w:id="46" w:name="_heading=h.nmf14n" w:colFirst="0" w:colLast="0"/>
            <w:bookmarkEnd w:id="46"/>
            <w:r>
              <w:rPr>
                <w:b/>
                <w:color w:val="000000"/>
              </w:rPr>
              <w:lastRenderedPageBreak/>
              <w:t>34. Subcontratistas</w:t>
            </w:r>
          </w:p>
        </w:tc>
        <w:tc>
          <w:tcPr>
            <w:tcW w:w="6831" w:type="dxa"/>
            <w:tcMar>
              <w:left w:w="115" w:type="dxa"/>
              <w:right w:w="115" w:type="dxa"/>
            </w:tcMar>
          </w:tcPr>
          <w:p w14:paraId="37A3485E" w14:textId="77777777" w:rsidR="00632E19" w:rsidRDefault="00BC6602">
            <w:pPr>
              <w:numPr>
                <w:ilvl w:val="0"/>
                <w:numId w:val="118"/>
              </w:numPr>
              <w:pBdr>
                <w:top w:val="nil"/>
                <w:left w:val="nil"/>
                <w:bottom w:val="nil"/>
                <w:right w:val="nil"/>
                <w:between w:val="nil"/>
              </w:pBdr>
              <w:ind w:left="737" w:hanging="709"/>
            </w:pPr>
            <w:r>
              <w:rPr>
                <w:color w:val="000000"/>
              </w:rPr>
              <w:t xml:space="preserve">Salvo que </w:t>
            </w:r>
            <w:r>
              <w:rPr>
                <w:b/>
                <w:color w:val="000000"/>
              </w:rPr>
              <w:t>en los DDL</w:t>
            </w:r>
            <w:r>
              <w:rPr>
                <w:color w:val="000000"/>
              </w:rPr>
              <w:t xml:space="preserve"> se indique otra cosa, el Comprador no tiene la intención de ejecutar ningún elemento específico del sistema informático con subcontratistas que él haya seleccionado con antelación.</w:t>
            </w:r>
          </w:p>
          <w:p w14:paraId="0E1C0A0E" w14:textId="77777777" w:rsidR="00632E19" w:rsidRDefault="00BC6602">
            <w:pPr>
              <w:numPr>
                <w:ilvl w:val="0"/>
                <w:numId w:val="118"/>
              </w:numPr>
              <w:pBdr>
                <w:top w:val="nil"/>
                <w:left w:val="nil"/>
                <w:bottom w:val="nil"/>
                <w:right w:val="nil"/>
                <w:between w:val="nil"/>
              </w:pBdr>
              <w:ind w:left="737" w:hanging="709"/>
            </w:pPr>
            <w:r>
              <w:rPr>
                <w:color w:val="000000"/>
              </w:rPr>
              <w:t xml:space="preserve">Los Subcontratistas propuestos por los Licitantes de conformidad con IAL 17.4 deberán estar plenamente calificados para ejecutar las partes de los sistemas que les correspondan. </w:t>
            </w:r>
          </w:p>
        </w:tc>
      </w:tr>
      <w:tr w:rsidR="00632E19" w14:paraId="4B8C15D4" w14:textId="77777777">
        <w:trPr>
          <w:gridAfter w:val="1"/>
          <w:wAfter w:w="14" w:type="dxa"/>
        </w:trPr>
        <w:tc>
          <w:tcPr>
            <w:tcW w:w="9385" w:type="dxa"/>
            <w:gridSpan w:val="2"/>
            <w:tcMar>
              <w:left w:w="115" w:type="dxa"/>
              <w:right w:w="115" w:type="dxa"/>
            </w:tcMar>
          </w:tcPr>
          <w:p w14:paraId="5F333BDA" w14:textId="77777777" w:rsidR="00632E19" w:rsidRDefault="00BC6602">
            <w:pPr>
              <w:keepNext/>
              <w:pBdr>
                <w:top w:val="nil"/>
                <w:left w:val="nil"/>
                <w:bottom w:val="none" w:sz="0" w:space="0" w:color="000000"/>
                <w:right w:val="nil"/>
                <w:between w:val="nil"/>
              </w:pBdr>
              <w:spacing w:after="200"/>
              <w:jc w:val="center"/>
              <w:rPr>
                <w:b/>
                <w:smallCaps/>
                <w:color w:val="000000"/>
                <w:sz w:val="36"/>
                <w:szCs w:val="36"/>
              </w:rPr>
            </w:pPr>
            <w:bookmarkStart w:id="47" w:name="_heading=h.37m2jsg" w:colFirst="0" w:colLast="0"/>
            <w:bookmarkEnd w:id="47"/>
            <w:r>
              <w:rPr>
                <w:b/>
                <w:smallCaps/>
                <w:color w:val="000000"/>
                <w:sz w:val="36"/>
                <w:szCs w:val="36"/>
              </w:rPr>
              <w:t>H. Apertura Pública de las Partes Financieras de las Ofertas</w:t>
            </w:r>
          </w:p>
        </w:tc>
      </w:tr>
      <w:tr w:rsidR="00632E19" w14:paraId="593659EE" w14:textId="77777777">
        <w:trPr>
          <w:gridAfter w:val="1"/>
          <w:wAfter w:w="14" w:type="dxa"/>
        </w:trPr>
        <w:tc>
          <w:tcPr>
            <w:tcW w:w="2554" w:type="dxa"/>
            <w:tcMar>
              <w:left w:w="115" w:type="dxa"/>
              <w:right w:w="115" w:type="dxa"/>
            </w:tcMar>
          </w:tcPr>
          <w:p w14:paraId="582E349D" w14:textId="77777777" w:rsidR="00632E19" w:rsidRDefault="00BC6602">
            <w:pPr>
              <w:pBdr>
                <w:top w:val="nil"/>
                <w:left w:val="nil"/>
                <w:bottom w:val="nil"/>
                <w:right w:val="nil"/>
                <w:between w:val="nil"/>
              </w:pBdr>
              <w:spacing w:after="200"/>
              <w:ind w:left="360" w:hanging="360"/>
              <w:jc w:val="left"/>
              <w:rPr>
                <w:b/>
                <w:color w:val="000000"/>
              </w:rPr>
            </w:pPr>
            <w:bookmarkStart w:id="48" w:name="_heading=h.1mrcu09" w:colFirst="0" w:colLast="0"/>
            <w:bookmarkEnd w:id="48"/>
            <w:r>
              <w:rPr>
                <w:b/>
                <w:color w:val="000000"/>
              </w:rPr>
              <w:t xml:space="preserve">35. Apertura Pública de </w:t>
            </w:r>
            <w:r>
              <w:rPr>
                <w:b/>
                <w:color w:val="000000"/>
              </w:rPr>
              <w:br/>
              <w:t>las Partes Financieras de las Ofertas</w:t>
            </w:r>
          </w:p>
        </w:tc>
        <w:tc>
          <w:tcPr>
            <w:tcW w:w="6831" w:type="dxa"/>
            <w:tcMar>
              <w:left w:w="115" w:type="dxa"/>
              <w:right w:w="115" w:type="dxa"/>
            </w:tcMar>
          </w:tcPr>
          <w:p w14:paraId="7FA559A0" w14:textId="77777777" w:rsidR="00632E19" w:rsidRDefault="00BC6602">
            <w:pPr>
              <w:numPr>
                <w:ilvl w:val="0"/>
                <w:numId w:val="10"/>
              </w:numPr>
              <w:pBdr>
                <w:top w:val="nil"/>
                <w:left w:val="nil"/>
                <w:bottom w:val="nil"/>
                <w:right w:val="nil"/>
                <w:between w:val="nil"/>
              </w:pBdr>
              <w:ind w:hanging="692"/>
              <w:rPr>
                <w:b/>
                <w:color w:val="000000"/>
              </w:rPr>
            </w:pPr>
            <w:r>
              <w:rPr>
                <w:color w:val="000000"/>
              </w:rPr>
              <w:t xml:space="preserve">Después de que se complete la evaluación de las Partes Técnicas de las Ofertas y el Banco emita su no objeción (si corresponde), el Comprador notificará por escrito a los Licitantes que no hayan logrado cumplir los criterios de calificación y/o cuyas Ofertas no se hayan ajustado a los requisitos del documento de licitación, y les comunicará </w:t>
            </w:r>
            <w:r>
              <w:rPr>
                <w:color w:val="000000"/>
              </w:rPr>
              <w:br/>
              <w:t>lo siguiente:</w:t>
            </w:r>
          </w:p>
          <w:p w14:paraId="056C533A" w14:textId="77777777" w:rsidR="00632E19" w:rsidRDefault="00BC6602">
            <w:pPr>
              <w:numPr>
                <w:ilvl w:val="0"/>
                <w:numId w:val="1"/>
              </w:numPr>
              <w:pBdr>
                <w:top w:val="nil"/>
                <w:left w:val="nil"/>
                <w:bottom w:val="nil"/>
                <w:right w:val="nil"/>
                <w:between w:val="nil"/>
              </w:pBdr>
              <w:rPr>
                <w:b/>
                <w:color w:val="000000"/>
              </w:rPr>
            </w:pPr>
            <w:r>
              <w:rPr>
                <w:color w:val="000000"/>
              </w:rPr>
              <w:t>las razones por las cuales la Parte Técnica de su Oferta no cumplió los requisitos del documento de licitación;</w:t>
            </w:r>
          </w:p>
          <w:p w14:paraId="27C1948A" w14:textId="77777777" w:rsidR="00632E19" w:rsidRDefault="00BC6602">
            <w:pPr>
              <w:numPr>
                <w:ilvl w:val="0"/>
                <w:numId w:val="1"/>
              </w:numPr>
              <w:pBdr>
                <w:top w:val="nil"/>
                <w:left w:val="nil"/>
                <w:bottom w:val="nil"/>
                <w:right w:val="nil"/>
                <w:between w:val="nil"/>
              </w:pBdr>
              <w:rPr>
                <w:b/>
                <w:color w:val="000000"/>
              </w:rPr>
            </w:pPr>
            <w:r>
              <w:rPr>
                <w:color w:val="000000"/>
              </w:rPr>
              <w:t>que el sobre con la leyenda “Segundo sobre: Parte Financiera” se les devolverá sin abrir una vez finalizado el proceso de selección y firmado el Contrato;</w:t>
            </w:r>
          </w:p>
          <w:p w14:paraId="486C3C03" w14:textId="77777777" w:rsidR="00632E19" w:rsidRDefault="00BC6602">
            <w:pPr>
              <w:numPr>
                <w:ilvl w:val="0"/>
                <w:numId w:val="1"/>
              </w:numPr>
              <w:pBdr>
                <w:top w:val="nil"/>
                <w:left w:val="nil"/>
                <w:bottom w:val="nil"/>
                <w:right w:val="nil"/>
                <w:between w:val="nil"/>
              </w:pBdr>
              <w:rPr>
                <w:b/>
                <w:color w:val="000000"/>
              </w:rPr>
            </w:pPr>
            <w:r>
              <w:rPr>
                <w:color w:val="000000"/>
              </w:rPr>
              <w:t xml:space="preserve">que se les informa la fecha, hora y lugar de la apertura pública de los sobres marcados con la leyenda “Segundo sobre: Parte Financiera”. </w:t>
            </w:r>
          </w:p>
          <w:p w14:paraId="7B471CAC" w14:textId="77777777" w:rsidR="00632E19" w:rsidRDefault="00BC6602">
            <w:pPr>
              <w:numPr>
                <w:ilvl w:val="0"/>
                <w:numId w:val="10"/>
              </w:numPr>
              <w:pBdr>
                <w:top w:val="nil"/>
                <w:left w:val="nil"/>
                <w:bottom w:val="nil"/>
                <w:right w:val="nil"/>
                <w:between w:val="nil"/>
              </w:pBdr>
              <w:ind w:hanging="692"/>
              <w:rPr>
                <w:b/>
                <w:color w:val="000000"/>
              </w:rPr>
            </w:pPr>
            <w:r>
              <w:rPr>
                <w:color w:val="000000"/>
              </w:rPr>
              <w:t>Simultáneamente, el Comprador deberá notificar por escrito a los Licitantes cuyas Partes Técnicas cumplieron sustancialmente los requisitos del documento de licitación y los criterios de calificación en las evaluaciones, y les comunicará lo siguiente:</w:t>
            </w:r>
          </w:p>
          <w:p w14:paraId="7223EDAA" w14:textId="77777777" w:rsidR="00632E19" w:rsidRDefault="00BC6602">
            <w:pPr>
              <w:numPr>
                <w:ilvl w:val="0"/>
                <w:numId w:val="3"/>
              </w:numPr>
              <w:pBdr>
                <w:top w:val="nil"/>
                <w:left w:val="nil"/>
                <w:bottom w:val="nil"/>
                <w:right w:val="nil"/>
                <w:between w:val="nil"/>
              </w:pBdr>
              <w:rPr>
                <w:b/>
                <w:color w:val="000000"/>
              </w:rPr>
            </w:pPr>
            <w:r>
              <w:rPr>
                <w:color w:val="000000"/>
              </w:rPr>
              <w:t>que su Oferta ha sido evaluada y ha cumplido sustancialmente los requisitos del documento de licitación y los criterios de calificación;</w:t>
            </w:r>
          </w:p>
          <w:p w14:paraId="67618446" w14:textId="77777777" w:rsidR="00632E19" w:rsidRDefault="00BC6602">
            <w:pPr>
              <w:numPr>
                <w:ilvl w:val="0"/>
                <w:numId w:val="3"/>
              </w:numPr>
              <w:pBdr>
                <w:top w:val="nil"/>
                <w:left w:val="nil"/>
                <w:bottom w:val="nil"/>
                <w:right w:val="nil"/>
                <w:between w:val="nil"/>
              </w:pBdr>
              <w:rPr>
                <w:b/>
                <w:color w:val="000000"/>
              </w:rPr>
            </w:pPr>
            <w:r>
              <w:rPr>
                <w:color w:val="000000"/>
              </w:rPr>
              <w:lastRenderedPageBreak/>
              <w:t>que sus sobres marcados con la leyenda “Segundo sobre: Parte Financiera” se abrirán durante la apertura pública de las Partes Financieras;</w:t>
            </w:r>
          </w:p>
          <w:p w14:paraId="231C5277" w14:textId="77777777" w:rsidR="00632E19" w:rsidRDefault="00BC6602">
            <w:pPr>
              <w:numPr>
                <w:ilvl w:val="0"/>
                <w:numId w:val="3"/>
              </w:numPr>
              <w:pBdr>
                <w:top w:val="nil"/>
                <w:left w:val="nil"/>
                <w:bottom w:val="nil"/>
                <w:right w:val="nil"/>
                <w:between w:val="nil"/>
              </w:pBdr>
              <w:rPr>
                <w:b/>
                <w:color w:val="000000"/>
              </w:rPr>
            </w:pPr>
            <w:r>
              <w:rPr>
                <w:color w:val="000000"/>
              </w:rPr>
              <w:t xml:space="preserve">que se les informa la fecha, hora y lugar de la apertura pública de los sobres marcados con la leyenda “Segundo sobre: Parte Financiera”, según se especifica </w:t>
            </w:r>
            <w:r>
              <w:rPr>
                <w:b/>
                <w:color w:val="000000"/>
              </w:rPr>
              <w:t>en los DDL</w:t>
            </w:r>
            <w:r>
              <w:rPr>
                <w:color w:val="000000"/>
              </w:rPr>
              <w:t>.</w:t>
            </w:r>
          </w:p>
          <w:p w14:paraId="10945B54" w14:textId="77777777" w:rsidR="00632E19" w:rsidRDefault="00BC6602">
            <w:pPr>
              <w:numPr>
                <w:ilvl w:val="0"/>
                <w:numId w:val="10"/>
              </w:numPr>
              <w:pBdr>
                <w:top w:val="nil"/>
                <w:left w:val="nil"/>
                <w:bottom w:val="nil"/>
                <w:right w:val="nil"/>
                <w:between w:val="nil"/>
              </w:pBdr>
              <w:ind w:hanging="692"/>
              <w:rPr>
                <w:b/>
                <w:color w:val="000000"/>
              </w:rPr>
            </w:pPr>
            <w:r>
              <w:rPr>
                <w:color w:val="000000"/>
              </w:rPr>
              <w:t>La fecha de la apertura se anunciará con suficiente antelación como para que los Licitantes puedan hacer arreglos para asistir al evento. La Parte Financiera de la Oferta se abrirá públicamente en presencia de los representantes designados por los Licitantes y de toda persona que desee estar presente.</w:t>
            </w:r>
          </w:p>
          <w:p w14:paraId="26804C8E" w14:textId="77777777" w:rsidR="00632E19" w:rsidRDefault="00BC6602">
            <w:pPr>
              <w:numPr>
                <w:ilvl w:val="0"/>
                <w:numId w:val="10"/>
              </w:numPr>
              <w:pBdr>
                <w:top w:val="nil"/>
                <w:left w:val="nil"/>
                <w:bottom w:val="nil"/>
                <w:right w:val="nil"/>
                <w:between w:val="nil"/>
              </w:pBdr>
              <w:ind w:hanging="692"/>
              <w:rPr>
                <w:b/>
                <w:color w:val="000000"/>
              </w:rPr>
            </w:pPr>
            <w:r>
              <w:rPr>
                <w:color w:val="000000"/>
              </w:rPr>
              <w:t>En esta apertura pública, el Comprador abrirá las Partes Financieras en presencia de los Licitantes o sus representantes designados y de toda persona que desee estar presente. Los Licitantes que cumplan los criterios de calificación y cuyas Ofertas respondan sustancialmente a los requisitos accederán a la segunda apertura pública, en la que se abrirán los sobres marcados con la leyenda “Segundo sobre: Parte Financiera”. Cada uno de estos sobres será inspeccionado para confirmar que continúen sellados y no hayan sido abiertos. Luego, el Comprador procederá a abrirlos y leerá en voz alta los nombres de cada Licitante y los precios totales de las Ofertas por lote (contrato), si correspondiera, incluidos los descuentos y la Oferta Alternativa-Parte Financiera, así como cualquier otro detalle que considere apropiado.</w:t>
            </w:r>
          </w:p>
          <w:p w14:paraId="2305AF6A" w14:textId="77777777" w:rsidR="00632E19" w:rsidRDefault="00BC6602">
            <w:pPr>
              <w:numPr>
                <w:ilvl w:val="0"/>
                <w:numId w:val="10"/>
              </w:numPr>
              <w:pBdr>
                <w:top w:val="nil"/>
                <w:left w:val="nil"/>
                <w:bottom w:val="nil"/>
                <w:right w:val="nil"/>
                <w:between w:val="nil"/>
              </w:pBdr>
              <w:ind w:hanging="692"/>
              <w:rPr>
                <w:b/>
                <w:color w:val="000000"/>
              </w:rPr>
            </w:pPr>
            <w:r>
              <w:rPr>
                <w:color w:val="000000"/>
              </w:rPr>
              <w:t xml:space="preserve">Únicamente se considerarán en la siguiente etapa de evaluación los sobres de las Partes Financieras de las Ofertas, las Partes Financieras de las Ofertas Alternativas y los descuentos que se hayan abierto y leído en la apertura de las Partes Financieras de las Ofertas. La Carta de Oferta-Parte Financiera y los Programas de Actividades con estipulación de precios deberán ser inicialadas por los representantes del Comprador presentes en el acto de apertura de Ofertas de acuerdo con lo especificado </w:t>
            </w:r>
            <w:r>
              <w:rPr>
                <w:b/>
                <w:color w:val="000000"/>
              </w:rPr>
              <w:t>en los DDL</w:t>
            </w:r>
            <w:r>
              <w:rPr>
                <w:color w:val="000000"/>
              </w:rPr>
              <w:t>.</w:t>
            </w:r>
          </w:p>
          <w:p w14:paraId="2C274874" w14:textId="77777777" w:rsidR="00632E19" w:rsidRDefault="00BC6602">
            <w:pPr>
              <w:numPr>
                <w:ilvl w:val="0"/>
                <w:numId w:val="10"/>
              </w:numPr>
              <w:pBdr>
                <w:top w:val="nil"/>
                <w:left w:val="nil"/>
                <w:bottom w:val="nil"/>
                <w:right w:val="nil"/>
                <w:between w:val="nil"/>
              </w:pBdr>
              <w:ind w:hanging="692"/>
              <w:rPr>
                <w:b/>
                <w:color w:val="000000"/>
              </w:rPr>
            </w:pPr>
            <w:r>
              <w:rPr>
                <w:color w:val="000000"/>
              </w:rPr>
              <w:t>El Comprador no analizará las características de las Ofertas ni rechazará sobres marcados con la leyenda “Segundo sobre: Parte Financiera”.</w:t>
            </w:r>
          </w:p>
          <w:p w14:paraId="7A1366E6" w14:textId="77777777" w:rsidR="00632E19" w:rsidRDefault="00BC6602">
            <w:pPr>
              <w:numPr>
                <w:ilvl w:val="0"/>
                <w:numId w:val="10"/>
              </w:numPr>
              <w:pBdr>
                <w:top w:val="nil"/>
                <w:left w:val="nil"/>
                <w:bottom w:val="nil"/>
                <w:right w:val="nil"/>
                <w:between w:val="nil"/>
              </w:pBdr>
              <w:ind w:hanging="692"/>
              <w:rPr>
                <w:b/>
                <w:color w:val="000000"/>
              </w:rPr>
            </w:pPr>
            <w:r>
              <w:rPr>
                <w:color w:val="000000"/>
              </w:rPr>
              <w:t xml:space="preserve">El Comprador preparará un registro de la apertura de las Partes Financieras de las Ofertas que deberá incluir, </w:t>
            </w:r>
            <w:r>
              <w:rPr>
                <w:color w:val="000000"/>
              </w:rPr>
              <w:br/>
              <w:t>como mínimo:</w:t>
            </w:r>
          </w:p>
          <w:p w14:paraId="555F80D0" w14:textId="77777777" w:rsidR="00632E19" w:rsidRDefault="00BC6602">
            <w:pPr>
              <w:numPr>
                <w:ilvl w:val="0"/>
                <w:numId w:val="2"/>
              </w:numPr>
              <w:pBdr>
                <w:top w:val="nil"/>
                <w:left w:val="nil"/>
                <w:bottom w:val="nil"/>
                <w:right w:val="nil"/>
                <w:between w:val="nil"/>
              </w:pBdr>
              <w:rPr>
                <w:b/>
                <w:color w:val="000000"/>
              </w:rPr>
            </w:pPr>
            <w:r>
              <w:rPr>
                <w:color w:val="000000"/>
              </w:rPr>
              <w:t>el nombre del Licitante que presentó la Parte Financiera de la Oferta que fue abierta;</w:t>
            </w:r>
          </w:p>
          <w:p w14:paraId="4BDD7DC2" w14:textId="77777777" w:rsidR="00632E19" w:rsidRDefault="00BC6602">
            <w:pPr>
              <w:numPr>
                <w:ilvl w:val="0"/>
                <w:numId w:val="2"/>
              </w:numPr>
              <w:pBdr>
                <w:top w:val="nil"/>
                <w:left w:val="nil"/>
                <w:bottom w:val="nil"/>
                <w:right w:val="nil"/>
                <w:between w:val="nil"/>
              </w:pBdr>
              <w:rPr>
                <w:b/>
                <w:color w:val="000000"/>
              </w:rPr>
            </w:pPr>
            <w:r>
              <w:rPr>
                <w:color w:val="000000"/>
              </w:rPr>
              <w:lastRenderedPageBreak/>
              <w:t>el Precio de la Oferta, por lote (contrato), si corresponde, incluidos los descuentos;</w:t>
            </w:r>
          </w:p>
          <w:p w14:paraId="0B2E5F49" w14:textId="77777777" w:rsidR="00632E19" w:rsidRDefault="00BC6602">
            <w:pPr>
              <w:numPr>
                <w:ilvl w:val="0"/>
                <w:numId w:val="2"/>
              </w:numPr>
              <w:pBdr>
                <w:top w:val="nil"/>
                <w:left w:val="nil"/>
                <w:bottom w:val="nil"/>
                <w:right w:val="nil"/>
                <w:between w:val="nil"/>
              </w:pBdr>
              <w:rPr>
                <w:b/>
                <w:color w:val="000000"/>
              </w:rPr>
            </w:pPr>
            <w:r>
              <w:rPr>
                <w:color w:val="000000"/>
              </w:rPr>
              <w:t>si corresponde, las Ofertas Alternativas-Parte Financiera.</w:t>
            </w:r>
          </w:p>
          <w:p w14:paraId="0D0A24E7" w14:textId="77777777" w:rsidR="00632E19" w:rsidRDefault="00BC6602">
            <w:pPr>
              <w:numPr>
                <w:ilvl w:val="0"/>
                <w:numId w:val="10"/>
              </w:numPr>
              <w:pBdr>
                <w:top w:val="nil"/>
                <w:left w:val="nil"/>
                <w:bottom w:val="nil"/>
                <w:right w:val="nil"/>
                <w:between w:val="nil"/>
              </w:pBdr>
              <w:ind w:hanging="692"/>
              <w:rPr>
                <w:b/>
                <w:color w:val="000000"/>
              </w:rPr>
            </w:pPr>
            <w:r>
              <w:rPr>
                <w:color w:val="000000"/>
              </w:rPr>
              <w:t>Se solicitará a los Licitantes cuyos sobres marcados con la leyenda “Segundo sobre: Parte Financiera” hayan sido abiertos, o a sus representantes, que firmen el registro. La ausencia de la firma de un Licitante en el registro no invalidará su contenido ni efecto. Se entregará una copia de dicho registro a todos los Licitantes. Una copia del registro se debe enviar al Banco.</w:t>
            </w:r>
          </w:p>
        </w:tc>
      </w:tr>
      <w:tr w:rsidR="00632E19" w14:paraId="41AB70E7" w14:textId="77777777">
        <w:trPr>
          <w:gridAfter w:val="1"/>
          <w:wAfter w:w="14" w:type="dxa"/>
        </w:trPr>
        <w:tc>
          <w:tcPr>
            <w:tcW w:w="9385" w:type="dxa"/>
            <w:gridSpan w:val="2"/>
            <w:tcMar>
              <w:left w:w="115" w:type="dxa"/>
              <w:right w:w="115" w:type="dxa"/>
            </w:tcMar>
          </w:tcPr>
          <w:p w14:paraId="1524D927" w14:textId="77777777" w:rsidR="00632E19" w:rsidRDefault="00BC6602">
            <w:pPr>
              <w:keepNext/>
              <w:pBdr>
                <w:top w:val="nil"/>
                <w:left w:val="nil"/>
                <w:bottom w:val="none" w:sz="0" w:space="0" w:color="000000"/>
                <w:right w:val="nil"/>
                <w:between w:val="nil"/>
              </w:pBdr>
              <w:spacing w:after="200"/>
              <w:jc w:val="center"/>
              <w:rPr>
                <w:b/>
                <w:smallCaps/>
                <w:color w:val="000000"/>
                <w:sz w:val="36"/>
                <w:szCs w:val="36"/>
              </w:rPr>
            </w:pPr>
            <w:bookmarkStart w:id="49" w:name="_heading=h.46r0co2" w:colFirst="0" w:colLast="0"/>
            <w:bookmarkEnd w:id="49"/>
            <w:r>
              <w:rPr>
                <w:b/>
                <w:smallCaps/>
                <w:color w:val="000000"/>
                <w:sz w:val="36"/>
                <w:szCs w:val="36"/>
              </w:rPr>
              <w:lastRenderedPageBreak/>
              <w:t>I. Evaluación de las Partes Financieras</w:t>
            </w:r>
          </w:p>
        </w:tc>
      </w:tr>
      <w:tr w:rsidR="00632E19" w14:paraId="11BA6A91" w14:textId="77777777">
        <w:trPr>
          <w:gridAfter w:val="1"/>
          <w:wAfter w:w="14" w:type="dxa"/>
        </w:trPr>
        <w:tc>
          <w:tcPr>
            <w:tcW w:w="2554" w:type="dxa"/>
            <w:tcMar>
              <w:left w:w="115" w:type="dxa"/>
              <w:right w:w="115" w:type="dxa"/>
            </w:tcMar>
          </w:tcPr>
          <w:p w14:paraId="69172F8C" w14:textId="77777777" w:rsidR="00632E19" w:rsidRDefault="00BC6602">
            <w:pPr>
              <w:pBdr>
                <w:top w:val="nil"/>
                <w:left w:val="nil"/>
                <w:bottom w:val="nil"/>
                <w:right w:val="nil"/>
                <w:between w:val="nil"/>
              </w:pBdr>
              <w:spacing w:after="200"/>
              <w:ind w:left="360" w:hanging="360"/>
              <w:jc w:val="left"/>
              <w:rPr>
                <w:b/>
                <w:color w:val="000000"/>
              </w:rPr>
            </w:pPr>
            <w:bookmarkStart w:id="50" w:name="_heading=h.2lwamvv" w:colFirst="0" w:colLast="0"/>
            <w:bookmarkEnd w:id="50"/>
            <w:r>
              <w:rPr>
                <w:b/>
                <w:color w:val="000000"/>
              </w:rPr>
              <w:t>36. Evaluación de las Partes Financieras</w:t>
            </w:r>
          </w:p>
        </w:tc>
        <w:tc>
          <w:tcPr>
            <w:tcW w:w="6831" w:type="dxa"/>
            <w:tcMar>
              <w:left w:w="115" w:type="dxa"/>
              <w:right w:w="115" w:type="dxa"/>
            </w:tcMar>
          </w:tcPr>
          <w:p w14:paraId="398801B3" w14:textId="77777777" w:rsidR="00632E19" w:rsidRDefault="00BC6602">
            <w:pPr>
              <w:numPr>
                <w:ilvl w:val="1"/>
                <w:numId w:val="9"/>
              </w:numPr>
              <w:pBdr>
                <w:top w:val="none" w:sz="0" w:space="0" w:color="000000"/>
                <w:left w:val="none" w:sz="0" w:space="0" w:color="000000"/>
                <w:bottom w:val="none" w:sz="0" w:space="0" w:color="000000"/>
                <w:right w:val="none" w:sz="0" w:space="0" w:color="000000"/>
                <w:between w:val="none" w:sz="0" w:space="0" w:color="000000"/>
              </w:pBdr>
              <w:spacing w:after="200"/>
              <w:ind w:left="737" w:hanging="709"/>
              <w:rPr>
                <w:color w:val="000000"/>
              </w:rPr>
            </w:pPr>
            <w:r>
              <w:rPr>
                <w:color w:val="000000"/>
              </w:rPr>
              <w:t>Al evaluar la Parte Financiera de la Oferta, el Comprador considerará lo siguiente:</w:t>
            </w:r>
          </w:p>
          <w:p w14:paraId="31B602D3" w14:textId="77777777" w:rsidR="00632E19" w:rsidRDefault="00BC6602">
            <w:pPr>
              <w:numPr>
                <w:ilvl w:val="0"/>
                <w:numId w:val="93"/>
              </w:numPr>
              <w:pBdr>
                <w:top w:val="nil"/>
                <w:left w:val="nil"/>
                <w:bottom w:val="nil"/>
                <w:right w:val="nil"/>
                <w:between w:val="nil"/>
              </w:pBdr>
              <w:spacing w:after="200"/>
              <w:ind w:left="1253" w:hanging="619"/>
              <w:rPr>
                <w:color w:val="000000"/>
              </w:rPr>
            </w:pPr>
            <w:r>
              <w:rPr>
                <w:color w:val="000000"/>
              </w:rPr>
              <w:t>el precio de la Oferta,</w:t>
            </w:r>
            <w:r>
              <w:rPr>
                <w:b/>
                <w:color w:val="000000"/>
              </w:rPr>
              <w:t xml:space="preserve"> </w:t>
            </w:r>
            <w:r>
              <w:rPr>
                <w:color w:val="000000"/>
              </w:rPr>
              <w:t>excluidos los montos provisionales y la reserva para imprevistos, de haberla, que se indican en las listas de precios;</w:t>
            </w:r>
          </w:p>
          <w:p w14:paraId="2E97277A" w14:textId="77777777" w:rsidR="00632E19" w:rsidRDefault="00BC6602">
            <w:pPr>
              <w:numPr>
                <w:ilvl w:val="0"/>
                <w:numId w:val="93"/>
              </w:numPr>
              <w:pBdr>
                <w:top w:val="nil"/>
                <w:left w:val="nil"/>
                <w:bottom w:val="nil"/>
                <w:right w:val="nil"/>
                <w:between w:val="nil"/>
              </w:pBdr>
              <w:spacing w:after="200"/>
              <w:ind w:left="1210" w:hanging="576"/>
              <w:rPr>
                <w:color w:val="000000"/>
              </w:rPr>
            </w:pPr>
            <w:r>
              <w:rPr>
                <w:color w:val="000000"/>
              </w:rPr>
              <w:t>el ajuste de precios por corrección de errores aritméticos, de conformidad con la IAL 37.1;</w:t>
            </w:r>
          </w:p>
          <w:p w14:paraId="77D25074" w14:textId="77777777" w:rsidR="00632E19" w:rsidRDefault="00BC6602">
            <w:pPr>
              <w:numPr>
                <w:ilvl w:val="0"/>
                <w:numId w:val="93"/>
              </w:numPr>
              <w:pBdr>
                <w:top w:val="nil"/>
                <w:left w:val="nil"/>
                <w:bottom w:val="nil"/>
                <w:right w:val="nil"/>
                <w:between w:val="nil"/>
              </w:pBdr>
              <w:spacing w:after="200"/>
              <w:ind w:left="1210" w:hanging="576"/>
              <w:rPr>
                <w:color w:val="000000"/>
              </w:rPr>
            </w:pPr>
            <w:r>
              <w:rPr>
                <w:color w:val="000000"/>
              </w:rPr>
              <w:t>el ajuste de precios debido a descuentos ofrecidos de conformidad con la IAL 26.6;</w:t>
            </w:r>
          </w:p>
          <w:p w14:paraId="5A6569E0" w14:textId="77777777" w:rsidR="00632E19" w:rsidRDefault="00BC6602">
            <w:pPr>
              <w:numPr>
                <w:ilvl w:val="0"/>
                <w:numId w:val="93"/>
              </w:numPr>
              <w:pBdr>
                <w:top w:val="nil"/>
                <w:left w:val="nil"/>
                <w:bottom w:val="nil"/>
                <w:right w:val="nil"/>
                <w:between w:val="nil"/>
              </w:pBdr>
              <w:spacing w:after="200"/>
              <w:ind w:left="1210" w:hanging="576"/>
              <w:rPr>
                <w:color w:val="000000"/>
              </w:rPr>
            </w:pPr>
            <w:r>
              <w:rPr>
                <w:color w:val="000000"/>
              </w:rPr>
              <w:t>la conversión del monto resultante de la aplicación de los puntos (a) a (c) anteriores, si corresponde, a una sola moneda de conformidad con la IAL 38;</w:t>
            </w:r>
          </w:p>
          <w:p w14:paraId="7F9B9A67" w14:textId="77777777" w:rsidR="00632E19" w:rsidRDefault="00BC6602">
            <w:pPr>
              <w:numPr>
                <w:ilvl w:val="0"/>
                <w:numId w:val="93"/>
              </w:numPr>
              <w:pBdr>
                <w:top w:val="nil"/>
                <w:left w:val="nil"/>
                <w:bottom w:val="nil"/>
                <w:right w:val="nil"/>
                <w:between w:val="nil"/>
              </w:pBdr>
              <w:spacing w:after="200"/>
              <w:ind w:left="1210" w:hanging="576"/>
              <w:rPr>
                <w:color w:val="000000"/>
              </w:rPr>
            </w:pPr>
            <w:r>
              <w:rPr>
                <w:color w:val="000000"/>
              </w:rPr>
              <w:t xml:space="preserve">el ajuste del precio debido a discrepancias cuantificables no significativas de conformidad con la IAL 30.3; </w:t>
            </w:r>
          </w:p>
          <w:p w14:paraId="0F7F4E11" w14:textId="77777777" w:rsidR="00632E19" w:rsidRDefault="00BC6602">
            <w:pPr>
              <w:keepNext/>
              <w:keepLines/>
              <w:numPr>
                <w:ilvl w:val="0"/>
                <w:numId w:val="93"/>
              </w:numPr>
              <w:pBdr>
                <w:top w:val="nil"/>
                <w:left w:val="nil"/>
                <w:bottom w:val="nil"/>
                <w:right w:val="nil"/>
                <w:between w:val="nil"/>
              </w:pBdr>
              <w:spacing w:before="240" w:after="200"/>
              <w:ind w:left="1210" w:hanging="576"/>
              <w:rPr>
                <w:color w:val="000000"/>
              </w:rPr>
            </w:pPr>
            <w:r>
              <w:rPr>
                <w:color w:val="000000"/>
              </w:rPr>
              <w:t xml:space="preserve">el cálculo del valor neto actualizado de los gastos concurrentes, si los hubiera, a la tasa de descuento anual especificada </w:t>
            </w:r>
            <w:r>
              <w:rPr>
                <w:b/>
                <w:color w:val="000000"/>
              </w:rPr>
              <w:t>en los DDL</w:t>
            </w:r>
            <w:r>
              <w:rPr>
                <w:color w:val="000000"/>
              </w:rPr>
              <w:t xml:space="preserve">; </w:t>
            </w:r>
          </w:p>
          <w:p w14:paraId="21E2A457" w14:textId="77777777" w:rsidR="00632E19" w:rsidRDefault="00BC6602">
            <w:pPr>
              <w:keepNext/>
              <w:keepLines/>
              <w:numPr>
                <w:ilvl w:val="0"/>
                <w:numId w:val="93"/>
              </w:numPr>
              <w:pBdr>
                <w:top w:val="nil"/>
                <w:left w:val="nil"/>
                <w:bottom w:val="nil"/>
                <w:right w:val="nil"/>
                <w:between w:val="nil"/>
              </w:pBdr>
              <w:spacing w:before="240" w:after="200"/>
              <w:ind w:left="1210" w:hanging="576"/>
              <w:rPr>
                <w:color w:val="000000"/>
              </w:rPr>
            </w:pPr>
            <w:r>
              <w:rPr>
                <w:color w:val="000000"/>
              </w:rPr>
              <w:t>el uso del método de la Mejor Oferta Final si se especifica en los DDL en referencia a IAL 42.1; y</w:t>
            </w:r>
          </w:p>
          <w:p w14:paraId="0EC75FFF" w14:textId="77777777" w:rsidR="00632E19" w:rsidRDefault="00BC6602">
            <w:pPr>
              <w:numPr>
                <w:ilvl w:val="0"/>
                <w:numId w:val="93"/>
              </w:numPr>
              <w:pBdr>
                <w:top w:val="nil"/>
                <w:left w:val="nil"/>
                <w:bottom w:val="nil"/>
                <w:right w:val="nil"/>
                <w:between w:val="nil"/>
              </w:pBdr>
              <w:spacing w:after="200"/>
              <w:ind w:left="1210" w:hanging="576"/>
              <w:rPr>
                <w:color w:val="000000"/>
              </w:rPr>
            </w:pPr>
            <w:r>
              <w:rPr>
                <w:color w:val="000000"/>
              </w:rPr>
              <w:t>los factores de evaluación que se indican en la Sección III, “Criterios de Evaluación y Calificación”.</w:t>
            </w:r>
          </w:p>
        </w:tc>
      </w:tr>
      <w:tr w:rsidR="00632E19" w14:paraId="2ED45E46" w14:textId="77777777">
        <w:trPr>
          <w:gridAfter w:val="1"/>
          <w:wAfter w:w="14" w:type="dxa"/>
        </w:trPr>
        <w:tc>
          <w:tcPr>
            <w:tcW w:w="2554" w:type="dxa"/>
            <w:tcMar>
              <w:left w:w="115" w:type="dxa"/>
              <w:right w:w="115" w:type="dxa"/>
            </w:tcMar>
          </w:tcPr>
          <w:p w14:paraId="3797079B" w14:textId="77777777" w:rsidR="00632E19" w:rsidRDefault="00632E19">
            <w:pPr>
              <w:pBdr>
                <w:top w:val="nil"/>
                <w:left w:val="nil"/>
                <w:bottom w:val="nil"/>
                <w:right w:val="nil"/>
                <w:between w:val="nil"/>
              </w:pBdr>
              <w:spacing w:after="200"/>
              <w:ind w:left="360" w:hanging="360"/>
              <w:rPr>
                <w:b/>
                <w:color w:val="000000"/>
              </w:rPr>
            </w:pPr>
          </w:p>
        </w:tc>
        <w:tc>
          <w:tcPr>
            <w:tcW w:w="6831" w:type="dxa"/>
            <w:tcMar>
              <w:left w:w="115" w:type="dxa"/>
              <w:right w:w="115" w:type="dxa"/>
            </w:tcMar>
          </w:tcPr>
          <w:p w14:paraId="380B915D" w14:textId="77777777" w:rsidR="00632E19" w:rsidRDefault="00BC6602">
            <w:pPr>
              <w:numPr>
                <w:ilvl w:val="1"/>
                <w:numId w:val="9"/>
              </w:numPr>
              <w:pBdr>
                <w:top w:val="none" w:sz="0" w:space="0" w:color="000000"/>
                <w:left w:val="none" w:sz="0" w:space="0" w:color="000000"/>
                <w:bottom w:val="none" w:sz="0" w:space="0" w:color="000000"/>
                <w:right w:val="none" w:sz="0" w:space="0" w:color="000000"/>
                <w:between w:val="none" w:sz="0" w:space="0" w:color="000000"/>
              </w:pBdr>
              <w:spacing w:after="200"/>
              <w:ind w:left="737" w:hanging="709"/>
              <w:rPr>
                <w:color w:val="000000"/>
              </w:rPr>
            </w:pPr>
            <w:r>
              <w:rPr>
                <w:color w:val="000000"/>
              </w:rPr>
              <w:t xml:space="preserve">Si se ha autorizado un ajuste de precios de conformidad con la IAL 14.9, no se tomará en cuenta en la evaluación de la Oferta el efecto previsto de las disposiciones sobre ajuste de precios que se hayan especificado en las condiciones del </w:t>
            </w:r>
            <w:r>
              <w:rPr>
                <w:color w:val="000000"/>
              </w:rPr>
              <w:lastRenderedPageBreak/>
              <w:t>Contrato, aplicadas durante el período de ejecución del Contrato.</w:t>
            </w:r>
          </w:p>
        </w:tc>
      </w:tr>
      <w:tr w:rsidR="00632E19" w14:paraId="52FEBAD3" w14:textId="77777777">
        <w:trPr>
          <w:gridAfter w:val="1"/>
          <w:wAfter w:w="14" w:type="dxa"/>
        </w:trPr>
        <w:tc>
          <w:tcPr>
            <w:tcW w:w="2554" w:type="dxa"/>
            <w:tcMar>
              <w:left w:w="115" w:type="dxa"/>
              <w:right w:w="115" w:type="dxa"/>
            </w:tcMar>
          </w:tcPr>
          <w:p w14:paraId="243173D4" w14:textId="77777777" w:rsidR="00632E19" w:rsidRDefault="00632E19">
            <w:pPr>
              <w:pBdr>
                <w:top w:val="nil"/>
                <w:left w:val="nil"/>
                <w:bottom w:val="nil"/>
                <w:right w:val="nil"/>
                <w:between w:val="nil"/>
              </w:pBdr>
              <w:spacing w:after="200"/>
              <w:ind w:left="360" w:hanging="360"/>
              <w:rPr>
                <w:b/>
                <w:color w:val="000000"/>
              </w:rPr>
            </w:pPr>
          </w:p>
        </w:tc>
        <w:tc>
          <w:tcPr>
            <w:tcW w:w="6831" w:type="dxa"/>
            <w:tcMar>
              <w:left w:w="115" w:type="dxa"/>
              <w:right w:w="115" w:type="dxa"/>
            </w:tcMar>
          </w:tcPr>
          <w:p w14:paraId="18356209" w14:textId="77777777" w:rsidR="00632E19" w:rsidRDefault="00BC6602">
            <w:pPr>
              <w:numPr>
                <w:ilvl w:val="1"/>
                <w:numId w:val="9"/>
              </w:numPr>
              <w:pBdr>
                <w:top w:val="none" w:sz="0" w:space="0" w:color="000000"/>
                <w:left w:val="none" w:sz="0" w:space="0" w:color="000000"/>
                <w:bottom w:val="none" w:sz="0" w:space="0" w:color="000000"/>
                <w:right w:val="none" w:sz="0" w:space="0" w:color="000000"/>
                <w:between w:val="none" w:sz="0" w:space="0" w:color="000000"/>
              </w:pBdr>
              <w:spacing w:after="200"/>
              <w:ind w:left="737" w:hanging="709"/>
              <w:rPr>
                <w:color w:val="000000"/>
              </w:rPr>
            </w:pPr>
            <w:r>
              <w:rPr>
                <w:color w:val="000000"/>
              </w:rPr>
              <w:t>El Comprador evaluará y comparará las Ofertas que, según se haya determinado, se ajusten sustancialmente al documento de licitación de conformidad con la IAL 32. La evaluación se realizará partiendo del supuesto que:</w:t>
            </w:r>
          </w:p>
        </w:tc>
      </w:tr>
      <w:tr w:rsidR="00632E19" w14:paraId="5570A2C1" w14:textId="77777777">
        <w:trPr>
          <w:gridAfter w:val="1"/>
          <w:wAfter w:w="14" w:type="dxa"/>
        </w:trPr>
        <w:tc>
          <w:tcPr>
            <w:tcW w:w="2554" w:type="dxa"/>
            <w:tcMar>
              <w:left w:w="115" w:type="dxa"/>
              <w:right w:w="115" w:type="dxa"/>
            </w:tcMar>
          </w:tcPr>
          <w:p w14:paraId="11521C67" w14:textId="77777777" w:rsidR="00632E19" w:rsidRDefault="00632E19">
            <w:pPr>
              <w:pBdr>
                <w:top w:val="nil"/>
                <w:left w:val="nil"/>
                <w:bottom w:val="nil"/>
                <w:right w:val="nil"/>
                <w:between w:val="nil"/>
              </w:pBdr>
              <w:spacing w:after="200"/>
              <w:ind w:left="360" w:hanging="360"/>
              <w:rPr>
                <w:b/>
                <w:color w:val="000000"/>
              </w:rPr>
            </w:pPr>
          </w:p>
        </w:tc>
        <w:tc>
          <w:tcPr>
            <w:tcW w:w="6831" w:type="dxa"/>
            <w:tcMar>
              <w:left w:w="115" w:type="dxa"/>
              <w:right w:w="115" w:type="dxa"/>
            </w:tcMar>
          </w:tcPr>
          <w:p w14:paraId="1618568A" w14:textId="77777777" w:rsidR="00632E19" w:rsidRDefault="00BC6602">
            <w:pPr>
              <w:pBdr>
                <w:top w:val="nil"/>
                <w:left w:val="nil"/>
                <w:bottom w:val="nil"/>
                <w:right w:val="nil"/>
                <w:between w:val="nil"/>
              </w:pBdr>
              <w:tabs>
                <w:tab w:val="left" w:pos="387"/>
                <w:tab w:val="left" w:pos="1107"/>
              </w:tabs>
              <w:spacing w:after="200"/>
              <w:ind w:left="1165" w:right="-72" w:hanging="540"/>
              <w:rPr>
                <w:color w:val="000000"/>
              </w:rPr>
            </w:pPr>
            <w:r>
              <w:rPr>
                <w:color w:val="000000"/>
              </w:rPr>
              <w:t xml:space="preserve">(a) </w:t>
            </w:r>
            <w:r>
              <w:rPr>
                <w:i/>
                <w:color w:val="000000"/>
              </w:rPr>
              <w:tab/>
            </w:r>
            <w:r>
              <w:rPr>
                <w:color w:val="000000"/>
              </w:rPr>
              <w:t>el Contrato se adjudicará a la Oferta Más Ventajosa de conformidad con IAL 43 para la totalidad del Sistema Informático;</w:t>
            </w:r>
          </w:p>
          <w:p w14:paraId="3EBCABAC" w14:textId="77777777" w:rsidR="00632E19" w:rsidRDefault="00BC6602">
            <w:pPr>
              <w:pBdr>
                <w:top w:val="nil"/>
                <w:left w:val="nil"/>
                <w:bottom w:val="nil"/>
                <w:right w:val="nil"/>
                <w:between w:val="nil"/>
              </w:pBdr>
              <w:tabs>
                <w:tab w:val="left" w:pos="387"/>
                <w:tab w:val="left" w:pos="1107"/>
              </w:tabs>
              <w:spacing w:after="200"/>
              <w:ind w:left="1165" w:right="-72" w:hanging="540"/>
              <w:rPr>
                <w:color w:val="000000"/>
              </w:rPr>
            </w:pPr>
            <w:r>
              <w:rPr>
                <w:color w:val="000000"/>
              </w:rPr>
              <w:t xml:space="preserve">(b) </w:t>
            </w:r>
            <w:r>
              <w:rPr>
                <w:i/>
                <w:color w:val="000000"/>
              </w:rPr>
              <w:tab/>
            </w:r>
            <w:r>
              <w:rPr>
                <w:color w:val="000000"/>
              </w:rPr>
              <w:t xml:space="preserve">si se especifica </w:t>
            </w:r>
            <w:r>
              <w:rPr>
                <w:b/>
                <w:color w:val="000000"/>
              </w:rPr>
              <w:t>en los DDL</w:t>
            </w:r>
            <w:r>
              <w:rPr>
                <w:color w:val="000000"/>
              </w:rPr>
              <w:t>, los Contratos se adjudicarán a los Licitantes de cada Subsistema individual, lote o porción definido en los requisitos técnicos cuyas Ofertas representen la(s) Ofertas Más Ventajosa(s) para la totalidad del Sistema,</w:t>
            </w:r>
          </w:p>
          <w:p w14:paraId="6712C085" w14:textId="77777777" w:rsidR="00632E19" w:rsidRDefault="00BC6602">
            <w:pPr>
              <w:pBdr>
                <w:top w:val="none" w:sz="0" w:space="0" w:color="000000"/>
                <w:left w:val="none" w:sz="0" w:space="0" w:color="000000"/>
                <w:bottom w:val="none" w:sz="0" w:space="0" w:color="000000"/>
                <w:right w:val="none" w:sz="0" w:space="0" w:color="000000"/>
                <w:between w:val="none" w:sz="0" w:space="0" w:color="000000"/>
              </w:pBdr>
              <w:spacing w:after="200"/>
              <w:ind w:left="595"/>
              <w:rPr>
                <w:b/>
                <w:color w:val="000000"/>
              </w:rPr>
            </w:pPr>
            <w:r>
              <w:rPr>
                <w:color w:val="000000"/>
              </w:rPr>
              <w:t xml:space="preserve">en este último caso, en las Ofertas se pueden ofrecer descuentos que dependan de la adjudicación de más de un Subsistema, lote o porción. Tales descuentos se considerarán en la evaluación de las Ofertas según se especifica </w:t>
            </w:r>
            <w:r>
              <w:rPr>
                <w:b/>
                <w:color w:val="000000"/>
              </w:rPr>
              <w:t>en los DDL</w:t>
            </w:r>
            <w:r>
              <w:rPr>
                <w:color w:val="000000"/>
              </w:rPr>
              <w:t>.</w:t>
            </w:r>
          </w:p>
        </w:tc>
      </w:tr>
      <w:tr w:rsidR="00632E19" w14:paraId="3CFF4AFC" w14:textId="77777777">
        <w:trPr>
          <w:gridAfter w:val="1"/>
          <w:wAfter w:w="14" w:type="dxa"/>
        </w:trPr>
        <w:tc>
          <w:tcPr>
            <w:tcW w:w="2554" w:type="dxa"/>
            <w:tcMar>
              <w:left w:w="115" w:type="dxa"/>
              <w:right w:w="115" w:type="dxa"/>
            </w:tcMar>
          </w:tcPr>
          <w:p w14:paraId="5D20AA4A" w14:textId="77777777" w:rsidR="00632E19" w:rsidRDefault="00BC6602">
            <w:pPr>
              <w:pBdr>
                <w:top w:val="nil"/>
                <w:left w:val="nil"/>
                <w:bottom w:val="nil"/>
                <w:right w:val="nil"/>
                <w:between w:val="nil"/>
              </w:pBdr>
              <w:spacing w:after="200"/>
              <w:ind w:left="360" w:hanging="360"/>
              <w:jc w:val="left"/>
              <w:rPr>
                <w:b/>
                <w:color w:val="000000"/>
              </w:rPr>
            </w:pPr>
            <w:bookmarkStart w:id="51" w:name="_heading=h.111kx3o" w:colFirst="0" w:colLast="0"/>
            <w:bookmarkEnd w:id="51"/>
            <w:r>
              <w:rPr>
                <w:b/>
                <w:color w:val="000000"/>
              </w:rPr>
              <w:t>37.</w:t>
            </w:r>
            <w:r>
              <w:rPr>
                <w:b/>
                <w:color w:val="000000"/>
              </w:rPr>
              <w:tab/>
              <w:t>Corrección de Errores Aritméticos</w:t>
            </w:r>
          </w:p>
        </w:tc>
        <w:tc>
          <w:tcPr>
            <w:tcW w:w="6831" w:type="dxa"/>
            <w:tcMar>
              <w:left w:w="115" w:type="dxa"/>
              <w:right w:w="115" w:type="dxa"/>
            </w:tcMar>
          </w:tcPr>
          <w:p w14:paraId="4931D377" w14:textId="77777777" w:rsidR="00632E19" w:rsidRDefault="00BC6602">
            <w:pPr>
              <w:numPr>
                <w:ilvl w:val="0"/>
                <w:numId w:val="119"/>
              </w:numPr>
              <w:pBdr>
                <w:top w:val="nil"/>
                <w:left w:val="nil"/>
                <w:bottom w:val="nil"/>
                <w:right w:val="nil"/>
                <w:between w:val="nil"/>
              </w:pBdr>
              <w:spacing w:after="200"/>
              <w:ind w:hanging="687"/>
              <w:rPr>
                <w:color w:val="000000"/>
              </w:rPr>
            </w:pPr>
            <w:r>
              <w:rPr>
                <w:color w:val="000000"/>
              </w:rPr>
              <w:t>Siempre y cuando la Oferta se ajuste sustancialmente al documento de licitación, el Comprador corregirá los errores aritméticos de la siguiente manera:</w:t>
            </w:r>
          </w:p>
          <w:p w14:paraId="178A5C5E" w14:textId="77777777" w:rsidR="00632E19" w:rsidRDefault="00BC6602">
            <w:pPr>
              <w:numPr>
                <w:ilvl w:val="0"/>
                <w:numId w:val="83"/>
              </w:numPr>
              <w:pBdr>
                <w:top w:val="nil"/>
                <w:left w:val="nil"/>
                <w:bottom w:val="nil"/>
                <w:right w:val="nil"/>
                <w:between w:val="nil"/>
              </w:pBdr>
              <w:spacing w:after="200"/>
              <w:ind w:left="1210" w:hanging="576"/>
            </w:pPr>
            <w:r>
              <w:rPr>
                <w:color w:val="000000"/>
              </w:rPr>
              <w:t>si se constatan errores al comparar el total de los montos consignados en la columna correspondiente al desglose de precios y el monto que se consigna como precio total, prevalecerán los primeros y se ajustará este último según corresponda;</w:t>
            </w:r>
          </w:p>
          <w:p w14:paraId="32063759" w14:textId="77777777" w:rsidR="00632E19" w:rsidRDefault="00BC6602">
            <w:pPr>
              <w:numPr>
                <w:ilvl w:val="0"/>
                <w:numId w:val="83"/>
              </w:numPr>
              <w:pBdr>
                <w:top w:val="nil"/>
                <w:left w:val="nil"/>
                <w:bottom w:val="nil"/>
                <w:right w:val="nil"/>
                <w:between w:val="nil"/>
              </w:pBdr>
              <w:spacing w:after="200"/>
              <w:ind w:left="1210" w:hanging="576"/>
            </w:pPr>
            <w:r>
              <w:rPr>
                <w:color w:val="000000"/>
              </w:rPr>
              <w:t xml:space="preserve">si se constatan errores al comparar el total de los montos de las listas </w:t>
            </w:r>
            <w:proofErr w:type="spellStart"/>
            <w:r>
              <w:rPr>
                <w:color w:val="000000"/>
              </w:rPr>
              <w:t>n.°</w:t>
            </w:r>
            <w:proofErr w:type="spellEnd"/>
            <w:r>
              <w:rPr>
                <w:color w:val="000000"/>
              </w:rPr>
              <w:t xml:space="preserve"> 1 a 5 y el monto anotado en la lista </w:t>
            </w:r>
            <w:proofErr w:type="spellStart"/>
            <w:r>
              <w:rPr>
                <w:color w:val="000000"/>
              </w:rPr>
              <w:t>n.°</w:t>
            </w:r>
            <w:proofErr w:type="spellEnd"/>
            <w:r>
              <w:rPr>
                <w:color w:val="000000"/>
              </w:rPr>
              <w:t xml:space="preserve"> 6 (Resumen global), prevalecerán los primeros y se ajustará este último según corresponda;</w:t>
            </w:r>
          </w:p>
          <w:p w14:paraId="338629D3" w14:textId="77777777" w:rsidR="00632E19" w:rsidRDefault="00BC6602">
            <w:pPr>
              <w:numPr>
                <w:ilvl w:val="0"/>
                <w:numId w:val="83"/>
              </w:numPr>
              <w:pBdr>
                <w:top w:val="nil"/>
                <w:left w:val="nil"/>
                <w:bottom w:val="nil"/>
                <w:right w:val="nil"/>
                <w:between w:val="nil"/>
              </w:pBdr>
              <w:spacing w:after="200"/>
              <w:ind w:left="1210" w:hanging="576"/>
              <w:rPr>
                <w:b/>
                <w:color w:val="000000"/>
              </w:rPr>
            </w:pPr>
            <w:proofErr w:type="spellStart"/>
            <w:r>
              <w:rPr>
                <w:color w:val="000000"/>
              </w:rPr>
              <w:t>si</w:t>
            </w:r>
            <w:proofErr w:type="spellEnd"/>
            <w:r>
              <w:rPr>
                <w:color w:val="000000"/>
              </w:rPr>
              <w:t xml:space="preserve"> existe una discrepancia entre palabras y cifras, prevalecerá el monto expresado en palabras, a menos que este último corresponda a un error aritmético, en cuyo caso prevalecerán las cantidades en cifras de conformidad con los apartados (a) y (b) precedentes.</w:t>
            </w:r>
          </w:p>
        </w:tc>
      </w:tr>
      <w:tr w:rsidR="00632E19" w14:paraId="506D1CFA" w14:textId="77777777">
        <w:trPr>
          <w:gridAfter w:val="1"/>
          <w:wAfter w:w="14" w:type="dxa"/>
        </w:trPr>
        <w:tc>
          <w:tcPr>
            <w:tcW w:w="2554" w:type="dxa"/>
            <w:tcMar>
              <w:left w:w="115" w:type="dxa"/>
              <w:right w:w="115" w:type="dxa"/>
            </w:tcMar>
          </w:tcPr>
          <w:p w14:paraId="28EC7C64" w14:textId="77777777" w:rsidR="00632E19" w:rsidRDefault="00632E19">
            <w:pPr>
              <w:spacing w:after="200"/>
            </w:pPr>
          </w:p>
        </w:tc>
        <w:tc>
          <w:tcPr>
            <w:tcW w:w="6831" w:type="dxa"/>
            <w:tcMar>
              <w:left w:w="115" w:type="dxa"/>
              <w:right w:w="115" w:type="dxa"/>
            </w:tcMar>
          </w:tcPr>
          <w:p w14:paraId="136CCFD0" w14:textId="77777777" w:rsidR="00632E19" w:rsidRDefault="00BC6602">
            <w:pPr>
              <w:numPr>
                <w:ilvl w:val="0"/>
                <w:numId w:val="119"/>
              </w:numPr>
              <w:pBdr>
                <w:top w:val="nil"/>
                <w:left w:val="nil"/>
                <w:bottom w:val="nil"/>
                <w:right w:val="nil"/>
                <w:between w:val="nil"/>
              </w:pBdr>
              <w:spacing w:after="200"/>
              <w:ind w:hanging="687"/>
              <w:rPr>
                <w:color w:val="000000"/>
              </w:rPr>
            </w:pPr>
            <w:r>
              <w:rPr>
                <w:color w:val="000000"/>
              </w:rPr>
              <w:t>Los Licitantes deberán aceptar la corrección de los errores aritméticos. En caso de no aceptar dicha corrección de conformidad con la IAL 37.1, la Oferta será rechazada.</w:t>
            </w:r>
          </w:p>
        </w:tc>
      </w:tr>
      <w:tr w:rsidR="00632E19" w14:paraId="562A2366" w14:textId="77777777">
        <w:trPr>
          <w:gridAfter w:val="1"/>
          <w:wAfter w:w="14" w:type="dxa"/>
        </w:trPr>
        <w:tc>
          <w:tcPr>
            <w:tcW w:w="2554" w:type="dxa"/>
            <w:tcMar>
              <w:left w:w="115" w:type="dxa"/>
              <w:right w:w="115" w:type="dxa"/>
            </w:tcMar>
          </w:tcPr>
          <w:p w14:paraId="04FD886D" w14:textId="77777777" w:rsidR="00632E19" w:rsidRDefault="00BC6602">
            <w:pPr>
              <w:pBdr>
                <w:top w:val="nil"/>
                <w:left w:val="nil"/>
                <w:bottom w:val="nil"/>
                <w:right w:val="nil"/>
                <w:between w:val="nil"/>
              </w:pBdr>
              <w:spacing w:after="200"/>
              <w:ind w:left="360" w:hanging="360"/>
              <w:jc w:val="left"/>
              <w:rPr>
                <w:b/>
                <w:color w:val="000000"/>
              </w:rPr>
            </w:pPr>
            <w:bookmarkStart w:id="52" w:name="_heading=h.3l18frh" w:colFirst="0" w:colLast="0"/>
            <w:bookmarkEnd w:id="52"/>
            <w:r>
              <w:rPr>
                <w:b/>
                <w:color w:val="000000"/>
              </w:rPr>
              <w:lastRenderedPageBreak/>
              <w:t>38.</w:t>
            </w:r>
            <w:r>
              <w:rPr>
                <w:b/>
                <w:color w:val="000000"/>
              </w:rPr>
              <w:tab/>
              <w:t xml:space="preserve">Conversión a una Sola Moneda </w:t>
            </w:r>
          </w:p>
        </w:tc>
        <w:tc>
          <w:tcPr>
            <w:tcW w:w="6831" w:type="dxa"/>
            <w:tcMar>
              <w:left w:w="115" w:type="dxa"/>
              <w:right w:w="115" w:type="dxa"/>
            </w:tcMar>
          </w:tcPr>
          <w:p w14:paraId="0D677CC4" w14:textId="77777777" w:rsidR="00632E19" w:rsidRDefault="00BC6602">
            <w:pPr>
              <w:numPr>
                <w:ilvl w:val="0"/>
                <w:numId w:val="120"/>
              </w:numPr>
              <w:pBdr>
                <w:top w:val="nil"/>
                <w:left w:val="nil"/>
                <w:bottom w:val="nil"/>
                <w:right w:val="nil"/>
                <w:between w:val="nil"/>
              </w:pBdr>
              <w:spacing w:after="200"/>
              <w:ind w:hanging="692"/>
              <w:rPr>
                <w:color w:val="000000"/>
              </w:rPr>
            </w:pPr>
            <w:r>
              <w:rPr>
                <w:color w:val="000000"/>
              </w:rPr>
              <w:t xml:space="preserve">A los efectos de la evaluación y la comparación, la moneda o las monedas de la Oferta se convertirán a una moneda única conforme se especifica </w:t>
            </w:r>
            <w:r>
              <w:rPr>
                <w:b/>
                <w:color w:val="000000"/>
              </w:rPr>
              <w:t>en los DDL</w:t>
            </w:r>
            <w:r>
              <w:rPr>
                <w:color w:val="000000"/>
              </w:rPr>
              <w:t>.</w:t>
            </w:r>
          </w:p>
        </w:tc>
      </w:tr>
      <w:tr w:rsidR="00632E19" w14:paraId="2E2981C6" w14:textId="77777777">
        <w:trPr>
          <w:gridAfter w:val="1"/>
          <w:wAfter w:w="14" w:type="dxa"/>
        </w:trPr>
        <w:tc>
          <w:tcPr>
            <w:tcW w:w="2554" w:type="dxa"/>
            <w:tcMar>
              <w:left w:w="115" w:type="dxa"/>
              <w:right w:w="115" w:type="dxa"/>
            </w:tcMar>
          </w:tcPr>
          <w:p w14:paraId="299CE2BD" w14:textId="77777777" w:rsidR="00632E19" w:rsidRDefault="00BC6602">
            <w:pPr>
              <w:pBdr>
                <w:top w:val="nil"/>
                <w:left w:val="nil"/>
                <w:bottom w:val="nil"/>
                <w:right w:val="nil"/>
                <w:between w:val="nil"/>
              </w:pBdr>
              <w:spacing w:after="200"/>
              <w:ind w:left="360" w:hanging="360"/>
              <w:jc w:val="left"/>
              <w:rPr>
                <w:b/>
                <w:color w:val="000000"/>
              </w:rPr>
            </w:pPr>
            <w:bookmarkStart w:id="53" w:name="_heading=h.206ipza" w:colFirst="0" w:colLast="0"/>
            <w:bookmarkEnd w:id="53"/>
            <w:r>
              <w:rPr>
                <w:b/>
                <w:color w:val="000000"/>
              </w:rPr>
              <w:t>39.</w:t>
            </w:r>
            <w:r>
              <w:rPr>
                <w:b/>
                <w:color w:val="000000"/>
              </w:rPr>
              <w:tab/>
              <w:t>Margen de Preferencia</w:t>
            </w:r>
          </w:p>
        </w:tc>
        <w:tc>
          <w:tcPr>
            <w:tcW w:w="6831" w:type="dxa"/>
            <w:tcMar>
              <w:left w:w="115" w:type="dxa"/>
              <w:right w:w="115" w:type="dxa"/>
            </w:tcMar>
          </w:tcPr>
          <w:p w14:paraId="02B3289B" w14:textId="77777777" w:rsidR="00632E19" w:rsidRDefault="00BC6602">
            <w:pPr>
              <w:spacing w:after="200"/>
              <w:ind w:left="560" w:hanging="560"/>
            </w:pPr>
            <w:r>
              <w:t>39.1</w:t>
            </w:r>
            <w:r>
              <w:tab/>
              <w:t xml:space="preserve">No se aplicará margen de preferencia nacional. </w:t>
            </w:r>
          </w:p>
        </w:tc>
      </w:tr>
      <w:tr w:rsidR="00632E19" w14:paraId="34D12944" w14:textId="77777777">
        <w:trPr>
          <w:gridAfter w:val="1"/>
          <w:wAfter w:w="14" w:type="dxa"/>
        </w:trPr>
        <w:tc>
          <w:tcPr>
            <w:tcW w:w="2554" w:type="dxa"/>
            <w:tcMar>
              <w:left w:w="115" w:type="dxa"/>
              <w:right w:w="115" w:type="dxa"/>
            </w:tcMar>
          </w:tcPr>
          <w:p w14:paraId="09645D01" w14:textId="77777777" w:rsidR="00632E19" w:rsidRDefault="00BC6602">
            <w:pPr>
              <w:pBdr>
                <w:top w:val="nil"/>
                <w:left w:val="nil"/>
                <w:bottom w:val="nil"/>
                <w:right w:val="nil"/>
                <w:between w:val="nil"/>
              </w:pBdr>
              <w:spacing w:after="200"/>
              <w:ind w:left="360" w:hanging="360"/>
              <w:jc w:val="left"/>
              <w:rPr>
                <w:b/>
                <w:color w:val="000000"/>
              </w:rPr>
            </w:pPr>
            <w:bookmarkStart w:id="54" w:name="_heading=h.4k668n3" w:colFirst="0" w:colLast="0"/>
            <w:bookmarkEnd w:id="54"/>
            <w:r>
              <w:rPr>
                <w:b/>
                <w:color w:val="000000"/>
              </w:rPr>
              <w:t>40. Comparación de las Partes Financieras</w:t>
            </w:r>
          </w:p>
        </w:tc>
        <w:tc>
          <w:tcPr>
            <w:tcW w:w="6831" w:type="dxa"/>
            <w:tcMar>
              <w:left w:w="115" w:type="dxa"/>
              <w:right w:w="115" w:type="dxa"/>
            </w:tcMar>
          </w:tcPr>
          <w:p w14:paraId="6A50B232" w14:textId="77777777" w:rsidR="00632E19" w:rsidRDefault="00BC6602">
            <w:pPr>
              <w:numPr>
                <w:ilvl w:val="0"/>
                <w:numId w:val="4"/>
              </w:numPr>
              <w:pBdr>
                <w:top w:val="nil"/>
                <w:left w:val="nil"/>
                <w:bottom w:val="nil"/>
                <w:right w:val="nil"/>
                <w:between w:val="nil"/>
              </w:pBdr>
              <w:ind w:left="595" w:hanging="567"/>
            </w:pPr>
            <w:r>
              <w:rPr>
                <w:color w:val="000000"/>
              </w:rPr>
              <w:t>El Comprador</w:t>
            </w:r>
            <w:r>
              <w:rPr>
                <w:i/>
                <w:color w:val="000000"/>
              </w:rPr>
              <w:t xml:space="preserve"> </w:t>
            </w:r>
            <w:r>
              <w:rPr>
                <w:color w:val="000000"/>
              </w:rPr>
              <w:t>comparará los costos evaluados de todas las Ofertas que se ajusten al documento de licitación y cumplan con los requisitos de calificación, para determinar cuál es la Oferta con el costo evaluado más bajo.</w:t>
            </w:r>
          </w:p>
        </w:tc>
      </w:tr>
      <w:tr w:rsidR="00632E19" w14:paraId="1ADA37DF" w14:textId="77777777">
        <w:trPr>
          <w:gridAfter w:val="1"/>
          <w:wAfter w:w="14" w:type="dxa"/>
        </w:trPr>
        <w:tc>
          <w:tcPr>
            <w:tcW w:w="2554" w:type="dxa"/>
            <w:tcMar>
              <w:left w:w="115" w:type="dxa"/>
              <w:right w:w="115" w:type="dxa"/>
            </w:tcMar>
          </w:tcPr>
          <w:p w14:paraId="5728EE44" w14:textId="77777777" w:rsidR="00632E19" w:rsidRDefault="00BC6602">
            <w:pPr>
              <w:pBdr>
                <w:top w:val="nil"/>
                <w:left w:val="nil"/>
                <w:bottom w:val="nil"/>
                <w:right w:val="nil"/>
                <w:between w:val="nil"/>
              </w:pBdr>
              <w:spacing w:after="200"/>
              <w:ind w:left="360" w:hanging="360"/>
              <w:jc w:val="left"/>
              <w:rPr>
                <w:b/>
                <w:color w:val="000000"/>
              </w:rPr>
            </w:pPr>
            <w:bookmarkStart w:id="55" w:name="_heading=h.2zbgiuw" w:colFirst="0" w:colLast="0"/>
            <w:bookmarkEnd w:id="55"/>
            <w:r>
              <w:rPr>
                <w:b/>
                <w:color w:val="000000"/>
              </w:rPr>
              <w:t>41.</w:t>
            </w:r>
            <w:r>
              <w:rPr>
                <w:b/>
                <w:color w:val="000000"/>
              </w:rPr>
              <w:tab/>
              <w:t>Ofertas Anormalmente Bajas</w:t>
            </w:r>
          </w:p>
        </w:tc>
        <w:tc>
          <w:tcPr>
            <w:tcW w:w="6831" w:type="dxa"/>
            <w:tcMar>
              <w:left w:w="115" w:type="dxa"/>
              <w:right w:w="115" w:type="dxa"/>
            </w:tcMar>
          </w:tcPr>
          <w:p w14:paraId="58499B5E" w14:textId="77777777" w:rsidR="00632E19" w:rsidRDefault="00BC6602">
            <w:pPr>
              <w:numPr>
                <w:ilvl w:val="0"/>
                <w:numId w:val="50"/>
              </w:numPr>
              <w:pBdr>
                <w:top w:val="nil"/>
                <w:left w:val="nil"/>
                <w:bottom w:val="nil"/>
                <w:right w:val="nil"/>
                <w:between w:val="nil"/>
              </w:pBdr>
              <w:spacing w:after="200"/>
              <w:ind w:left="563" w:hanging="563"/>
              <w:rPr>
                <w:color w:val="000000"/>
              </w:rPr>
            </w:pPr>
            <w:r>
              <w:rPr>
                <w:color w:val="000000"/>
              </w:rPr>
              <w:t>Una Oferta Anormalmente Baja es aquella en la que el precio de la Oferta en combinación con otros elementos que forman parte de la Oferta resulta tan bajo que despierta serias dudas en el Comprador sobre la capacidad del Licitante para ejecutar el Contrato al precio cotizado.</w:t>
            </w:r>
          </w:p>
        </w:tc>
      </w:tr>
      <w:tr w:rsidR="00632E19" w14:paraId="7C499A31" w14:textId="77777777">
        <w:trPr>
          <w:gridAfter w:val="1"/>
          <w:wAfter w:w="14" w:type="dxa"/>
        </w:trPr>
        <w:tc>
          <w:tcPr>
            <w:tcW w:w="2554" w:type="dxa"/>
            <w:tcMar>
              <w:left w:w="115" w:type="dxa"/>
              <w:right w:w="115" w:type="dxa"/>
            </w:tcMar>
          </w:tcPr>
          <w:p w14:paraId="409E2DDE" w14:textId="77777777" w:rsidR="00632E19" w:rsidRDefault="00632E19">
            <w:pPr>
              <w:spacing w:after="200"/>
            </w:pPr>
          </w:p>
        </w:tc>
        <w:tc>
          <w:tcPr>
            <w:tcW w:w="6831" w:type="dxa"/>
            <w:tcMar>
              <w:left w:w="115" w:type="dxa"/>
              <w:right w:w="115" w:type="dxa"/>
            </w:tcMar>
          </w:tcPr>
          <w:p w14:paraId="0F527EE9" w14:textId="77777777" w:rsidR="00632E19" w:rsidRDefault="00BC6602">
            <w:pPr>
              <w:numPr>
                <w:ilvl w:val="0"/>
                <w:numId w:val="50"/>
              </w:numPr>
              <w:pBdr>
                <w:top w:val="nil"/>
                <w:left w:val="nil"/>
                <w:bottom w:val="nil"/>
                <w:right w:val="nil"/>
                <w:between w:val="nil"/>
              </w:pBdr>
              <w:spacing w:after="200"/>
              <w:ind w:left="563" w:hanging="563"/>
              <w:rPr>
                <w:color w:val="000000"/>
              </w:rPr>
            </w:pPr>
            <w:r>
              <w:rPr>
                <w:color w:val="000000"/>
              </w:rPr>
              <w:t>En caso de identificarse una posible Oferta Anormalmente Baja, el Comprador deberá solicitar una aclaración por escrito de parte del Licitante, que incluya análisis detallados del precio de la Oferta presentado en relación con el objeto del Contrato, su alcance, la metodología propuesta, el cronograma, la asignación de riesgos y responsabilidades, y todo otro requisito establecido en el documento de licitación.</w:t>
            </w:r>
          </w:p>
          <w:p w14:paraId="6ADB5B47" w14:textId="77777777" w:rsidR="00632E19" w:rsidRDefault="00BC6602">
            <w:pPr>
              <w:numPr>
                <w:ilvl w:val="0"/>
                <w:numId w:val="50"/>
              </w:numPr>
              <w:pBdr>
                <w:top w:val="nil"/>
                <w:left w:val="nil"/>
                <w:bottom w:val="nil"/>
                <w:right w:val="nil"/>
                <w:between w:val="nil"/>
              </w:pBdr>
              <w:spacing w:after="200"/>
              <w:ind w:left="563" w:hanging="563"/>
              <w:rPr>
                <w:color w:val="000000"/>
              </w:rPr>
            </w:pPr>
            <w:r>
              <w:rPr>
                <w:color w:val="000000"/>
              </w:rPr>
              <w:t>Tras la evaluación de los análisis de precios, en caso de que el Comprador determine que el Licitante no ha logrado demostrar su capacidad de cumplir con el Contrato al precio de la Oferta indicado, el Comprador procederá a rechazar la Oferta.</w:t>
            </w:r>
          </w:p>
        </w:tc>
      </w:tr>
      <w:tr w:rsidR="00632E19" w14:paraId="5BDA3AAF" w14:textId="77777777">
        <w:trPr>
          <w:gridAfter w:val="1"/>
          <w:wAfter w:w="14" w:type="dxa"/>
        </w:trPr>
        <w:tc>
          <w:tcPr>
            <w:tcW w:w="2554" w:type="dxa"/>
            <w:tcMar>
              <w:left w:w="115" w:type="dxa"/>
              <w:right w:w="115" w:type="dxa"/>
            </w:tcMar>
          </w:tcPr>
          <w:p w14:paraId="2EAD3D1E" w14:textId="77777777" w:rsidR="00632E19" w:rsidRDefault="00BC6602">
            <w:pPr>
              <w:spacing w:after="200"/>
            </w:pPr>
            <w:bookmarkStart w:id="56" w:name="_heading=h.1egqt2p" w:colFirst="0" w:colLast="0"/>
            <w:bookmarkEnd w:id="56"/>
            <w:r>
              <w:rPr>
                <w:b/>
              </w:rPr>
              <w:t>42. Mejor Oferta Final</w:t>
            </w:r>
          </w:p>
        </w:tc>
        <w:tc>
          <w:tcPr>
            <w:tcW w:w="6831" w:type="dxa"/>
            <w:tcMar>
              <w:left w:w="115" w:type="dxa"/>
              <w:right w:w="115" w:type="dxa"/>
            </w:tcMar>
          </w:tcPr>
          <w:p w14:paraId="470E705B" w14:textId="77777777" w:rsidR="00632E19" w:rsidRDefault="00BC6602">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200"/>
              <w:ind w:left="623" w:hanging="623"/>
              <w:rPr>
                <w:color w:val="000000"/>
              </w:rPr>
            </w:pPr>
            <w:r>
              <w:rPr>
                <w:color w:val="000000"/>
              </w:rPr>
              <w:t xml:space="preserve">Si </w:t>
            </w:r>
            <w:r>
              <w:rPr>
                <w:b/>
                <w:color w:val="000000"/>
              </w:rPr>
              <w:t xml:space="preserve">en los DDL </w:t>
            </w:r>
            <w:r>
              <w:rPr>
                <w:color w:val="000000"/>
              </w:rPr>
              <w:t xml:space="preserve">se establece que Comprador utilizará el método de Mejor Oferta Final, los Licitantes que alcanzaron el puntaje mínimo y presentaron Ofertas sustancialmente ajustadas a los requisitos serán invitados a presentar su Mejor Oferta Final reduciendo los precios, aclarando o modificando su Oferta o suministrando información adicional, como corresponda. </w:t>
            </w:r>
          </w:p>
          <w:p w14:paraId="0FF91F57" w14:textId="77777777" w:rsidR="00632E19" w:rsidRDefault="00BC6602">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200"/>
              <w:ind w:left="623" w:hanging="567"/>
              <w:rPr>
                <w:color w:val="000000"/>
              </w:rPr>
            </w:pPr>
            <w:r>
              <w:rPr>
                <w:color w:val="000000"/>
              </w:rPr>
              <w:t xml:space="preserve">Los Licitantes no están obligados a presentar una Mejor Oferta Final. No habrá ninguna Negociación después de la Mejor Oferta Final. </w:t>
            </w:r>
          </w:p>
          <w:p w14:paraId="6333FCA2" w14:textId="77777777" w:rsidR="00632E19" w:rsidRDefault="00BC6602">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200"/>
              <w:ind w:left="623" w:hanging="567"/>
              <w:rPr>
                <w:color w:val="000000"/>
              </w:rPr>
            </w:pPr>
            <w:r>
              <w:rPr>
                <w:color w:val="000000"/>
              </w:rPr>
              <w:t xml:space="preserve">Para observar e informar la aplicación de la Mejor Oferta Final el Comprador podrá nombrar a la Autoridad Independiente de Probidad que se indica </w:t>
            </w:r>
            <w:r>
              <w:rPr>
                <w:b/>
                <w:color w:val="000000"/>
              </w:rPr>
              <w:t>en los DDL</w:t>
            </w:r>
            <w:r>
              <w:rPr>
                <w:color w:val="000000"/>
              </w:rPr>
              <w:t>.</w:t>
            </w:r>
          </w:p>
          <w:p w14:paraId="5C6FBD40" w14:textId="77777777" w:rsidR="00632E19" w:rsidRDefault="00BC6602">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200"/>
              <w:ind w:left="623" w:hanging="567"/>
              <w:rPr>
                <w:color w:val="000000"/>
              </w:rPr>
            </w:pPr>
            <w:r>
              <w:rPr>
                <w:color w:val="000000"/>
              </w:rPr>
              <w:t xml:space="preserve">El Comprador establecerá un nuevo plazo y detalles para la presentación de la Mejor Oferta Final </w:t>
            </w:r>
            <w:r>
              <w:rPr>
                <w:b/>
                <w:color w:val="000000"/>
              </w:rPr>
              <w:t>en los DDL</w:t>
            </w:r>
            <w:r>
              <w:rPr>
                <w:color w:val="000000"/>
              </w:rPr>
              <w:t xml:space="preserve">. Las instrucciones en IAL 22 y sucesivas, como correspondan, </w:t>
            </w:r>
            <w:r>
              <w:rPr>
                <w:color w:val="000000"/>
              </w:rPr>
              <w:lastRenderedPageBreak/>
              <w:t xml:space="preserve">aplicarán a la presentación, apertura y aclaraciones de la Mejor Oferta Final. </w:t>
            </w:r>
          </w:p>
          <w:p w14:paraId="45BC1764" w14:textId="77777777" w:rsidR="00632E19" w:rsidRDefault="00BC6602">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200"/>
              <w:ind w:left="623" w:hanging="567"/>
              <w:rPr>
                <w:b/>
                <w:color w:val="000000"/>
              </w:rPr>
            </w:pPr>
            <w:r>
              <w:rPr>
                <w:color w:val="000000"/>
              </w:rPr>
              <w:t>Una vez recibidas la Mejor Oferta Final el Comprador procederá nuevamente con la evaluación y comparación de las Ofertas de conformidad con las IAL 36 a IAL 41 y luego procederá con la IAL 43 y siguientes.</w:t>
            </w:r>
          </w:p>
        </w:tc>
      </w:tr>
      <w:tr w:rsidR="00632E19" w14:paraId="45756EC0" w14:textId="77777777">
        <w:trPr>
          <w:gridAfter w:val="1"/>
          <w:wAfter w:w="14" w:type="dxa"/>
        </w:trPr>
        <w:tc>
          <w:tcPr>
            <w:tcW w:w="9385" w:type="dxa"/>
            <w:gridSpan w:val="2"/>
            <w:tcMar>
              <w:left w:w="115" w:type="dxa"/>
              <w:right w:w="115" w:type="dxa"/>
            </w:tcMar>
          </w:tcPr>
          <w:p w14:paraId="5E0A1FDE" w14:textId="77777777" w:rsidR="00632E19" w:rsidRDefault="00BC6602">
            <w:pPr>
              <w:keepNext/>
              <w:pBdr>
                <w:top w:val="nil"/>
                <w:left w:val="nil"/>
                <w:bottom w:val="none" w:sz="0" w:space="0" w:color="000000"/>
                <w:right w:val="nil"/>
                <w:between w:val="nil"/>
              </w:pBdr>
              <w:spacing w:after="200"/>
              <w:jc w:val="center"/>
              <w:rPr>
                <w:b/>
                <w:smallCaps/>
                <w:color w:val="000000"/>
                <w:sz w:val="36"/>
                <w:szCs w:val="36"/>
              </w:rPr>
            </w:pPr>
            <w:bookmarkStart w:id="57" w:name="_heading=h.3ygebqi" w:colFirst="0" w:colLast="0"/>
            <w:bookmarkEnd w:id="57"/>
            <w:r>
              <w:rPr>
                <w:b/>
                <w:smallCaps/>
                <w:color w:val="000000"/>
                <w:sz w:val="36"/>
                <w:szCs w:val="36"/>
              </w:rPr>
              <w:lastRenderedPageBreak/>
              <w:t>J. Evaluación Combinada de las Ofertas Técnicas y Financieras</w:t>
            </w:r>
          </w:p>
        </w:tc>
      </w:tr>
      <w:tr w:rsidR="00632E19" w14:paraId="4AB71923" w14:textId="77777777">
        <w:trPr>
          <w:gridAfter w:val="1"/>
          <w:wAfter w:w="14" w:type="dxa"/>
        </w:trPr>
        <w:tc>
          <w:tcPr>
            <w:tcW w:w="2554" w:type="dxa"/>
            <w:tcMar>
              <w:left w:w="115" w:type="dxa"/>
              <w:right w:w="115" w:type="dxa"/>
            </w:tcMar>
          </w:tcPr>
          <w:p w14:paraId="45269331" w14:textId="77777777" w:rsidR="00632E19" w:rsidRDefault="00BC6602">
            <w:pPr>
              <w:pBdr>
                <w:top w:val="nil"/>
                <w:left w:val="nil"/>
                <w:bottom w:val="nil"/>
                <w:right w:val="nil"/>
                <w:between w:val="nil"/>
              </w:pBdr>
              <w:spacing w:after="200"/>
              <w:ind w:left="341" w:hanging="341"/>
              <w:jc w:val="left"/>
              <w:rPr>
                <w:b/>
                <w:color w:val="000000"/>
              </w:rPr>
            </w:pPr>
            <w:bookmarkStart w:id="58" w:name="_heading=h.2dlolyb" w:colFirst="0" w:colLast="0"/>
            <w:bookmarkEnd w:id="58"/>
            <w:r>
              <w:rPr>
                <w:b/>
                <w:color w:val="000000"/>
              </w:rPr>
              <w:t>43. Evaluación Combinada Técnica y Financiera, cuando corresponde</w:t>
            </w:r>
          </w:p>
        </w:tc>
        <w:tc>
          <w:tcPr>
            <w:tcW w:w="6831" w:type="dxa"/>
            <w:tcMar>
              <w:left w:w="115" w:type="dxa"/>
              <w:right w:w="115" w:type="dxa"/>
            </w:tcMar>
          </w:tcPr>
          <w:p w14:paraId="73E997AA" w14:textId="77777777" w:rsidR="00632E19" w:rsidRDefault="00BC6602">
            <w:pPr>
              <w:numPr>
                <w:ilvl w:val="0"/>
                <w:numId w:val="28"/>
              </w:numPr>
              <w:pBdr>
                <w:top w:val="nil"/>
                <w:left w:val="nil"/>
                <w:bottom w:val="nil"/>
                <w:right w:val="nil"/>
                <w:between w:val="nil"/>
              </w:pBdr>
              <w:ind w:left="624" w:hanging="624"/>
            </w:pPr>
            <w:r>
              <w:rPr>
                <w:color w:val="000000"/>
              </w:rPr>
              <w:t xml:space="preserve">Cuando de conformidad con DDL en referencia a IAL 31.4 se establece que la evaluación técnica se realizará con puntajes y factores de ponderación, la evaluación del Comprador de las Ofertas tendrá en cuenta factores técnicos, además de los factores de costo de conformidad con la Sección III, "Criterios de Evaluación de Calificación." El peso que se asignará a la factores y costos se especifica </w:t>
            </w:r>
            <w:r>
              <w:rPr>
                <w:b/>
                <w:color w:val="000000"/>
              </w:rPr>
              <w:t>en los DDL</w:t>
            </w:r>
            <w:r>
              <w:rPr>
                <w:color w:val="000000"/>
              </w:rPr>
              <w:t xml:space="preserve">. El Comprador clasificará las propuestas basadas en el puntaje de la propuesta evaluada. </w:t>
            </w:r>
          </w:p>
          <w:p w14:paraId="636C3EEE" w14:textId="77777777" w:rsidR="00632E19" w:rsidRDefault="00BC6602">
            <w:pPr>
              <w:numPr>
                <w:ilvl w:val="0"/>
                <w:numId w:val="28"/>
              </w:numPr>
              <w:pBdr>
                <w:top w:val="nil"/>
                <w:left w:val="nil"/>
                <w:bottom w:val="nil"/>
                <w:right w:val="nil"/>
                <w:between w:val="nil"/>
              </w:pBdr>
              <w:ind w:left="624" w:hanging="624"/>
            </w:pPr>
            <w:r>
              <w:rPr>
                <w:color w:val="000000"/>
              </w:rPr>
              <w:t>Cuando de conformidad con DDL en referencia a IAL 31.4, la evaluación técnica con puntaje solamente se emplea para determinar si la Oferta Técnica alcanza el puntaje mínimo aceptable, la evaluación combinada no aplica.</w:t>
            </w:r>
          </w:p>
        </w:tc>
      </w:tr>
      <w:tr w:rsidR="00632E19" w14:paraId="488E7D14" w14:textId="77777777">
        <w:trPr>
          <w:gridAfter w:val="1"/>
          <w:wAfter w:w="14" w:type="dxa"/>
        </w:trPr>
        <w:tc>
          <w:tcPr>
            <w:tcW w:w="2554" w:type="dxa"/>
            <w:tcMar>
              <w:left w:w="115" w:type="dxa"/>
              <w:right w:w="115" w:type="dxa"/>
            </w:tcMar>
          </w:tcPr>
          <w:p w14:paraId="6D4C2409" w14:textId="77777777" w:rsidR="00632E19" w:rsidRDefault="00BC6602">
            <w:pPr>
              <w:pBdr>
                <w:top w:val="nil"/>
                <w:left w:val="nil"/>
                <w:bottom w:val="nil"/>
                <w:right w:val="nil"/>
                <w:between w:val="nil"/>
              </w:pBdr>
              <w:spacing w:after="200"/>
              <w:ind w:left="482" w:hanging="425"/>
              <w:jc w:val="left"/>
              <w:rPr>
                <w:b/>
                <w:color w:val="000000"/>
              </w:rPr>
            </w:pPr>
            <w:bookmarkStart w:id="59" w:name="_heading=h.sqyw64" w:colFirst="0" w:colLast="0"/>
            <w:bookmarkEnd w:id="59"/>
            <w:r>
              <w:rPr>
                <w:b/>
                <w:color w:val="000000"/>
              </w:rPr>
              <w:t>44. Oferta Más Ventajosa</w:t>
            </w:r>
          </w:p>
        </w:tc>
        <w:tc>
          <w:tcPr>
            <w:tcW w:w="6831" w:type="dxa"/>
            <w:tcMar>
              <w:left w:w="115" w:type="dxa"/>
              <w:right w:w="115" w:type="dxa"/>
            </w:tcMar>
          </w:tcPr>
          <w:p w14:paraId="1D0F62AF" w14:textId="77777777" w:rsidR="00632E19" w:rsidRDefault="00BC6602">
            <w:pPr>
              <w:numPr>
                <w:ilvl w:val="0"/>
                <w:numId w:val="29"/>
              </w:numPr>
              <w:pBdr>
                <w:top w:val="nil"/>
                <w:left w:val="nil"/>
                <w:bottom w:val="nil"/>
                <w:right w:val="nil"/>
                <w:between w:val="nil"/>
              </w:pBdr>
              <w:ind w:left="623" w:hanging="623"/>
              <w:rPr>
                <w:color w:val="000000"/>
              </w:rPr>
            </w:pPr>
            <w:r>
              <w:rPr>
                <w:color w:val="000000"/>
              </w:rPr>
              <w:t xml:space="preserve">Tras comparar los costos evaluados de las Ofertas, el Comprador adjudicará el Contrato al Licitante seleccionado. El Licitante seleccionado es aquel cuya Oferta haya sido considerada la Oferta Más Ventajosa. La determinación de la Oferta Más Ventajosa se realizará según una de las dos opciones que se definen </w:t>
            </w:r>
            <w:r>
              <w:rPr>
                <w:b/>
                <w:color w:val="000000"/>
              </w:rPr>
              <w:t>en los DDL</w:t>
            </w:r>
            <w:r>
              <w:rPr>
                <w:color w:val="000000"/>
              </w:rPr>
              <w:t>. Las opciones de metodologías son las siguientes:</w:t>
            </w:r>
          </w:p>
          <w:p w14:paraId="72499F53" w14:textId="77777777" w:rsidR="00632E19" w:rsidRDefault="00BC6602">
            <w:pPr>
              <w:numPr>
                <w:ilvl w:val="0"/>
                <w:numId w:val="84"/>
              </w:numPr>
              <w:pBdr>
                <w:top w:val="nil"/>
                <w:left w:val="nil"/>
                <w:bottom w:val="nil"/>
                <w:right w:val="nil"/>
                <w:between w:val="nil"/>
              </w:pBdr>
              <w:spacing w:after="200"/>
              <w:ind w:left="1331" w:hanging="708"/>
              <w:rPr>
                <w:color w:val="000000"/>
              </w:rPr>
            </w:pPr>
            <w:r>
              <w:rPr>
                <w:b/>
                <w:color w:val="000000"/>
              </w:rPr>
              <w:t>Cuando se utiliza puntaje como criterios de evaluación</w:t>
            </w:r>
            <w:r>
              <w:rPr>
                <w:color w:val="000000"/>
              </w:rPr>
              <w:t>: el Licitante que cumple los criterios de calificación y respecto de cuya Oferta se ha determinado que:</w:t>
            </w:r>
          </w:p>
          <w:p w14:paraId="0D72257F" w14:textId="77777777" w:rsidR="00632E19" w:rsidRDefault="00BC6602">
            <w:pPr>
              <w:numPr>
                <w:ilvl w:val="0"/>
                <w:numId w:val="16"/>
              </w:numPr>
              <w:pBdr>
                <w:top w:val="nil"/>
                <w:left w:val="nil"/>
                <w:bottom w:val="nil"/>
                <w:right w:val="nil"/>
                <w:between w:val="nil"/>
              </w:pBdr>
              <w:spacing w:after="200"/>
              <w:ind w:left="1757" w:hanging="425"/>
              <w:rPr>
                <w:color w:val="000000"/>
              </w:rPr>
            </w:pPr>
            <w:r>
              <w:rPr>
                <w:color w:val="000000"/>
              </w:rPr>
              <w:t>se ajusta sustancialmente al documento de licitación; y</w:t>
            </w:r>
          </w:p>
          <w:p w14:paraId="6F1533CE" w14:textId="77777777" w:rsidR="00632E19" w:rsidRDefault="00BC6602">
            <w:pPr>
              <w:numPr>
                <w:ilvl w:val="0"/>
                <w:numId w:val="16"/>
              </w:numPr>
              <w:pBdr>
                <w:top w:val="nil"/>
                <w:left w:val="nil"/>
                <w:bottom w:val="nil"/>
                <w:right w:val="nil"/>
                <w:between w:val="nil"/>
              </w:pBdr>
              <w:spacing w:after="200"/>
              <w:ind w:left="1757" w:hanging="425"/>
              <w:rPr>
                <w:color w:val="000000"/>
              </w:rPr>
            </w:pPr>
            <w:r>
              <w:rPr>
                <w:color w:val="000000"/>
              </w:rPr>
              <w:t>es la mejor calificada de la evaluación (es decir, la Oferta que obtuvo el máximo puntaje combinado en los aspectos técnicos de calidad y de precio).</w:t>
            </w:r>
          </w:p>
          <w:p w14:paraId="1B71484B" w14:textId="77777777" w:rsidR="00632E19" w:rsidRDefault="00BC6602">
            <w:pPr>
              <w:numPr>
                <w:ilvl w:val="0"/>
                <w:numId w:val="84"/>
              </w:numPr>
              <w:pBdr>
                <w:top w:val="nil"/>
                <w:left w:val="nil"/>
                <w:bottom w:val="nil"/>
                <w:right w:val="nil"/>
                <w:between w:val="nil"/>
              </w:pBdr>
              <w:spacing w:after="200"/>
              <w:ind w:left="1331" w:hanging="708"/>
              <w:rPr>
                <w:color w:val="000000"/>
              </w:rPr>
            </w:pPr>
            <w:r>
              <w:rPr>
                <w:b/>
                <w:color w:val="000000"/>
              </w:rPr>
              <w:t>Cuando no se utiliza puntaje como criterios de evaluación</w:t>
            </w:r>
            <w:r>
              <w:rPr>
                <w:color w:val="000000"/>
              </w:rPr>
              <w:t xml:space="preserve">: el Licitante que cumple con los criterios de </w:t>
            </w:r>
            <w:r>
              <w:rPr>
                <w:color w:val="000000"/>
              </w:rPr>
              <w:lastRenderedPageBreak/>
              <w:t>calificación y respecto de cuya Oferta se ha determinado que:</w:t>
            </w:r>
          </w:p>
          <w:p w14:paraId="63EF32CC" w14:textId="77777777" w:rsidR="00632E19" w:rsidRDefault="00BC6602">
            <w:pPr>
              <w:numPr>
                <w:ilvl w:val="0"/>
                <w:numId w:val="33"/>
              </w:numPr>
              <w:pBdr>
                <w:top w:val="nil"/>
                <w:left w:val="nil"/>
                <w:bottom w:val="nil"/>
                <w:right w:val="nil"/>
                <w:between w:val="nil"/>
              </w:pBdr>
              <w:spacing w:after="200"/>
              <w:ind w:left="1757" w:hanging="425"/>
              <w:rPr>
                <w:color w:val="000000"/>
              </w:rPr>
            </w:pPr>
            <w:r>
              <w:rPr>
                <w:color w:val="000000"/>
              </w:rPr>
              <w:t>se ajusta sustancialmente al documento de licitación; y</w:t>
            </w:r>
          </w:p>
          <w:p w14:paraId="6A7C95DF" w14:textId="77777777" w:rsidR="00632E19" w:rsidRDefault="00BC6602">
            <w:pPr>
              <w:numPr>
                <w:ilvl w:val="0"/>
                <w:numId w:val="33"/>
              </w:numPr>
              <w:pBdr>
                <w:top w:val="nil"/>
                <w:left w:val="nil"/>
                <w:bottom w:val="nil"/>
                <w:right w:val="nil"/>
                <w:between w:val="nil"/>
              </w:pBdr>
              <w:spacing w:after="200"/>
              <w:ind w:left="1757" w:hanging="425"/>
              <w:rPr>
                <w:color w:val="000000"/>
              </w:rPr>
            </w:pPr>
            <w:r>
              <w:rPr>
                <w:color w:val="000000"/>
              </w:rPr>
              <w:t xml:space="preserve">tiene el costo evaluado más bajo; </w:t>
            </w:r>
          </w:p>
        </w:tc>
      </w:tr>
      <w:tr w:rsidR="00632E19" w14:paraId="7B083473" w14:textId="77777777">
        <w:trPr>
          <w:gridAfter w:val="1"/>
          <w:wAfter w:w="14" w:type="dxa"/>
        </w:trPr>
        <w:tc>
          <w:tcPr>
            <w:tcW w:w="2554" w:type="dxa"/>
            <w:tcMar>
              <w:left w:w="115" w:type="dxa"/>
              <w:right w:w="115" w:type="dxa"/>
            </w:tcMar>
          </w:tcPr>
          <w:p w14:paraId="1D6145C7" w14:textId="77777777" w:rsidR="00632E19" w:rsidRDefault="00BC6602">
            <w:pPr>
              <w:pBdr>
                <w:top w:val="nil"/>
                <w:left w:val="nil"/>
                <w:bottom w:val="nil"/>
                <w:right w:val="nil"/>
                <w:between w:val="nil"/>
              </w:pBdr>
              <w:spacing w:after="200"/>
              <w:ind w:left="360" w:hanging="360"/>
              <w:jc w:val="left"/>
              <w:rPr>
                <w:b/>
                <w:color w:val="000000"/>
              </w:rPr>
            </w:pPr>
            <w:bookmarkStart w:id="60" w:name="_heading=h.3cqmetx" w:colFirst="0" w:colLast="0"/>
            <w:bookmarkEnd w:id="60"/>
            <w:r>
              <w:rPr>
                <w:b/>
                <w:color w:val="000000"/>
              </w:rPr>
              <w:lastRenderedPageBreak/>
              <w:t>45. Negociaciones</w:t>
            </w:r>
          </w:p>
        </w:tc>
        <w:tc>
          <w:tcPr>
            <w:tcW w:w="6831" w:type="dxa"/>
            <w:tcMar>
              <w:left w:w="115" w:type="dxa"/>
              <w:right w:w="115" w:type="dxa"/>
            </w:tcMar>
          </w:tcPr>
          <w:p w14:paraId="37BEB125" w14:textId="77777777" w:rsidR="00632E19" w:rsidRDefault="00BC6602">
            <w:pPr>
              <w:numPr>
                <w:ilvl w:val="0"/>
                <w:numId w:val="30"/>
              </w:numPr>
              <w:pBdr>
                <w:top w:val="nil"/>
                <w:left w:val="nil"/>
                <w:bottom w:val="nil"/>
                <w:right w:val="nil"/>
                <w:between w:val="nil"/>
              </w:pBdr>
              <w:ind w:left="624" w:hanging="624"/>
            </w:pPr>
            <w:r>
              <w:rPr>
                <w:color w:val="000000"/>
              </w:rPr>
              <w:t xml:space="preserve">Si el Comprador no ha utilizado el método de Mejor Oferta Final en la evaluación de Ofertas y </w:t>
            </w:r>
            <w:r>
              <w:rPr>
                <w:b/>
                <w:color w:val="000000"/>
              </w:rPr>
              <w:t>en los DDL</w:t>
            </w:r>
            <w:r>
              <w:rPr>
                <w:color w:val="000000"/>
              </w:rPr>
              <w:t xml:space="preserve"> se establece que Comprador utilizará Negociaciones con el Licitante de la Oferta Más Ventajosa, el Licitante seleccionado será invitado a entablar Negociaciones antes de la adjudicación final del Contrato.</w:t>
            </w:r>
          </w:p>
          <w:p w14:paraId="299EA7B8" w14:textId="77777777" w:rsidR="00632E19" w:rsidRDefault="00BC6602">
            <w:pPr>
              <w:numPr>
                <w:ilvl w:val="0"/>
                <w:numId w:val="30"/>
              </w:numPr>
              <w:pBdr>
                <w:top w:val="nil"/>
                <w:left w:val="nil"/>
                <w:bottom w:val="nil"/>
                <w:right w:val="nil"/>
                <w:between w:val="nil"/>
              </w:pBdr>
              <w:ind w:left="624" w:hanging="624"/>
            </w:pPr>
            <w:r>
              <w:rPr>
                <w:color w:val="000000"/>
              </w:rPr>
              <w:t xml:space="preserve">Una vez determinado el Licitante con la Oferta Más Ventajosa, el Comprador notificará prontamente al Licitante de la Oferta Más Ventajosa el plazo para iniciar Negociaciones. Las Negociaciones podrán incluir términos y condiciones, precios o aspectos sociales, ambientales, innovadores y de ciberseguridad siempre y cuando no modifiquen los requisitos mínimos de la Oferta. </w:t>
            </w:r>
          </w:p>
          <w:p w14:paraId="4694F810" w14:textId="77777777" w:rsidR="00632E19" w:rsidRDefault="00BC6602">
            <w:pPr>
              <w:numPr>
                <w:ilvl w:val="0"/>
                <w:numId w:val="30"/>
              </w:numPr>
              <w:pBdr>
                <w:top w:val="nil"/>
                <w:left w:val="nil"/>
                <w:bottom w:val="nil"/>
                <w:right w:val="nil"/>
                <w:between w:val="nil"/>
              </w:pBdr>
              <w:ind w:left="624" w:hanging="624"/>
            </w:pPr>
            <w:r>
              <w:rPr>
                <w:color w:val="000000"/>
              </w:rPr>
              <w:t xml:space="preserve">Para observar e informar la aplicación de las Negociaciones, el Comprador deberá nombrar a la Autoridad Independiente de Probidad que se indica </w:t>
            </w:r>
            <w:r>
              <w:rPr>
                <w:b/>
                <w:color w:val="000000"/>
              </w:rPr>
              <w:t>en los DDL</w:t>
            </w:r>
            <w:r>
              <w:rPr>
                <w:color w:val="000000"/>
              </w:rPr>
              <w:t>.</w:t>
            </w:r>
          </w:p>
          <w:p w14:paraId="5BFD5CD2" w14:textId="77777777" w:rsidR="00632E19" w:rsidRDefault="00BC6602">
            <w:pPr>
              <w:numPr>
                <w:ilvl w:val="0"/>
                <w:numId w:val="30"/>
              </w:numPr>
              <w:pBdr>
                <w:top w:val="nil"/>
                <w:left w:val="nil"/>
                <w:bottom w:val="nil"/>
                <w:right w:val="nil"/>
                <w:between w:val="nil"/>
              </w:pBdr>
              <w:ind w:left="624" w:hanging="624"/>
            </w:pPr>
            <w:r>
              <w:rPr>
                <w:color w:val="000000"/>
              </w:rPr>
              <w:t xml:space="preserve">El Comprador establecerá un nuevo plazo y detalles para para iniciar Negociaciones y para la presentación de la Oferta negociada </w:t>
            </w:r>
            <w:r>
              <w:rPr>
                <w:b/>
                <w:color w:val="000000"/>
              </w:rPr>
              <w:t>en los DDL</w:t>
            </w:r>
            <w:r>
              <w:rPr>
                <w:color w:val="000000"/>
              </w:rPr>
              <w:t xml:space="preserve">, como corresponda. Las instrucciones en IAL 22 y sucesivas aplicarán como corresponda, a la presentación, apertura y aclaraciones de la Oferta negociada. </w:t>
            </w:r>
          </w:p>
          <w:p w14:paraId="21DECA6B" w14:textId="77777777" w:rsidR="00632E19" w:rsidRDefault="00BC6602">
            <w:pPr>
              <w:numPr>
                <w:ilvl w:val="0"/>
                <w:numId w:val="30"/>
              </w:numPr>
              <w:pBdr>
                <w:top w:val="nil"/>
                <w:left w:val="nil"/>
                <w:bottom w:val="nil"/>
                <w:right w:val="nil"/>
                <w:between w:val="nil"/>
              </w:pBdr>
              <w:ind w:left="624" w:hanging="624"/>
            </w:pPr>
            <w:r>
              <w:rPr>
                <w:color w:val="000000"/>
              </w:rPr>
              <w:t xml:space="preserve">El Comprador negociará primero con el Licitante que haya presentado la Oferta Más Ventajosa. Si el resultado no es satisfactorio o no se alcanza un acuerdo, el Comprador notificará al Licitante que las Negociaciones concluyeron sin acuerdo </w:t>
            </w:r>
            <w:proofErr w:type="gramStart"/>
            <w:r>
              <w:rPr>
                <w:color w:val="000000"/>
              </w:rPr>
              <w:t>y  podrá́</w:t>
            </w:r>
            <w:proofErr w:type="gramEnd"/>
            <w:r>
              <w:rPr>
                <w:color w:val="000000"/>
              </w:rPr>
              <w:t xml:space="preserve"> entonces notificar al Licitante con la siguiente Oferta Más Ventajosa de la lista, y así sucesivamente hasta lograr un resultado satisfactorio.</w:t>
            </w:r>
          </w:p>
        </w:tc>
      </w:tr>
      <w:tr w:rsidR="00632E19" w14:paraId="1159A707" w14:textId="77777777">
        <w:trPr>
          <w:gridAfter w:val="1"/>
          <w:wAfter w:w="14" w:type="dxa"/>
        </w:trPr>
        <w:tc>
          <w:tcPr>
            <w:tcW w:w="2554" w:type="dxa"/>
            <w:tcMar>
              <w:left w:w="115" w:type="dxa"/>
              <w:right w:w="115" w:type="dxa"/>
            </w:tcMar>
          </w:tcPr>
          <w:p w14:paraId="04D107DB" w14:textId="77777777" w:rsidR="00632E19" w:rsidRDefault="00BC6602">
            <w:pPr>
              <w:pBdr>
                <w:top w:val="nil"/>
                <w:left w:val="nil"/>
                <w:bottom w:val="nil"/>
                <w:right w:val="nil"/>
                <w:between w:val="nil"/>
              </w:pBdr>
              <w:spacing w:after="200"/>
              <w:ind w:left="341" w:hanging="284"/>
              <w:jc w:val="left"/>
              <w:rPr>
                <w:b/>
                <w:color w:val="000000"/>
              </w:rPr>
            </w:pPr>
            <w:bookmarkStart w:id="61" w:name="_heading=h.1rvwp1q" w:colFirst="0" w:colLast="0"/>
            <w:bookmarkEnd w:id="61"/>
            <w:r>
              <w:rPr>
                <w:b/>
                <w:color w:val="000000"/>
              </w:rPr>
              <w:t>46. Derecho del Comprador a Aceptar Cualquier Oferta y Rechazar Alguna o Todas las Ofertas</w:t>
            </w:r>
          </w:p>
        </w:tc>
        <w:tc>
          <w:tcPr>
            <w:tcW w:w="6831" w:type="dxa"/>
            <w:tcMar>
              <w:left w:w="115" w:type="dxa"/>
              <w:right w:w="115" w:type="dxa"/>
            </w:tcMar>
          </w:tcPr>
          <w:p w14:paraId="62271B92" w14:textId="77777777" w:rsidR="00632E19" w:rsidRDefault="00BC6602">
            <w:pPr>
              <w:numPr>
                <w:ilvl w:val="0"/>
                <w:numId w:val="31"/>
              </w:numPr>
              <w:pBdr>
                <w:top w:val="none" w:sz="0" w:space="0" w:color="000000"/>
                <w:left w:val="none" w:sz="0" w:space="0" w:color="000000"/>
                <w:bottom w:val="none" w:sz="0" w:space="0" w:color="000000"/>
                <w:right w:val="none" w:sz="0" w:space="0" w:color="000000"/>
                <w:between w:val="none" w:sz="0" w:space="0" w:color="000000"/>
              </w:pBdr>
              <w:spacing w:after="200"/>
              <w:ind w:left="623" w:hanging="567"/>
              <w:rPr>
                <w:color w:val="000000"/>
              </w:rPr>
            </w:pPr>
            <w:r>
              <w:rPr>
                <w:color w:val="000000"/>
              </w:rPr>
              <w:t>El Comprador se reserva el derecho de aceptar o rechazar cualquier Oferta, de anular la Solicitud de Ofertas (SDO) y de rechazar todas las Ofertas en cualquier momento antes de la adjudicación del Contrato, sin que por ello adquiera responsabilidad alguna frente a los Licitantes. En caso de anularse el proceso, el Comprador devolverá prontamente a los Licitantes todas las Ofertas y, específicamente, las Garantías de Mantenimiento de la Oferta que hubiera recibido.</w:t>
            </w:r>
          </w:p>
        </w:tc>
      </w:tr>
      <w:tr w:rsidR="00632E19" w14:paraId="540D93DF" w14:textId="77777777">
        <w:trPr>
          <w:gridAfter w:val="1"/>
          <w:wAfter w:w="14" w:type="dxa"/>
        </w:trPr>
        <w:tc>
          <w:tcPr>
            <w:tcW w:w="2554" w:type="dxa"/>
            <w:tcMar>
              <w:left w:w="115" w:type="dxa"/>
              <w:right w:w="115" w:type="dxa"/>
            </w:tcMar>
          </w:tcPr>
          <w:p w14:paraId="37697C1A" w14:textId="77777777" w:rsidR="00632E19" w:rsidRDefault="00BC6602">
            <w:pPr>
              <w:pBdr>
                <w:top w:val="nil"/>
                <w:left w:val="nil"/>
                <w:bottom w:val="nil"/>
                <w:right w:val="nil"/>
                <w:between w:val="nil"/>
              </w:pBdr>
              <w:spacing w:after="200"/>
              <w:ind w:left="360" w:hanging="360"/>
              <w:jc w:val="left"/>
              <w:rPr>
                <w:b/>
                <w:color w:val="000000"/>
              </w:rPr>
            </w:pPr>
            <w:bookmarkStart w:id="62" w:name="_heading=h.4bvk7pj" w:colFirst="0" w:colLast="0"/>
            <w:bookmarkEnd w:id="62"/>
            <w:r>
              <w:rPr>
                <w:b/>
                <w:color w:val="000000"/>
              </w:rPr>
              <w:lastRenderedPageBreak/>
              <w:t>47. Plazo Suspensivo</w:t>
            </w:r>
          </w:p>
        </w:tc>
        <w:tc>
          <w:tcPr>
            <w:tcW w:w="6831" w:type="dxa"/>
            <w:tcMar>
              <w:left w:w="115" w:type="dxa"/>
              <w:right w:w="115" w:type="dxa"/>
            </w:tcMar>
          </w:tcPr>
          <w:p w14:paraId="64CAD300" w14:textId="77777777" w:rsidR="00632E19" w:rsidRDefault="00BC6602">
            <w:pPr>
              <w:numPr>
                <w:ilvl w:val="0"/>
                <w:numId w:val="13"/>
              </w:numPr>
              <w:pBdr>
                <w:top w:val="nil"/>
                <w:left w:val="nil"/>
                <w:bottom w:val="nil"/>
                <w:right w:val="nil"/>
                <w:between w:val="nil"/>
              </w:pBdr>
              <w:spacing w:after="200"/>
              <w:ind w:left="623" w:hanging="567"/>
            </w:pPr>
            <w:r>
              <w:rPr>
                <w:color w:val="000000"/>
              </w:rPr>
              <w:t>El Contrato no se adjudicará antes de la finalización del Plazo Suspensivo. El Plazo Suspensivo será de diez (10) días hábiles salvo que se extienda de conformidad con IAL 52. El Plazo Suspensivo comenzará cuando el Comprador haya transmitido a cada Licitante la Notificación de Intención de Adjudicación del Contrato. Cuando solo se presente una Oferta, o si este contrato es en respuesta a una situación de emergencia reconocida por el Banco, no se aplicará el Plazo Suspensivo.</w:t>
            </w:r>
          </w:p>
        </w:tc>
      </w:tr>
      <w:tr w:rsidR="00632E19" w14:paraId="3D138795" w14:textId="77777777">
        <w:trPr>
          <w:gridAfter w:val="1"/>
          <w:wAfter w:w="14" w:type="dxa"/>
        </w:trPr>
        <w:tc>
          <w:tcPr>
            <w:tcW w:w="2554" w:type="dxa"/>
            <w:tcMar>
              <w:left w:w="115" w:type="dxa"/>
              <w:right w:w="115" w:type="dxa"/>
            </w:tcMar>
          </w:tcPr>
          <w:p w14:paraId="27EEA8EE" w14:textId="77777777" w:rsidR="00632E19" w:rsidRDefault="00BC6602">
            <w:pPr>
              <w:pBdr>
                <w:top w:val="nil"/>
                <w:left w:val="nil"/>
                <w:bottom w:val="nil"/>
                <w:right w:val="nil"/>
                <w:between w:val="nil"/>
              </w:pBdr>
              <w:spacing w:after="200"/>
              <w:ind w:left="360" w:hanging="360"/>
              <w:jc w:val="left"/>
              <w:rPr>
                <w:b/>
                <w:color w:val="000000"/>
              </w:rPr>
            </w:pPr>
            <w:bookmarkStart w:id="63" w:name="_heading=h.2r0uhxc" w:colFirst="0" w:colLast="0"/>
            <w:bookmarkEnd w:id="63"/>
            <w:r>
              <w:rPr>
                <w:b/>
                <w:color w:val="000000"/>
              </w:rPr>
              <w:t>48. Notificación de la Intención de Adjudicar</w:t>
            </w:r>
          </w:p>
        </w:tc>
        <w:tc>
          <w:tcPr>
            <w:tcW w:w="6831" w:type="dxa"/>
            <w:tcMar>
              <w:left w:w="115" w:type="dxa"/>
              <w:right w:w="115" w:type="dxa"/>
            </w:tcMar>
          </w:tcPr>
          <w:p w14:paraId="09D380EA" w14:textId="77777777" w:rsidR="00632E19" w:rsidRDefault="00BC6602">
            <w:pPr>
              <w:numPr>
                <w:ilvl w:val="0"/>
                <w:numId w:val="14"/>
              </w:numPr>
              <w:pBdr>
                <w:top w:val="nil"/>
                <w:left w:val="nil"/>
                <w:bottom w:val="nil"/>
                <w:right w:val="nil"/>
                <w:between w:val="nil"/>
              </w:pBdr>
              <w:spacing w:after="200"/>
              <w:ind w:left="623" w:hanging="567"/>
              <w:rPr>
                <w:color w:val="000000"/>
              </w:rPr>
            </w:pPr>
            <w:r>
              <w:rPr>
                <w:color w:val="000000"/>
              </w:rPr>
              <w:t>El Comprador transmitirá a todos los Licitantes la Notificación de Intención de Adjudicar el Contrato al Licitante seleccionado. La Notificación de Intención de Adjudicar el Contrato deberá contener, como mínimo, la siguiente información:</w:t>
            </w:r>
          </w:p>
          <w:p w14:paraId="12054B4E" w14:textId="77777777" w:rsidR="00632E19" w:rsidRDefault="00BC6602">
            <w:pPr>
              <w:numPr>
                <w:ilvl w:val="0"/>
                <w:numId w:val="11"/>
              </w:numPr>
              <w:pBdr>
                <w:top w:val="nil"/>
                <w:left w:val="nil"/>
                <w:bottom w:val="nil"/>
                <w:right w:val="nil"/>
                <w:between w:val="nil"/>
              </w:pBdr>
              <w:spacing w:after="200"/>
              <w:rPr>
                <w:color w:val="000000"/>
              </w:rPr>
            </w:pPr>
            <w:r>
              <w:rPr>
                <w:color w:val="000000"/>
              </w:rPr>
              <w:t>el nombre y la dirección del Licitante que presentó la Oferta seleccionada;</w:t>
            </w:r>
          </w:p>
          <w:p w14:paraId="7026AEF3" w14:textId="77777777" w:rsidR="00632E19" w:rsidRDefault="00BC6602">
            <w:pPr>
              <w:numPr>
                <w:ilvl w:val="0"/>
                <w:numId w:val="11"/>
              </w:numPr>
              <w:pBdr>
                <w:top w:val="nil"/>
                <w:left w:val="nil"/>
                <w:bottom w:val="nil"/>
                <w:right w:val="nil"/>
                <w:between w:val="nil"/>
              </w:pBdr>
              <w:spacing w:after="200"/>
              <w:rPr>
                <w:color w:val="000000"/>
              </w:rPr>
            </w:pPr>
            <w:r>
              <w:rPr>
                <w:color w:val="000000"/>
              </w:rPr>
              <w:t>el precio del Contrato de la Oferta seleccionada;</w:t>
            </w:r>
          </w:p>
          <w:p w14:paraId="17128249" w14:textId="77777777" w:rsidR="00632E19" w:rsidRDefault="00BC6602">
            <w:pPr>
              <w:numPr>
                <w:ilvl w:val="0"/>
                <w:numId w:val="11"/>
              </w:numPr>
              <w:pBdr>
                <w:top w:val="nil"/>
                <w:left w:val="nil"/>
                <w:bottom w:val="nil"/>
                <w:right w:val="nil"/>
                <w:between w:val="nil"/>
              </w:pBdr>
              <w:spacing w:after="200"/>
              <w:rPr>
                <w:color w:val="000000"/>
              </w:rPr>
            </w:pPr>
            <w:r>
              <w:rPr>
                <w:color w:val="000000"/>
              </w:rPr>
              <w:t>los nombres de todos los Licitantes que presentaron Ofertas y los precios de sus Ofertas, tal como se leyeron en voz alta en la apertura de las Ofertas;</w:t>
            </w:r>
          </w:p>
          <w:p w14:paraId="3C1CF479" w14:textId="77777777" w:rsidR="00632E19" w:rsidRDefault="00BC6602">
            <w:pPr>
              <w:numPr>
                <w:ilvl w:val="0"/>
                <w:numId w:val="11"/>
              </w:numPr>
              <w:pBdr>
                <w:top w:val="nil"/>
                <w:left w:val="nil"/>
                <w:bottom w:val="nil"/>
                <w:right w:val="nil"/>
                <w:between w:val="nil"/>
              </w:pBdr>
              <w:spacing w:after="200"/>
              <w:rPr>
                <w:color w:val="000000"/>
              </w:rPr>
            </w:pPr>
            <w:r>
              <w:rPr>
                <w:color w:val="000000"/>
              </w:rPr>
              <w:t>una declaración donde se expongan las razones por las cuales no fue seleccionada la Oferta del Licitante no seleccionado a quien se remite la notificación, a menos que la información sobre el precio incluida en el subpárrafo (c) anterior ya revele la razón;</w:t>
            </w:r>
          </w:p>
          <w:p w14:paraId="3DDBAA83" w14:textId="77777777" w:rsidR="00632E19" w:rsidRDefault="00BC6602">
            <w:pPr>
              <w:numPr>
                <w:ilvl w:val="0"/>
                <w:numId w:val="11"/>
              </w:numPr>
              <w:pBdr>
                <w:top w:val="nil"/>
                <w:left w:val="nil"/>
                <w:bottom w:val="nil"/>
                <w:right w:val="nil"/>
                <w:between w:val="nil"/>
              </w:pBdr>
              <w:spacing w:after="200"/>
              <w:rPr>
                <w:color w:val="000000"/>
              </w:rPr>
            </w:pPr>
            <w:r>
              <w:rPr>
                <w:color w:val="000000"/>
              </w:rPr>
              <w:t>si la evaluación utilizó el método de la Mejor Oferta Final, si corresponde;</w:t>
            </w:r>
          </w:p>
          <w:p w14:paraId="2F29344A" w14:textId="77777777" w:rsidR="00632E19" w:rsidRDefault="00BC6602">
            <w:pPr>
              <w:numPr>
                <w:ilvl w:val="0"/>
                <w:numId w:val="11"/>
              </w:numPr>
              <w:pBdr>
                <w:top w:val="nil"/>
                <w:left w:val="nil"/>
                <w:bottom w:val="nil"/>
                <w:right w:val="nil"/>
                <w:between w:val="nil"/>
              </w:pBdr>
              <w:spacing w:after="200"/>
              <w:rPr>
                <w:color w:val="000000"/>
              </w:rPr>
            </w:pPr>
            <w:r>
              <w:rPr>
                <w:color w:val="000000"/>
              </w:rPr>
              <w:t>la fecha de vencimiento del Plazo Suspensivo; y</w:t>
            </w:r>
          </w:p>
          <w:p w14:paraId="5AC7C669" w14:textId="77777777" w:rsidR="00632E19" w:rsidRDefault="00BC6602">
            <w:pPr>
              <w:numPr>
                <w:ilvl w:val="0"/>
                <w:numId w:val="11"/>
              </w:numPr>
              <w:pBdr>
                <w:top w:val="nil"/>
                <w:left w:val="nil"/>
                <w:bottom w:val="nil"/>
                <w:right w:val="nil"/>
                <w:between w:val="nil"/>
              </w:pBdr>
              <w:spacing w:after="200"/>
            </w:pPr>
            <w:r>
              <w:rPr>
                <w:color w:val="000000"/>
              </w:rPr>
              <w:t>instrucciones sobre cómo solicitar explicaciones y/o presentar una queja durante el Plazo Suspensivo</w:t>
            </w:r>
          </w:p>
        </w:tc>
      </w:tr>
    </w:tbl>
    <w:p w14:paraId="31452603" w14:textId="77777777" w:rsidR="00632E19" w:rsidRDefault="00BC6602">
      <w:pPr>
        <w:keepNext/>
        <w:pBdr>
          <w:top w:val="nil"/>
          <w:left w:val="nil"/>
          <w:bottom w:val="none" w:sz="0" w:space="0" w:color="000000"/>
          <w:right w:val="nil"/>
          <w:between w:val="nil"/>
        </w:pBdr>
        <w:spacing w:after="200"/>
        <w:jc w:val="center"/>
        <w:rPr>
          <w:b/>
          <w:smallCaps/>
          <w:color w:val="000000"/>
          <w:sz w:val="36"/>
          <w:szCs w:val="36"/>
        </w:rPr>
      </w:pPr>
      <w:bookmarkStart w:id="64" w:name="_heading=h.1664s55" w:colFirst="0" w:colLast="0"/>
      <w:bookmarkEnd w:id="64"/>
      <w:r>
        <w:rPr>
          <w:b/>
          <w:smallCaps/>
          <w:color w:val="000000"/>
          <w:sz w:val="36"/>
          <w:szCs w:val="36"/>
        </w:rPr>
        <w:t>K. Adjudicación del Contrato</w:t>
      </w:r>
    </w:p>
    <w:tbl>
      <w:tblPr>
        <w:tblStyle w:val="a3"/>
        <w:tblW w:w="9393" w:type="dxa"/>
        <w:tblInd w:w="-42" w:type="dxa"/>
        <w:tblLayout w:type="fixed"/>
        <w:tblLook w:val="0000" w:firstRow="0" w:lastRow="0" w:firstColumn="0" w:lastColumn="0" w:noHBand="0" w:noVBand="0"/>
      </w:tblPr>
      <w:tblGrid>
        <w:gridCol w:w="2567"/>
        <w:gridCol w:w="6826"/>
      </w:tblGrid>
      <w:tr w:rsidR="00632E19" w14:paraId="3305D525" w14:textId="77777777">
        <w:tc>
          <w:tcPr>
            <w:tcW w:w="2567" w:type="dxa"/>
          </w:tcPr>
          <w:p w14:paraId="44D0147C" w14:textId="77777777" w:rsidR="00632E19" w:rsidRDefault="00BC6602">
            <w:pPr>
              <w:pBdr>
                <w:top w:val="nil"/>
                <w:left w:val="nil"/>
                <w:bottom w:val="nil"/>
                <w:right w:val="nil"/>
                <w:between w:val="nil"/>
              </w:pBdr>
              <w:spacing w:after="200"/>
              <w:ind w:left="360" w:hanging="360"/>
              <w:jc w:val="left"/>
              <w:rPr>
                <w:b/>
                <w:color w:val="000000"/>
              </w:rPr>
            </w:pPr>
            <w:bookmarkStart w:id="65" w:name="_heading=h.3q5sasy" w:colFirst="0" w:colLast="0"/>
            <w:bookmarkEnd w:id="65"/>
            <w:r>
              <w:rPr>
                <w:b/>
                <w:color w:val="000000"/>
              </w:rPr>
              <w:t>49.</w:t>
            </w:r>
            <w:r>
              <w:rPr>
                <w:b/>
                <w:color w:val="000000"/>
              </w:rPr>
              <w:tab/>
              <w:t>Criterio de Adjudicación</w:t>
            </w:r>
          </w:p>
        </w:tc>
        <w:tc>
          <w:tcPr>
            <w:tcW w:w="6826" w:type="dxa"/>
          </w:tcPr>
          <w:p w14:paraId="7DAEB940" w14:textId="77777777" w:rsidR="00632E19" w:rsidRDefault="00BC6602">
            <w:pPr>
              <w:numPr>
                <w:ilvl w:val="0"/>
                <w:numId w:val="15"/>
              </w:numPr>
              <w:pBdr>
                <w:top w:val="nil"/>
                <w:left w:val="nil"/>
                <w:bottom w:val="nil"/>
                <w:right w:val="nil"/>
                <w:between w:val="nil"/>
              </w:pBdr>
              <w:ind w:left="623" w:hanging="567"/>
            </w:pPr>
            <w:r>
              <w:rPr>
                <w:color w:val="000000"/>
              </w:rPr>
              <w:t xml:space="preserve">Sujeto a lo dispuesto en la IAL 46, el Comprador adjudicará el Contrato al Licitante seleccionado. El Licitante seleccionado es aquel cuya Oferta haya sido considerada la Oferta Más Ventajosa, de acuerdo con lo establecido en la IAL 44, y en el caso de que se establezca en los DDL en referencia la IAL 45.1 la utilización de Negociaciones, que éstas hayan concluido con un acuerdo. </w:t>
            </w:r>
          </w:p>
        </w:tc>
      </w:tr>
      <w:tr w:rsidR="00632E19" w14:paraId="3D7B9B48" w14:textId="77777777">
        <w:trPr>
          <w:cantSplit/>
        </w:trPr>
        <w:tc>
          <w:tcPr>
            <w:tcW w:w="2567" w:type="dxa"/>
          </w:tcPr>
          <w:p w14:paraId="01CEC0E4" w14:textId="77777777" w:rsidR="00632E19" w:rsidRDefault="00BC6602">
            <w:pPr>
              <w:pBdr>
                <w:top w:val="nil"/>
                <w:left w:val="nil"/>
                <w:bottom w:val="nil"/>
                <w:right w:val="nil"/>
                <w:between w:val="nil"/>
              </w:pBdr>
              <w:spacing w:after="200"/>
              <w:ind w:left="360" w:hanging="360"/>
              <w:jc w:val="left"/>
              <w:rPr>
                <w:b/>
                <w:color w:val="000000"/>
              </w:rPr>
            </w:pPr>
            <w:bookmarkStart w:id="66" w:name="_heading=h.25b2l0r" w:colFirst="0" w:colLast="0"/>
            <w:bookmarkEnd w:id="66"/>
            <w:r>
              <w:rPr>
                <w:b/>
                <w:color w:val="000000"/>
              </w:rPr>
              <w:lastRenderedPageBreak/>
              <w:t>50.</w:t>
            </w:r>
            <w:r>
              <w:rPr>
                <w:b/>
                <w:color w:val="000000"/>
              </w:rPr>
              <w:tab/>
              <w:t>Derecho del Comprador de Modificar las Cantidades en el Momento de la Adjudicación</w:t>
            </w:r>
          </w:p>
        </w:tc>
        <w:tc>
          <w:tcPr>
            <w:tcW w:w="6826" w:type="dxa"/>
          </w:tcPr>
          <w:p w14:paraId="73CA9323" w14:textId="77777777" w:rsidR="00632E19" w:rsidRDefault="00BC6602">
            <w:pPr>
              <w:numPr>
                <w:ilvl w:val="0"/>
                <w:numId w:val="121"/>
              </w:numPr>
              <w:pBdr>
                <w:top w:val="nil"/>
                <w:left w:val="nil"/>
                <w:bottom w:val="nil"/>
                <w:right w:val="nil"/>
                <w:between w:val="nil"/>
              </w:pBdr>
              <w:spacing w:after="200"/>
              <w:ind w:hanging="692"/>
              <w:rPr>
                <w:color w:val="000000"/>
              </w:rPr>
            </w:pPr>
            <w:r>
              <w:rPr>
                <w:color w:val="000000"/>
              </w:rPr>
              <w:t xml:space="preserve">Al momento de la Adjudicación del Contrato, el Comprador se reserva el derecho de aumentar o reducir las cantidades de artículos en el porcentaje que se indica </w:t>
            </w:r>
            <w:r>
              <w:rPr>
                <w:b/>
                <w:color w:val="000000"/>
              </w:rPr>
              <w:t xml:space="preserve">en los DDL. </w:t>
            </w:r>
          </w:p>
        </w:tc>
      </w:tr>
      <w:tr w:rsidR="00632E19" w14:paraId="520490D4" w14:textId="77777777">
        <w:trPr>
          <w:cantSplit/>
        </w:trPr>
        <w:tc>
          <w:tcPr>
            <w:tcW w:w="2567" w:type="dxa"/>
          </w:tcPr>
          <w:p w14:paraId="4A00E369" w14:textId="77777777" w:rsidR="00632E19" w:rsidRDefault="00BC6602">
            <w:pPr>
              <w:pBdr>
                <w:top w:val="nil"/>
                <w:left w:val="nil"/>
                <w:bottom w:val="nil"/>
                <w:right w:val="nil"/>
                <w:between w:val="nil"/>
              </w:pBdr>
              <w:spacing w:after="200"/>
              <w:ind w:left="360" w:hanging="360"/>
              <w:jc w:val="left"/>
              <w:rPr>
                <w:b/>
                <w:color w:val="000000"/>
              </w:rPr>
            </w:pPr>
            <w:bookmarkStart w:id="67" w:name="_heading=h.kgcv8k" w:colFirst="0" w:colLast="0"/>
            <w:bookmarkEnd w:id="67"/>
            <w:r>
              <w:rPr>
                <w:b/>
                <w:color w:val="000000"/>
              </w:rPr>
              <w:t>51.</w:t>
            </w:r>
            <w:r>
              <w:rPr>
                <w:b/>
                <w:color w:val="000000"/>
              </w:rPr>
              <w:tab/>
              <w:t>Notificación de la Adjudicación</w:t>
            </w:r>
          </w:p>
        </w:tc>
        <w:tc>
          <w:tcPr>
            <w:tcW w:w="6826" w:type="dxa"/>
          </w:tcPr>
          <w:p w14:paraId="1F210D36" w14:textId="77777777" w:rsidR="00632E19" w:rsidRDefault="00BC6602">
            <w:pPr>
              <w:numPr>
                <w:ilvl w:val="0"/>
                <w:numId w:val="122"/>
              </w:numPr>
              <w:pBdr>
                <w:top w:val="nil"/>
                <w:left w:val="nil"/>
                <w:bottom w:val="nil"/>
                <w:right w:val="nil"/>
                <w:between w:val="nil"/>
              </w:pBdr>
              <w:spacing w:after="200"/>
              <w:ind w:hanging="692"/>
              <w:rPr>
                <w:color w:val="000000"/>
              </w:rPr>
            </w:pPr>
            <w:r>
              <w:rPr>
                <w:color w:val="000000"/>
              </w:rPr>
              <w:t xml:space="preserve">Antes del vencimiento del período de validez de las Ofertas, o cualquier prórroga de este, el Comprador notificará al Licitante seleccionado, por escrito, que su Oferta ha sido aceptada. En la notificación de adjudicación (denominada adelante y en los Formularios del Contrato, la "Carta de Aceptación") se especificará el monto que el Comprador pagará al Proveedor en contraprestación por la ejecución del Contrato (en adelante y en las condiciones del Contrato y los formularios del Contrato, “el Precio del Contrato”). </w:t>
            </w:r>
          </w:p>
        </w:tc>
      </w:tr>
      <w:tr w:rsidR="00632E19" w14:paraId="77C0E1FC" w14:textId="77777777">
        <w:tc>
          <w:tcPr>
            <w:tcW w:w="2567" w:type="dxa"/>
          </w:tcPr>
          <w:p w14:paraId="14350868" w14:textId="77777777" w:rsidR="00632E19" w:rsidRDefault="00632E19">
            <w:pPr>
              <w:spacing w:after="200"/>
              <w:ind w:left="360" w:hanging="360"/>
              <w:jc w:val="left"/>
            </w:pPr>
          </w:p>
        </w:tc>
        <w:tc>
          <w:tcPr>
            <w:tcW w:w="6826" w:type="dxa"/>
          </w:tcPr>
          <w:p w14:paraId="51904D21" w14:textId="77777777" w:rsidR="00632E19" w:rsidRDefault="00BC6602">
            <w:pPr>
              <w:keepNext/>
              <w:keepLines/>
              <w:numPr>
                <w:ilvl w:val="0"/>
                <w:numId w:val="122"/>
              </w:numPr>
              <w:pBdr>
                <w:top w:val="nil"/>
                <w:left w:val="nil"/>
                <w:bottom w:val="nil"/>
                <w:right w:val="nil"/>
                <w:between w:val="nil"/>
              </w:pBdr>
              <w:spacing w:before="240" w:after="200"/>
              <w:ind w:hanging="692"/>
              <w:rPr>
                <w:color w:val="000000"/>
              </w:rPr>
            </w:pPr>
            <w:r>
              <w:rPr>
                <w:color w:val="000000"/>
              </w:rPr>
              <w:t xml:space="preserve">Al mismo tiempo, el Comprador publicará la notificación de la Adjudicación del Contrato, que contendrá, como mínimo, la siguiente información: </w:t>
            </w:r>
          </w:p>
          <w:p w14:paraId="27EBD28A" w14:textId="77777777" w:rsidR="00632E19" w:rsidRDefault="00BC6602">
            <w:pPr>
              <w:numPr>
                <w:ilvl w:val="4"/>
                <w:numId w:val="68"/>
              </w:numPr>
              <w:pBdr>
                <w:top w:val="nil"/>
                <w:left w:val="nil"/>
                <w:bottom w:val="nil"/>
                <w:right w:val="nil"/>
                <w:between w:val="nil"/>
              </w:pBdr>
              <w:tabs>
                <w:tab w:val="center" w:pos="4320"/>
                <w:tab w:val="right" w:pos="8640"/>
              </w:tabs>
              <w:spacing w:after="200"/>
              <w:ind w:left="1265" w:hanging="630"/>
              <w:rPr>
                <w:color w:val="000000"/>
              </w:rPr>
            </w:pPr>
            <w:r>
              <w:rPr>
                <w:color w:val="000000"/>
              </w:rPr>
              <w:t>nombre y dirección del Comprador;</w:t>
            </w:r>
          </w:p>
          <w:p w14:paraId="1CF8D306" w14:textId="77777777" w:rsidR="00632E19" w:rsidRDefault="00BC6602">
            <w:pPr>
              <w:numPr>
                <w:ilvl w:val="4"/>
                <w:numId w:val="68"/>
              </w:numPr>
              <w:pBdr>
                <w:top w:val="nil"/>
                <w:left w:val="nil"/>
                <w:bottom w:val="nil"/>
                <w:right w:val="nil"/>
                <w:between w:val="nil"/>
              </w:pBdr>
              <w:tabs>
                <w:tab w:val="center" w:pos="4320"/>
                <w:tab w:val="right" w:pos="8640"/>
              </w:tabs>
              <w:spacing w:after="200"/>
              <w:ind w:left="1265" w:hanging="630"/>
              <w:rPr>
                <w:color w:val="000000"/>
              </w:rPr>
            </w:pPr>
            <w:r>
              <w:rPr>
                <w:color w:val="000000"/>
              </w:rPr>
              <w:t>nombre y número de referencia del Contrato adjudicado y método de selección utilizado;</w:t>
            </w:r>
          </w:p>
          <w:p w14:paraId="10C44D52" w14:textId="77777777" w:rsidR="00632E19" w:rsidRDefault="00BC6602">
            <w:pPr>
              <w:numPr>
                <w:ilvl w:val="4"/>
                <w:numId w:val="68"/>
              </w:numPr>
              <w:pBdr>
                <w:top w:val="nil"/>
                <w:left w:val="nil"/>
                <w:bottom w:val="nil"/>
                <w:right w:val="nil"/>
                <w:between w:val="nil"/>
              </w:pBdr>
              <w:tabs>
                <w:tab w:val="center" w:pos="4320"/>
                <w:tab w:val="right" w:pos="8640"/>
              </w:tabs>
              <w:spacing w:after="200"/>
              <w:ind w:left="1265" w:hanging="630"/>
              <w:rPr>
                <w:color w:val="000000"/>
              </w:rPr>
            </w:pPr>
            <w:r>
              <w:rPr>
                <w:color w:val="000000"/>
              </w:rPr>
              <w:t>nombres de todos los Licitantes que presentaron Ofertas, y los precios de las Ofertas como fueron leídos en voz alta en el acto de apertura de las Ofertas y como fueron evaluados;</w:t>
            </w:r>
          </w:p>
          <w:p w14:paraId="55D708D9" w14:textId="77777777" w:rsidR="00632E19" w:rsidRDefault="00BC6602">
            <w:pPr>
              <w:keepNext/>
              <w:keepLines/>
              <w:numPr>
                <w:ilvl w:val="4"/>
                <w:numId w:val="68"/>
              </w:numPr>
              <w:pBdr>
                <w:top w:val="nil"/>
                <w:left w:val="nil"/>
                <w:bottom w:val="nil"/>
                <w:right w:val="nil"/>
                <w:between w:val="nil"/>
              </w:pBdr>
              <w:tabs>
                <w:tab w:val="center" w:pos="4320"/>
                <w:tab w:val="right" w:pos="8640"/>
              </w:tabs>
              <w:spacing w:before="240" w:after="200"/>
              <w:ind w:left="1265" w:hanging="630"/>
              <w:rPr>
                <w:color w:val="000000"/>
              </w:rPr>
            </w:pPr>
            <w:r>
              <w:rPr>
                <w:color w:val="000000"/>
              </w:rPr>
              <w:t>cuando corresponde, puntaje obtenido de los Licitantes en la combinación de puntajes técnicos y financieros;</w:t>
            </w:r>
          </w:p>
          <w:p w14:paraId="357B404E" w14:textId="77777777" w:rsidR="00632E19" w:rsidRDefault="00BC6602">
            <w:pPr>
              <w:numPr>
                <w:ilvl w:val="4"/>
                <w:numId w:val="68"/>
              </w:numPr>
              <w:pBdr>
                <w:top w:val="nil"/>
                <w:left w:val="nil"/>
                <w:bottom w:val="nil"/>
                <w:right w:val="nil"/>
                <w:between w:val="nil"/>
              </w:pBdr>
              <w:tabs>
                <w:tab w:val="center" w:pos="4320"/>
                <w:tab w:val="right" w:pos="8640"/>
              </w:tabs>
              <w:spacing w:after="200"/>
              <w:ind w:left="1265" w:hanging="630"/>
              <w:rPr>
                <w:color w:val="000000"/>
              </w:rPr>
            </w:pPr>
            <w:r>
              <w:rPr>
                <w:color w:val="000000"/>
              </w:rPr>
              <w:t>nombres de los Licitantes cuyas Ofertas se rechazaron y las razones de dicho rechazo;</w:t>
            </w:r>
          </w:p>
          <w:p w14:paraId="545EB126" w14:textId="77777777" w:rsidR="00632E19" w:rsidRDefault="00BC6602">
            <w:pPr>
              <w:spacing w:after="200"/>
              <w:ind w:left="1265" w:right="-72" w:hanging="630"/>
              <w:rPr>
                <w:color w:val="000000"/>
              </w:rPr>
            </w:pPr>
            <w:r>
              <w:rPr>
                <w:color w:val="000000"/>
              </w:rPr>
              <w:t>(e)</w:t>
            </w:r>
            <w:r>
              <w:tab/>
            </w:r>
            <w:r>
              <w:rPr>
                <w:color w:val="000000"/>
              </w:rPr>
              <w:t xml:space="preserve">nombre del Licitante seleccionado, precio total y final del Contrato, duración del Contrato y resumen de su alcance; </w:t>
            </w:r>
          </w:p>
          <w:p w14:paraId="4FBEDD37" w14:textId="77777777" w:rsidR="00632E19" w:rsidRDefault="00BC6602">
            <w:pPr>
              <w:spacing w:after="200"/>
              <w:ind w:left="1265" w:right="-72" w:hanging="630"/>
              <w:rPr>
                <w:color w:val="000000"/>
              </w:rPr>
            </w:pPr>
            <w:r>
              <w:rPr>
                <w:color w:val="000000"/>
              </w:rPr>
              <w:t>(f)  si la adjudicación final incluyó Negociaciones, si corresponde; y</w:t>
            </w:r>
          </w:p>
          <w:p w14:paraId="68395BB9" w14:textId="77777777" w:rsidR="00632E19" w:rsidRDefault="00BC6602">
            <w:pPr>
              <w:pBdr>
                <w:top w:val="nil"/>
                <w:left w:val="nil"/>
                <w:bottom w:val="nil"/>
                <w:right w:val="nil"/>
                <w:between w:val="nil"/>
              </w:pBdr>
              <w:ind w:left="1315" w:hanging="737"/>
              <w:jc w:val="left"/>
              <w:rPr>
                <w:b/>
                <w:color w:val="000000"/>
              </w:rPr>
            </w:pPr>
            <w:r>
              <w:rPr>
                <w:color w:val="000000"/>
              </w:rPr>
              <w:t xml:space="preserve"> (g)</w:t>
            </w:r>
            <w:r>
              <w:rPr>
                <w:b/>
                <w:color w:val="000000"/>
              </w:rPr>
              <w:t xml:space="preserve">       </w:t>
            </w:r>
            <w:r>
              <w:rPr>
                <w:color w:val="000000"/>
              </w:rPr>
              <w:t xml:space="preserve">Formulario de Divulgación de la Propiedad Efectiva del Licitante seleccionado, si se especifica </w:t>
            </w:r>
            <w:r>
              <w:rPr>
                <w:b/>
                <w:color w:val="000000"/>
              </w:rPr>
              <w:t>en DDL</w:t>
            </w:r>
            <w:r>
              <w:rPr>
                <w:color w:val="000000"/>
              </w:rPr>
              <w:t xml:space="preserve"> IAL 53.1</w:t>
            </w:r>
          </w:p>
          <w:p w14:paraId="7B80B2C0" w14:textId="77777777" w:rsidR="00632E19" w:rsidRDefault="00BC6602">
            <w:pPr>
              <w:numPr>
                <w:ilvl w:val="0"/>
                <w:numId w:val="122"/>
              </w:numPr>
              <w:pBdr>
                <w:top w:val="nil"/>
                <w:left w:val="nil"/>
                <w:bottom w:val="nil"/>
                <w:right w:val="nil"/>
                <w:between w:val="nil"/>
              </w:pBdr>
              <w:spacing w:after="200"/>
              <w:ind w:hanging="692"/>
              <w:rPr>
                <w:color w:val="000000"/>
              </w:rPr>
            </w:pPr>
            <w:r>
              <w:rPr>
                <w:color w:val="000000"/>
              </w:rPr>
              <w:lastRenderedPageBreak/>
              <w:t xml:space="preserve">La notificación de la Adjudicación del Contrato se publicará en la página web de acceso gratuito del Comprador, si se encontrara disponible, o en al menos un periódico de circulación nacional del país del Comprador o en el boletín oficial. Asimismo, el Comprador publicará la notificación de la Adjudicación del Contrato en la página web de la publicación </w:t>
            </w:r>
            <w:r>
              <w:rPr>
                <w:i/>
                <w:color w:val="000000"/>
              </w:rPr>
              <w:t>Development Business</w:t>
            </w:r>
            <w:r>
              <w:rPr>
                <w:color w:val="000000"/>
              </w:rPr>
              <w:t xml:space="preserve"> de las Naciones Unidas.</w:t>
            </w:r>
          </w:p>
          <w:p w14:paraId="13567B32" w14:textId="77777777" w:rsidR="00632E19" w:rsidRDefault="00BC6602">
            <w:pPr>
              <w:numPr>
                <w:ilvl w:val="0"/>
                <w:numId w:val="122"/>
              </w:numPr>
              <w:pBdr>
                <w:top w:val="nil"/>
                <w:left w:val="nil"/>
                <w:bottom w:val="nil"/>
                <w:right w:val="nil"/>
                <w:between w:val="nil"/>
              </w:pBdr>
              <w:spacing w:after="200"/>
              <w:ind w:hanging="692"/>
              <w:rPr>
                <w:color w:val="000000"/>
              </w:rPr>
            </w:pPr>
            <w:r>
              <w:rPr>
                <w:color w:val="000000"/>
              </w:rPr>
              <w:t>Mientras se prepara y perfecciona el contrato formal, la notificación de Adjudicación constituirá un Contrato vinculante.</w:t>
            </w:r>
          </w:p>
        </w:tc>
      </w:tr>
      <w:tr w:rsidR="00632E19" w14:paraId="6EFB6273" w14:textId="77777777">
        <w:tc>
          <w:tcPr>
            <w:tcW w:w="2567" w:type="dxa"/>
          </w:tcPr>
          <w:p w14:paraId="3DAA82EC" w14:textId="77777777" w:rsidR="00632E19" w:rsidRDefault="00BC6602">
            <w:pPr>
              <w:pBdr>
                <w:top w:val="nil"/>
                <w:left w:val="nil"/>
                <w:bottom w:val="nil"/>
                <w:right w:val="nil"/>
                <w:between w:val="nil"/>
              </w:pBdr>
              <w:spacing w:after="200"/>
              <w:ind w:left="360" w:hanging="360"/>
              <w:jc w:val="left"/>
              <w:rPr>
                <w:b/>
                <w:color w:val="000000"/>
              </w:rPr>
            </w:pPr>
            <w:bookmarkStart w:id="68" w:name="_heading=h.34g0dwd" w:colFirst="0" w:colLast="0"/>
            <w:bookmarkEnd w:id="68"/>
            <w:r>
              <w:rPr>
                <w:b/>
                <w:color w:val="000000"/>
              </w:rPr>
              <w:lastRenderedPageBreak/>
              <w:t>52. Explicaciones del Comprador</w:t>
            </w:r>
          </w:p>
        </w:tc>
        <w:tc>
          <w:tcPr>
            <w:tcW w:w="6826" w:type="dxa"/>
          </w:tcPr>
          <w:p w14:paraId="516D73AC" w14:textId="77777777" w:rsidR="00632E19" w:rsidRDefault="00BC6602">
            <w:pPr>
              <w:numPr>
                <w:ilvl w:val="0"/>
                <w:numId w:val="27"/>
              </w:numPr>
              <w:pBdr>
                <w:top w:val="nil"/>
                <w:left w:val="nil"/>
                <w:bottom w:val="nil"/>
                <w:right w:val="nil"/>
                <w:between w:val="nil"/>
              </w:pBdr>
              <w:spacing w:after="200"/>
              <w:ind w:left="629" w:hanging="629"/>
              <w:rPr>
                <w:b/>
                <w:color w:val="000000"/>
              </w:rPr>
            </w:pPr>
            <w:r>
              <w:rPr>
                <w:color w:val="000000"/>
              </w:rPr>
              <w:t>Tras recibir de parte del Comprador la Notificación de Intención de Adjudicar a la que se hace referencia en la IAL 48.1, los Licitantes no favorecidos tendrán un plazo de tres (3) días hábiles para presentar una solicitud de explicaciones por escrito dirigida al Comprador sobre las razones por la cuales su Oferta no fue seleccionada. El Comprador deberá brindar las explicaciones correspondientes a todos los Licitantes cuya solicitud se reciba dentro del plazo establecido.</w:t>
            </w:r>
          </w:p>
        </w:tc>
      </w:tr>
      <w:tr w:rsidR="00632E19" w14:paraId="20DA9AEA" w14:textId="77777777">
        <w:tc>
          <w:tcPr>
            <w:tcW w:w="2567" w:type="dxa"/>
          </w:tcPr>
          <w:p w14:paraId="3CFCD53B" w14:textId="77777777" w:rsidR="00632E19" w:rsidRDefault="00632E19">
            <w:pPr>
              <w:spacing w:after="200"/>
              <w:ind w:left="360" w:hanging="360"/>
              <w:jc w:val="left"/>
            </w:pPr>
          </w:p>
        </w:tc>
        <w:tc>
          <w:tcPr>
            <w:tcW w:w="6826" w:type="dxa"/>
          </w:tcPr>
          <w:p w14:paraId="4A8D1139" w14:textId="77777777" w:rsidR="00632E19" w:rsidRDefault="00BC6602">
            <w:pPr>
              <w:numPr>
                <w:ilvl w:val="0"/>
                <w:numId w:val="27"/>
              </w:numPr>
              <w:pBdr>
                <w:top w:val="nil"/>
                <w:left w:val="nil"/>
                <w:bottom w:val="nil"/>
                <w:right w:val="nil"/>
                <w:between w:val="nil"/>
              </w:pBdr>
              <w:spacing w:after="200"/>
              <w:ind w:left="629" w:hanging="629"/>
              <w:rPr>
                <w:b/>
                <w:color w:val="000000"/>
              </w:rPr>
            </w:pPr>
            <w:r>
              <w:rPr>
                <w:color w:val="000000"/>
              </w:rPr>
              <w:t>Cuando se reciba un pedido de explicación dentro de este plazo, el Comprador deberá proporcionarla dentro de los cinco (5) días hábiles posteriores, a menos que decida, por razones justificadas, hacerlo fuera de ese período. En ese caso, el Plazo Suspensivo se extenderá automáticamente hasta los cinco (5) días hábiles posteriores al envío de la mencionada explicación. Si se produce una demora de este tipo en más de una explicación, el Plazo Suspensivo no podrá finalizar antes de los cinco (5) días hábiles posteriores a la última explicación proporcionada. El Comprador informará sin demora y por el medio más rápido disponible a todos los Licitantes acerca de la extensión del Plazo Suspensivo.</w:t>
            </w:r>
          </w:p>
        </w:tc>
      </w:tr>
      <w:tr w:rsidR="00632E19" w14:paraId="5ECE9CD4" w14:textId="77777777">
        <w:trPr>
          <w:cantSplit/>
          <w:trHeight w:val="400"/>
        </w:trPr>
        <w:tc>
          <w:tcPr>
            <w:tcW w:w="2567" w:type="dxa"/>
          </w:tcPr>
          <w:p w14:paraId="7D75C95D" w14:textId="77777777" w:rsidR="00632E19" w:rsidRDefault="00632E19">
            <w:pPr>
              <w:pBdr>
                <w:top w:val="nil"/>
                <w:left w:val="nil"/>
                <w:bottom w:val="nil"/>
                <w:right w:val="nil"/>
                <w:between w:val="nil"/>
              </w:pBdr>
              <w:spacing w:after="200"/>
              <w:ind w:left="360" w:hanging="360"/>
              <w:jc w:val="left"/>
              <w:rPr>
                <w:b/>
                <w:color w:val="000000"/>
              </w:rPr>
            </w:pPr>
          </w:p>
        </w:tc>
        <w:tc>
          <w:tcPr>
            <w:tcW w:w="6826" w:type="dxa"/>
          </w:tcPr>
          <w:p w14:paraId="2ABAE421" w14:textId="77777777" w:rsidR="00632E19" w:rsidRDefault="00BC6602">
            <w:pPr>
              <w:numPr>
                <w:ilvl w:val="0"/>
                <w:numId w:val="27"/>
              </w:numPr>
              <w:pBdr>
                <w:top w:val="nil"/>
                <w:left w:val="nil"/>
                <w:bottom w:val="nil"/>
                <w:right w:val="nil"/>
                <w:between w:val="nil"/>
              </w:pBdr>
              <w:spacing w:after="200"/>
              <w:ind w:left="629" w:hanging="629"/>
            </w:pPr>
            <w:r>
              <w:rPr>
                <w:color w:val="000000"/>
              </w:rPr>
              <w:t xml:space="preserve">Cuando el Comprador reciba un pedido de explicaciones después de concluido el plazo de tres (3) días hábiles, deberá hacer llegar dicha explicación tan pronto como le sea posible y normalmente a más tardar a los quince (15) días hábiles después de la fecha de publicación de la Notificación de Adjudicación del Contrato. Las solicitudes de explicaciones recibidas una vez concluido el plazo de tres (3) días hábiles no dará lugar a la prórroga del Plazo Suspensivo. </w:t>
            </w:r>
          </w:p>
        </w:tc>
      </w:tr>
      <w:tr w:rsidR="00632E19" w14:paraId="44E372A1" w14:textId="77777777">
        <w:trPr>
          <w:cantSplit/>
          <w:trHeight w:val="400"/>
        </w:trPr>
        <w:tc>
          <w:tcPr>
            <w:tcW w:w="2567" w:type="dxa"/>
          </w:tcPr>
          <w:p w14:paraId="37635EDD" w14:textId="77777777" w:rsidR="00632E19" w:rsidRDefault="00632E19">
            <w:pPr>
              <w:pBdr>
                <w:top w:val="nil"/>
                <w:left w:val="nil"/>
                <w:bottom w:val="nil"/>
                <w:right w:val="nil"/>
                <w:between w:val="nil"/>
              </w:pBdr>
              <w:spacing w:after="200"/>
              <w:ind w:left="360" w:hanging="360"/>
              <w:jc w:val="left"/>
              <w:rPr>
                <w:b/>
                <w:color w:val="000000"/>
              </w:rPr>
            </w:pPr>
          </w:p>
        </w:tc>
        <w:tc>
          <w:tcPr>
            <w:tcW w:w="6826" w:type="dxa"/>
          </w:tcPr>
          <w:p w14:paraId="7A3B02B2" w14:textId="77777777" w:rsidR="00632E19" w:rsidRDefault="00BC6602">
            <w:pPr>
              <w:numPr>
                <w:ilvl w:val="0"/>
                <w:numId w:val="27"/>
              </w:numPr>
              <w:pBdr>
                <w:top w:val="nil"/>
                <w:left w:val="nil"/>
                <w:bottom w:val="nil"/>
                <w:right w:val="nil"/>
                <w:between w:val="nil"/>
              </w:pBdr>
              <w:spacing w:after="200"/>
              <w:ind w:left="629" w:hanging="629"/>
            </w:pPr>
            <w:r>
              <w:rPr>
                <w:color w:val="000000"/>
              </w:rPr>
              <w:t xml:space="preserve">Las explicaciones a los Licitantes no seleccionados podrán darse </w:t>
            </w:r>
            <w:r>
              <w:rPr>
                <w:color w:val="222222"/>
              </w:rPr>
              <w:t>por escrito o mediante una reunión de información, o ambas, a opción del Contratante</w:t>
            </w:r>
            <w:r>
              <w:rPr>
                <w:color w:val="000000"/>
              </w:rPr>
              <w:t>. Los gastos incurridos para asistir a la reunión a recibir las explicaciones correrán por cuenta del Licitante.</w:t>
            </w:r>
          </w:p>
        </w:tc>
      </w:tr>
      <w:tr w:rsidR="00632E19" w14:paraId="0DC2DDC6" w14:textId="77777777">
        <w:trPr>
          <w:cantSplit/>
          <w:trHeight w:val="400"/>
        </w:trPr>
        <w:tc>
          <w:tcPr>
            <w:tcW w:w="2567" w:type="dxa"/>
          </w:tcPr>
          <w:p w14:paraId="64B17004" w14:textId="77777777" w:rsidR="00632E19" w:rsidRDefault="00BC6602">
            <w:pPr>
              <w:pBdr>
                <w:top w:val="nil"/>
                <w:left w:val="nil"/>
                <w:bottom w:val="nil"/>
                <w:right w:val="nil"/>
                <w:between w:val="nil"/>
              </w:pBdr>
              <w:spacing w:after="200"/>
              <w:ind w:left="360" w:hanging="360"/>
              <w:jc w:val="left"/>
              <w:rPr>
                <w:b/>
                <w:color w:val="000000"/>
              </w:rPr>
            </w:pPr>
            <w:bookmarkStart w:id="69" w:name="_heading=h.1jlao46" w:colFirst="0" w:colLast="0"/>
            <w:bookmarkEnd w:id="69"/>
            <w:r>
              <w:rPr>
                <w:b/>
                <w:color w:val="000000"/>
              </w:rPr>
              <w:t>53.</w:t>
            </w:r>
            <w:r>
              <w:rPr>
                <w:b/>
                <w:color w:val="000000"/>
              </w:rPr>
              <w:tab/>
              <w:t>Firma del Contrato</w:t>
            </w:r>
          </w:p>
        </w:tc>
        <w:tc>
          <w:tcPr>
            <w:tcW w:w="6826" w:type="dxa"/>
          </w:tcPr>
          <w:p w14:paraId="06232804" w14:textId="77777777" w:rsidR="00632E19" w:rsidRDefault="00BC6602">
            <w:pPr>
              <w:numPr>
                <w:ilvl w:val="0"/>
                <w:numId w:val="8"/>
              </w:numPr>
              <w:pBdr>
                <w:top w:val="nil"/>
                <w:left w:val="nil"/>
                <w:bottom w:val="nil"/>
                <w:right w:val="nil"/>
                <w:between w:val="nil"/>
              </w:pBdr>
              <w:ind w:hanging="692"/>
            </w:pPr>
            <w:r>
              <w:rPr>
                <w:color w:val="000000"/>
              </w:rPr>
              <w:t xml:space="preserve">El Comprador enviará al Licitante seleccionado la Carta de Aceptación, incluido el Convenio Contractual, y, si se especifica </w:t>
            </w:r>
            <w:r>
              <w:rPr>
                <w:b/>
                <w:color w:val="000000"/>
              </w:rPr>
              <w:t>en los DLL</w:t>
            </w:r>
            <w:r>
              <w:rPr>
                <w:color w:val="000000"/>
              </w:rPr>
              <w:t>, una solicitud para presentar el Formulario de Divulgación de la Propiedad Efectiva que proporciona información adicional sobre su titularidad real. El Formulario de Divulgación de la Propiedad Efectiva, si así se solicita, deberá enviarse dentro de los ocho (8) días hábiles posteriores a la recepción de esta solicitud.</w:t>
            </w:r>
          </w:p>
        </w:tc>
      </w:tr>
      <w:tr w:rsidR="00632E19" w14:paraId="7EAC4C2C" w14:textId="77777777">
        <w:tc>
          <w:tcPr>
            <w:tcW w:w="2567" w:type="dxa"/>
          </w:tcPr>
          <w:p w14:paraId="07C2B0E0" w14:textId="77777777" w:rsidR="00632E19" w:rsidRDefault="00632E19">
            <w:pPr>
              <w:spacing w:after="200"/>
              <w:ind w:left="360" w:hanging="360"/>
              <w:jc w:val="left"/>
            </w:pPr>
          </w:p>
        </w:tc>
        <w:tc>
          <w:tcPr>
            <w:tcW w:w="6826" w:type="dxa"/>
          </w:tcPr>
          <w:p w14:paraId="530840D7" w14:textId="77777777" w:rsidR="00632E19" w:rsidRDefault="00BC6602">
            <w:pPr>
              <w:numPr>
                <w:ilvl w:val="0"/>
                <w:numId w:val="8"/>
              </w:numPr>
              <w:pBdr>
                <w:top w:val="nil"/>
                <w:left w:val="nil"/>
                <w:bottom w:val="nil"/>
                <w:right w:val="nil"/>
                <w:between w:val="nil"/>
              </w:pBdr>
              <w:ind w:hanging="692"/>
              <w:rPr>
                <w:b/>
                <w:color w:val="000000"/>
              </w:rPr>
            </w:pPr>
            <w:r>
              <w:rPr>
                <w:color w:val="000000"/>
              </w:rPr>
              <w:t>Dentro de los veintiocho (28) días siguientes a la recepción del Convenio Contractual, el Licitante seleccionado deberá firmarlo, fecharlo y devolverlo al Comprador.</w:t>
            </w:r>
          </w:p>
        </w:tc>
      </w:tr>
      <w:tr w:rsidR="00632E19" w14:paraId="5414A595" w14:textId="77777777">
        <w:tc>
          <w:tcPr>
            <w:tcW w:w="2567" w:type="dxa"/>
          </w:tcPr>
          <w:p w14:paraId="32F32C8C" w14:textId="77777777" w:rsidR="00632E19" w:rsidRDefault="00632E19">
            <w:pPr>
              <w:spacing w:after="200"/>
              <w:ind w:left="360" w:hanging="360"/>
              <w:jc w:val="left"/>
            </w:pPr>
          </w:p>
        </w:tc>
        <w:tc>
          <w:tcPr>
            <w:tcW w:w="6826" w:type="dxa"/>
          </w:tcPr>
          <w:p w14:paraId="3600B460" w14:textId="77777777" w:rsidR="00632E19" w:rsidRDefault="00BC6602">
            <w:pPr>
              <w:numPr>
                <w:ilvl w:val="0"/>
                <w:numId w:val="8"/>
              </w:numPr>
              <w:pBdr>
                <w:top w:val="nil"/>
                <w:left w:val="nil"/>
                <w:bottom w:val="nil"/>
                <w:right w:val="nil"/>
                <w:between w:val="nil"/>
              </w:pBdr>
              <w:ind w:hanging="692"/>
              <w:rPr>
                <w:color w:val="000000"/>
              </w:rPr>
            </w:pPr>
            <w:r>
              <w:rPr>
                <w:color w:val="000000"/>
              </w:rPr>
              <w:t>No obstante lo dispuesto en la IAL 53.2 precedente, en caso de que la firma del Convenio Contractual se vea impedida por restricciones a las exportaciones atribuibles al Comprador, al país del Comprador o al uso del Sistema Informático que se ha de suministrar, cuando tales restricciones a las exportaciones se originen en reglamentaciones comerciales de un país que suministra dicho Sistema Informático, el Licitante no estará obligado por su Oferta, siempre y cuando, no obstante, el Licitante sea capaz de demostrar, a satisfacción del Comprador y del Banco, que la firma del Convenio Contractual no ha sido impedida por una falta de diligencia de parte del Licitante en cuanto al cumplimiento de las formalidades, tales como la solicitud de permisos, autorizaciones y licencias necesarios para la exportación del Sistema Informático en virtud de las condiciones del Contrato.</w:t>
            </w:r>
          </w:p>
        </w:tc>
      </w:tr>
      <w:tr w:rsidR="00632E19" w14:paraId="7958B45A" w14:textId="77777777">
        <w:trPr>
          <w:cantSplit/>
        </w:trPr>
        <w:tc>
          <w:tcPr>
            <w:tcW w:w="2567" w:type="dxa"/>
          </w:tcPr>
          <w:p w14:paraId="372135BF" w14:textId="77777777" w:rsidR="00632E19" w:rsidRDefault="00BC6602">
            <w:pPr>
              <w:pBdr>
                <w:top w:val="nil"/>
                <w:left w:val="nil"/>
                <w:bottom w:val="nil"/>
                <w:right w:val="nil"/>
                <w:between w:val="nil"/>
              </w:pBdr>
              <w:spacing w:after="200"/>
              <w:ind w:left="360" w:hanging="360"/>
              <w:jc w:val="left"/>
              <w:rPr>
                <w:b/>
                <w:color w:val="000000"/>
              </w:rPr>
            </w:pPr>
            <w:bookmarkStart w:id="70" w:name="_heading=h.43ky6rz" w:colFirst="0" w:colLast="0"/>
            <w:bookmarkEnd w:id="70"/>
            <w:r>
              <w:rPr>
                <w:b/>
                <w:color w:val="000000"/>
              </w:rPr>
              <w:lastRenderedPageBreak/>
              <w:t>54.</w:t>
            </w:r>
            <w:r>
              <w:rPr>
                <w:b/>
                <w:color w:val="000000"/>
              </w:rPr>
              <w:tab/>
              <w:t>Garantía de Cumplimiento</w:t>
            </w:r>
          </w:p>
        </w:tc>
        <w:tc>
          <w:tcPr>
            <w:tcW w:w="6826" w:type="dxa"/>
          </w:tcPr>
          <w:p w14:paraId="1017BA74" w14:textId="77777777" w:rsidR="00632E19" w:rsidRDefault="00BC6602">
            <w:pPr>
              <w:numPr>
                <w:ilvl w:val="0"/>
                <w:numId w:val="34"/>
              </w:numPr>
              <w:pBdr>
                <w:top w:val="nil"/>
                <w:left w:val="nil"/>
                <w:bottom w:val="nil"/>
                <w:right w:val="nil"/>
                <w:between w:val="nil"/>
              </w:pBdr>
              <w:spacing w:after="200"/>
              <w:ind w:left="764" w:right="-72" w:hanging="708"/>
              <w:rPr>
                <w:b/>
                <w:color w:val="000000"/>
              </w:rPr>
            </w:pPr>
            <w:r>
              <w:rPr>
                <w:color w:val="000000"/>
              </w:rPr>
              <w:t xml:space="preserve">Dentro de los veintiocho (28) días siguientes a la recepción de la carta de aceptación enviada por el Comprador, el Licitante seleccionado deberá presentar la Garantía de Cumplimiento de conformidad con las Condiciones Generales utilizando para dicho propósito el formulario de Garantía de Cumplimiento incluido en la </w:t>
            </w:r>
            <w:r w:rsidRPr="007F54F3">
              <w:rPr>
                <w:color w:val="000000"/>
              </w:rPr>
              <w:t>Sección X, “Formularios del Contrato” u otro formulario aceptable para el Comprador. Si el Licitante seleccionado suministra una fianza como Garantía de Cumplimiento, dicha fianza deberá haber sido emitida por una compañía de fianzas o seguros que, a criterio del Licitante seleccionado, sea aceptable para el Comprador. Toda institución extranjera que proporcione una Garantía de Cumplimiento deberá tener una institución financiera corresponsal en el país del Comprador.</w:t>
            </w:r>
          </w:p>
        </w:tc>
      </w:tr>
      <w:tr w:rsidR="00632E19" w14:paraId="37C33428" w14:textId="77777777">
        <w:tc>
          <w:tcPr>
            <w:tcW w:w="2567" w:type="dxa"/>
          </w:tcPr>
          <w:p w14:paraId="5B0BD415" w14:textId="77777777" w:rsidR="00632E19" w:rsidRDefault="00632E19">
            <w:pPr>
              <w:spacing w:after="200"/>
              <w:ind w:left="360" w:hanging="360"/>
              <w:jc w:val="left"/>
            </w:pPr>
          </w:p>
        </w:tc>
        <w:tc>
          <w:tcPr>
            <w:tcW w:w="6826" w:type="dxa"/>
          </w:tcPr>
          <w:p w14:paraId="6FD41F57" w14:textId="77777777" w:rsidR="00632E19" w:rsidRDefault="00BC6602">
            <w:pPr>
              <w:numPr>
                <w:ilvl w:val="0"/>
                <w:numId w:val="34"/>
              </w:numPr>
              <w:pBdr>
                <w:top w:val="nil"/>
                <w:left w:val="nil"/>
                <w:bottom w:val="nil"/>
                <w:right w:val="nil"/>
                <w:between w:val="nil"/>
              </w:pBdr>
              <w:spacing w:after="200"/>
              <w:ind w:left="764" w:right="-72" w:hanging="708"/>
              <w:rPr>
                <w:b/>
                <w:color w:val="000000"/>
              </w:rPr>
            </w:pPr>
            <w:r>
              <w:rPr>
                <w:color w:val="000000"/>
              </w:rPr>
              <w:t>El incumplimiento por parte del Licitante seleccionado de sus obligaciones de presentar la Garantía de Cumplimiento antes mencionada o de firmar el Contrato será causa suficiente para anular la adjudicación y hacer efectiva la Garantía de Mantenimiento de la Oferta. En tal caso, el Comprador podrá adjudicar el Contrato al Licitante que haya presentado la siguiente Oferta Más Ventajosa.</w:t>
            </w:r>
          </w:p>
        </w:tc>
      </w:tr>
      <w:tr w:rsidR="00632E19" w14:paraId="231634B7" w14:textId="77777777">
        <w:tc>
          <w:tcPr>
            <w:tcW w:w="2567" w:type="dxa"/>
          </w:tcPr>
          <w:p w14:paraId="56B4BD91" w14:textId="77777777" w:rsidR="00632E19" w:rsidRDefault="00BC6602">
            <w:pPr>
              <w:pBdr>
                <w:top w:val="nil"/>
                <w:left w:val="nil"/>
                <w:bottom w:val="nil"/>
                <w:right w:val="nil"/>
                <w:between w:val="nil"/>
              </w:pBdr>
              <w:spacing w:after="200"/>
              <w:ind w:left="360" w:hanging="360"/>
              <w:jc w:val="left"/>
              <w:rPr>
                <w:b/>
                <w:color w:val="000000"/>
              </w:rPr>
            </w:pPr>
            <w:bookmarkStart w:id="71" w:name="_heading=h.2iq8gzs" w:colFirst="0" w:colLast="0"/>
            <w:bookmarkEnd w:id="71"/>
            <w:r>
              <w:rPr>
                <w:b/>
                <w:color w:val="000000"/>
              </w:rPr>
              <w:t>55.</w:t>
            </w:r>
            <w:r>
              <w:rPr>
                <w:b/>
                <w:color w:val="000000"/>
              </w:rPr>
              <w:tab/>
              <w:t>Conciliador</w:t>
            </w:r>
          </w:p>
        </w:tc>
        <w:tc>
          <w:tcPr>
            <w:tcW w:w="6826" w:type="dxa"/>
          </w:tcPr>
          <w:p w14:paraId="6ED9581D" w14:textId="77777777" w:rsidR="00632E19" w:rsidRDefault="00BC6602">
            <w:pPr>
              <w:numPr>
                <w:ilvl w:val="0"/>
                <w:numId w:val="35"/>
              </w:numPr>
              <w:pBdr>
                <w:top w:val="nil"/>
                <w:left w:val="nil"/>
                <w:bottom w:val="nil"/>
                <w:right w:val="nil"/>
                <w:between w:val="nil"/>
              </w:pBdr>
              <w:spacing w:after="200"/>
              <w:ind w:right="-72" w:hanging="664"/>
              <w:rPr>
                <w:color w:val="000000"/>
              </w:rPr>
            </w:pPr>
            <w:r>
              <w:rPr>
                <w:color w:val="000000"/>
              </w:rPr>
              <w:t xml:space="preserve">Salvo indicación en contrario en </w:t>
            </w:r>
            <w:r>
              <w:rPr>
                <w:b/>
                <w:color w:val="000000"/>
              </w:rPr>
              <w:t>los DDL</w:t>
            </w:r>
            <w:r>
              <w:rPr>
                <w:color w:val="000000"/>
              </w:rPr>
              <w:t xml:space="preserve">, el Comprador propone que se designe como Conciliador a la persona nombrada </w:t>
            </w:r>
            <w:r>
              <w:rPr>
                <w:b/>
                <w:color w:val="000000"/>
              </w:rPr>
              <w:t>en los DDL</w:t>
            </w:r>
            <w:r>
              <w:rPr>
                <w:color w:val="000000"/>
              </w:rPr>
              <w:t xml:space="preserve"> conforme al Contrato para que actúe como mediador oficioso en cualquier controversia relativa al Contrato, según se describe en la Cláusula 43.1 de las CGC. En este caso, se adjunta </w:t>
            </w:r>
            <w:r>
              <w:rPr>
                <w:b/>
                <w:color w:val="000000"/>
              </w:rPr>
              <w:t>a los DDL</w:t>
            </w:r>
            <w:r>
              <w:rPr>
                <w:color w:val="000000"/>
              </w:rPr>
              <w:t xml:space="preserve"> un currículo de la persona nombrada. </w:t>
            </w:r>
            <w:r>
              <w:rPr>
                <w:b/>
                <w:color w:val="000000"/>
              </w:rPr>
              <w:t xml:space="preserve">En los DDL </w:t>
            </w:r>
            <w:r>
              <w:rPr>
                <w:color w:val="000000"/>
              </w:rPr>
              <w:t xml:space="preserve">se especifican los honorarios por hora que se pagarán al Conciliador. Además, </w:t>
            </w:r>
            <w:r>
              <w:rPr>
                <w:b/>
                <w:color w:val="000000"/>
              </w:rPr>
              <w:t>en los DDL</w:t>
            </w:r>
            <w:r>
              <w:rPr>
                <w:color w:val="000000"/>
              </w:rPr>
              <w:t xml:space="preserve">, se especifican los gastos que se considerarán reembolsables al conciliador. Si un Licitante no acepta al Conciliador propuesto por el Comprador, deberá manifestarlo en el formulario de Oferta y proponer otro Conciliador y los correspondientes honorarios por hora, y adjuntar un currículo de la persona propuesta. Si el Licitante seleccionado y el Conciliador designado </w:t>
            </w:r>
            <w:r>
              <w:rPr>
                <w:b/>
                <w:color w:val="000000"/>
              </w:rPr>
              <w:t xml:space="preserve">en los DDL </w:t>
            </w:r>
            <w:r>
              <w:rPr>
                <w:color w:val="000000"/>
              </w:rPr>
              <w:t xml:space="preserve">son del mismo país, y este no es el país del Comprador, el Comprador se reserva el derecho de cancelar el conciliador designado </w:t>
            </w:r>
            <w:r>
              <w:rPr>
                <w:b/>
                <w:color w:val="000000"/>
              </w:rPr>
              <w:t>en los DDL</w:t>
            </w:r>
            <w:r>
              <w:rPr>
                <w:color w:val="000000"/>
              </w:rPr>
              <w:t xml:space="preserve"> y de proponer uno nuevo. Si, para el día en que se firme el Contrato, el Comprador y el Licitante seleccionado no han logrado ponerse de acuerdo sobre el nombramiento del Conciliador, este último será nombrado, a solicitud de cualquiera de las partes, por la autoridad nominadora indicada en la cláusula de las CEC correspondiente a la Cláusula 43.1.4 de las CGC, o bien, si no </w:t>
            </w:r>
            <w:r>
              <w:rPr>
                <w:color w:val="000000"/>
              </w:rPr>
              <w:lastRenderedPageBreak/>
              <w:t xml:space="preserve">se especifica una autoridad nominadora en dicha cláusula, el Contrato se ejecutará sin un Conciliador. </w:t>
            </w:r>
          </w:p>
        </w:tc>
      </w:tr>
      <w:tr w:rsidR="00632E19" w14:paraId="7940B558" w14:textId="77777777">
        <w:tc>
          <w:tcPr>
            <w:tcW w:w="2567" w:type="dxa"/>
          </w:tcPr>
          <w:p w14:paraId="25F124C7" w14:textId="77777777" w:rsidR="00632E19" w:rsidRDefault="00BC6602">
            <w:pPr>
              <w:pBdr>
                <w:top w:val="nil"/>
                <w:left w:val="nil"/>
                <w:bottom w:val="nil"/>
                <w:right w:val="nil"/>
                <w:between w:val="nil"/>
              </w:pBdr>
              <w:spacing w:after="200"/>
              <w:ind w:left="360" w:hanging="360"/>
              <w:jc w:val="left"/>
              <w:rPr>
                <w:b/>
                <w:color w:val="000000"/>
              </w:rPr>
            </w:pPr>
            <w:bookmarkStart w:id="72" w:name="_heading=h.xvir7l" w:colFirst="0" w:colLast="0"/>
            <w:bookmarkEnd w:id="72"/>
            <w:r>
              <w:rPr>
                <w:b/>
                <w:color w:val="000000"/>
              </w:rPr>
              <w:lastRenderedPageBreak/>
              <w:t>56. Quejas Relacionadas con Adquisiciones</w:t>
            </w:r>
          </w:p>
        </w:tc>
        <w:tc>
          <w:tcPr>
            <w:tcW w:w="6826" w:type="dxa"/>
          </w:tcPr>
          <w:p w14:paraId="2F1CA708" w14:textId="77777777" w:rsidR="00632E19" w:rsidRDefault="00BC6602">
            <w:pPr>
              <w:numPr>
                <w:ilvl w:val="0"/>
                <w:numId w:val="36"/>
              </w:numPr>
              <w:pBdr>
                <w:top w:val="nil"/>
                <w:left w:val="nil"/>
                <w:bottom w:val="nil"/>
                <w:right w:val="nil"/>
                <w:between w:val="nil"/>
              </w:pBdr>
              <w:spacing w:after="200"/>
              <w:ind w:left="764" w:right="-72" w:hanging="708"/>
            </w:pPr>
            <w:r>
              <w:rPr>
                <w:color w:val="000000"/>
              </w:rPr>
              <w:t>Los procedimientos para presentar una queja relacionada con el proceso de adquisiciones se especifican en</w:t>
            </w:r>
            <w:r>
              <w:rPr>
                <w:b/>
                <w:color w:val="000000"/>
              </w:rPr>
              <w:t xml:space="preserve"> los DDL</w:t>
            </w:r>
            <w:r>
              <w:rPr>
                <w:color w:val="000000"/>
              </w:rPr>
              <w:t>.</w:t>
            </w:r>
          </w:p>
        </w:tc>
      </w:tr>
    </w:tbl>
    <w:p w14:paraId="59837B2E" w14:textId="77777777" w:rsidR="00632E19" w:rsidRDefault="00632E19">
      <w:pPr>
        <w:pStyle w:val="Ttulo1"/>
        <w:jc w:val="both"/>
        <w:rPr>
          <w:rFonts w:ascii="Times New Roman" w:eastAsia="Times New Roman" w:hAnsi="Times New Roman" w:cs="Times New Roman"/>
          <w:sz w:val="22"/>
          <w:szCs w:val="22"/>
        </w:rPr>
      </w:pPr>
    </w:p>
    <w:p w14:paraId="7F3EC3DF" w14:textId="77777777" w:rsidR="008803DE" w:rsidRPr="008803DE" w:rsidRDefault="008803DE" w:rsidP="008803DE"/>
    <w:p w14:paraId="1BF4F401" w14:textId="77777777" w:rsidR="008803DE" w:rsidRPr="008803DE" w:rsidRDefault="008803DE" w:rsidP="008803DE"/>
    <w:p w14:paraId="2F3A8AA2" w14:textId="77777777" w:rsidR="008803DE" w:rsidRPr="008803DE" w:rsidRDefault="008803DE" w:rsidP="008803DE"/>
    <w:p w14:paraId="38C16593" w14:textId="77777777" w:rsidR="008803DE" w:rsidRPr="008803DE" w:rsidRDefault="008803DE" w:rsidP="008803DE"/>
    <w:p w14:paraId="55B6B006" w14:textId="77777777" w:rsidR="008803DE" w:rsidRPr="008803DE" w:rsidRDefault="008803DE" w:rsidP="008803DE"/>
    <w:p w14:paraId="76D27724" w14:textId="77777777" w:rsidR="008803DE" w:rsidRPr="008803DE" w:rsidRDefault="008803DE" w:rsidP="008803DE"/>
    <w:p w14:paraId="1E63A3FF" w14:textId="77777777" w:rsidR="008803DE" w:rsidRPr="008803DE" w:rsidRDefault="008803DE" w:rsidP="008803DE"/>
    <w:p w14:paraId="1692FF0C" w14:textId="77777777" w:rsidR="008803DE" w:rsidRPr="008803DE" w:rsidRDefault="008803DE" w:rsidP="008803DE"/>
    <w:p w14:paraId="1634C636" w14:textId="77777777" w:rsidR="008803DE" w:rsidRPr="008803DE" w:rsidRDefault="008803DE" w:rsidP="008803DE"/>
    <w:p w14:paraId="290CCBFE" w14:textId="77777777" w:rsidR="008803DE" w:rsidRPr="008803DE" w:rsidRDefault="008803DE" w:rsidP="008803DE"/>
    <w:p w14:paraId="2C7EA2FD" w14:textId="77777777" w:rsidR="008803DE" w:rsidRPr="008803DE" w:rsidRDefault="008803DE" w:rsidP="008803DE"/>
    <w:p w14:paraId="4C3E1257" w14:textId="77777777" w:rsidR="008803DE" w:rsidRPr="008803DE" w:rsidRDefault="008803DE" w:rsidP="008803DE"/>
    <w:p w14:paraId="6BD86214" w14:textId="77777777" w:rsidR="008803DE" w:rsidRPr="008803DE" w:rsidRDefault="008803DE" w:rsidP="008803DE"/>
    <w:p w14:paraId="5B691DF1" w14:textId="77777777" w:rsidR="008803DE" w:rsidRPr="008803DE" w:rsidRDefault="008803DE" w:rsidP="008803DE"/>
    <w:p w14:paraId="467A0BBB" w14:textId="77777777" w:rsidR="008803DE" w:rsidRPr="008803DE" w:rsidRDefault="008803DE" w:rsidP="008803DE"/>
    <w:p w14:paraId="2C4EE34A" w14:textId="77777777" w:rsidR="008803DE" w:rsidRPr="008803DE" w:rsidRDefault="008803DE" w:rsidP="008803DE"/>
    <w:p w14:paraId="610583CA" w14:textId="77777777" w:rsidR="008803DE" w:rsidRPr="008803DE" w:rsidRDefault="008803DE" w:rsidP="008803DE"/>
    <w:p w14:paraId="5D19923B" w14:textId="77777777" w:rsidR="008803DE" w:rsidRPr="008803DE" w:rsidRDefault="008803DE" w:rsidP="008803DE"/>
    <w:p w14:paraId="13610F7E" w14:textId="77777777" w:rsidR="008803DE" w:rsidRPr="008803DE" w:rsidRDefault="008803DE" w:rsidP="008803DE"/>
    <w:p w14:paraId="3517FAE2" w14:textId="77777777" w:rsidR="008803DE" w:rsidRPr="008803DE" w:rsidRDefault="008803DE" w:rsidP="008803DE"/>
    <w:p w14:paraId="4F77453D" w14:textId="77777777" w:rsidR="008803DE" w:rsidRPr="008803DE" w:rsidRDefault="008803DE" w:rsidP="008803DE"/>
    <w:p w14:paraId="219F5855" w14:textId="77777777" w:rsidR="008803DE" w:rsidRDefault="008803DE" w:rsidP="008803DE">
      <w:pPr>
        <w:rPr>
          <w:b/>
          <w:smallCaps/>
          <w:sz w:val="22"/>
          <w:szCs w:val="22"/>
        </w:rPr>
      </w:pPr>
    </w:p>
    <w:p w14:paraId="739944F9" w14:textId="77777777" w:rsidR="008803DE" w:rsidRDefault="008803DE" w:rsidP="008803DE">
      <w:pPr>
        <w:rPr>
          <w:b/>
          <w:smallCaps/>
          <w:sz w:val="22"/>
          <w:szCs w:val="22"/>
        </w:rPr>
      </w:pPr>
    </w:p>
    <w:p w14:paraId="1B9270AA" w14:textId="77777777" w:rsidR="008803DE" w:rsidRDefault="008803DE" w:rsidP="008803DE">
      <w:pPr>
        <w:rPr>
          <w:b/>
          <w:smallCaps/>
          <w:sz w:val="22"/>
          <w:szCs w:val="22"/>
        </w:rPr>
      </w:pPr>
    </w:p>
    <w:p w14:paraId="7554B814" w14:textId="77777777" w:rsidR="008803DE" w:rsidRDefault="008803DE" w:rsidP="008803DE">
      <w:pPr>
        <w:rPr>
          <w:b/>
          <w:smallCaps/>
          <w:sz w:val="22"/>
          <w:szCs w:val="22"/>
        </w:rPr>
      </w:pPr>
    </w:p>
    <w:p w14:paraId="41395E61" w14:textId="77777777" w:rsidR="008803DE" w:rsidRDefault="008803DE" w:rsidP="008803DE">
      <w:pPr>
        <w:rPr>
          <w:b/>
          <w:smallCaps/>
          <w:sz w:val="22"/>
          <w:szCs w:val="22"/>
        </w:rPr>
      </w:pPr>
    </w:p>
    <w:p w14:paraId="5B00987C" w14:textId="22CE7C40" w:rsidR="00632E19" w:rsidRDefault="008803DE" w:rsidP="008803DE">
      <w:pPr>
        <w:tabs>
          <w:tab w:val="left" w:pos="2124"/>
        </w:tabs>
        <w:rPr>
          <w:b/>
          <w:smallCaps/>
          <w:color w:val="000000"/>
          <w:sz w:val="36"/>
          <w:szCs w:val="36"/>
        </w:rPr>
      </w:pPr>
      <w:r>
        <w:rPr>
          <w:b/>
          <w:smallCaps/>
          <w:sz w:val="22"/>
          <w:szCs w:val="22"/>
        </w:rPr>
        <w:lastRenderedPageBreak/>
        <w:tab/>
      </w:r>
      <w:r w:rsidR="00BC6602">
        <w:rPr>
          <w:b/>
          <w:smallCaps/>
          <w:color w:val="000000"/>
          <w:sz w:val="36"/>
          <w:szCs w:val="36"/>
        </w:rPr>
        <w:t>Sección II. Datos de la Licitación (DDL)</w:t>
      </w:r>
    </w:p>
    <w:p w14:paraId="40E6C395" w14:textId="77777777" w:rsidR="00632E19" w:rsidRDefault="00BC6602">
      <w:r>
        <w:t>Los siguientes datos específicos del Sistema Informático que se adquirirá complementan, suplementan o modifican las disposiciones establecidas en las Instrucciones a los Licitantes (IAL). Toda vez que exista un conflicto entre las disposiciones de estos DDL y las disposiciones de las IAL, prevalecerán las disposiciones de estos DDL.</w:t>
      </w:r>
    </w:p>
    <w:tbl>
      <w:tblPr>
        <w:tblStyle w:val="a4"/>
        <w:tblW w:w="9487"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59"/>
        <w:gridCol w:w="7828"/>
      </w:tblGrid>
      <w:tr w:rsidR="00632E19" w14:paraId="6A4A1959" w14:textId="77777777" w:rsidTr="008E0EE5">
        <w:trPr>
          <w:cantSplit/>
        </w:trPr>
        <w:tc>
          <w:tcPr>
            <w:tcW w:w="1659" w:type="dxa"/>
            <w:tcBorders>
              <w:top w:val="single" w:sz="12" w:space="0" w:color="000000"/>
              <w:bottom w:val="single" w:sz="12" w:space="0" w:color="000000"/>
            </w:tcBorders>
          </w:tcPr>
          <w:p w14:paraId="01D8983B" w14:textId="77777777" w:rsidR="00632E19" w:rsidRDefault="00BC6602">
            <w:pPr>
              <w:tabs>
                <w:tab w:val="right" w:pos="7272"/>
              </w:tabs>
              <w:spacing w:before="120"/>
              <w:jc w:val="left"/>
              <w:rPr>
                <w:b/>
              </w:rPr>
            </w:pPr>
            <w:r>
              <w:rPr>
                <w:b/>
              </w:rPr>
              <w:t>Referencia a las IAL</w:t>
            </w:r>
          </w:p>
        </w:tc>
        <w:tc>
          <w:tcPr>
            <w:tcW w:w="7828" w:type="dxa"/>
            <w:tcBorders>
              <w:top w:val="single" w:sz="12" w:space="0" w:color="000000"/>
              <w:bottom w:val="single" w:sz="12" w:space="0" w:color="000000"/>
            </w:tcBorders>
            <w:vAlign w:val="center"/>
          </w:tcPr>
          <w:p w14:paraId="6D54D3B1" w14:textId="77777777" w:rsidR="00632E19" w:rsidRDefault="00BC6602">
            <w:pPr>
              <w:tabs>
                <w:tab w:val="right" w:pos="7272"/>
              </w:tabs>
              <w:spacing w:before="120"/>
              <w:jc w:val="center"/>
            </w:pPr>
            <w:r>
              <w:rPr>
                <w:b/>
                <w:sz w:val="28"/>
                <w:szCs w:val="28"/>
              </w:rPr>
              <w:t>A. Aspectos Generales</w:t>
            </w:r>
          </w:p>
        </w:tc>
      </w:tr>
      <w:tr w:rsidR="00632E19" w14:paraId="77AC9818" w14:textId="77777777" w:rsidTr="008E0EE5">
        <w:trPr>
          <w:cantSplit/>
        </w:trPr>
        <w:tc>
          <w:tcPr>
            <w:tcW w:w="1659" w:type="dxa"/>
            <w:tcBorders>
              <w:top w:val="single" w:sz="12" w:space="0" w:color="000000"/>
              <w:bottom w:val="single" w:sz="12" w:space="0" w:color="000000"/>
              <w:right w:val="single" w:sz="12" w:space="0" w:color="000000"/>
            </w:tcBorders>
          </w:tcPr>
          <w:p w14:paraId="37BB5967" w14:textId="77777777" w:rsidR="00632E19" w:rsidRDefault="00BC6602">
            <w:pPr>
              <w:spacing w:before="120"/>
              <w:rPr>
                <w:b/>
              </w:rPr>
            </w:pPr>
            <w:r>
              <w:rPr>
                <w:b/>
              </w:rPr>
              <w:t>IAL 1.1</w:t>
            </w:r>
          </w:p>
        </w:tc>
        <w:tc>
          <w:tcPr>
            <w:tcW w:w="7828" w:type="dxa"/>
            <w:tcBorders>
              <w:top w:val="single" w:sz="12" w:space="0" w:color="000000"/>
              <w:left w:val="single" w:sz="12" w:space="0" w:color="000000"/>
              <w:bottom w:val="single" w:sz="12" w:space="0" w:color="000000"/>
            </w:tcBorders>
          </w:tcPr>
          <w:p w14:paraId="296197BD" w14:textId="6399B419" w:rsidR="00632E19" w:rsidRDefault="00BC6602">
            <w:pPr>
              <w:spacing w:before="120"/>
              <w:rPr>
                <w:i/>
              </w:rPr>
            </w:pPr>
            <w:r>
              <w:t xml:space="preserve">El número de referencia de la licitación es: </w:t>
            </w:r>
            <w:r w:rsidRPr="00DB41D2">
              <w:rPr>
                <w:b/>
                <w:bCs/>
                <w:i/>
                <w:color w:val="0000FF"/>
              </w:rPr>
              <w:t>LICITACIÓN PÚBLICA INTERNACIONAL (</w:t>
            </w:r>
            <w:r w:rsidR="001416FC" w:rsidRPr="00DB41D2">
              <w:rPr>
                <w:b/>
                <w:bCs/>
                <w:i/>
                <w:color w:val="0000FF"/>
              </w:rPr>
              <w:t xml:space="preserve">LPI) </w:t>
            </w:r>
            <w:r w:rsidR="0028197B" w:rsidRPr="00DB41D2">
              <w:rPr>
                <w:b/>
                <w:bCs/>
                <w:i/>
                <w:color w:val="0000FF"/>
              </w:rPr>
              <w:t>Nº</w:t>
            </w:r>
            <w:r w:rsidR="001416FC" w:rsidRPr="00DB41D2">
              <w:rPr>
                <w:b/>
                <w:bCs/>
                <w:i/>
                <w:color w:val="0000FF"/>
              </w:rPr>
              <w:t xml:space="preserve"> 00</w:t>
            </w:r>
            <w:r w:rsidR="001E697D">
              <w:rPr>
                <w:b/>
                <w:bCs/>
                <w:i/>
                <w:color w:val="0000FF"/>
              </w:rPr>
              <w:t>1</w:t>
            </w:r>
            <w:r w:rsidR="001416FC" w:rsidRPr="00DB41D2">
              <w:rPr>
                <w:b/>
                <w:bCs/>
                <w:i/>
                <w:color w:val="0000FF"/>
              </w:rPr>
              <w:t>-202</w:t>
            </w:r>
            <w:r w:rsidR="001E697D">
              <w:rPr>
                <w:b/>
                <w:bCs/>
                <w:i/>
                <w:color w:val="0000FF"/>
              </w:rPr>
              <w:t>5</w:t>
            </w:r>
            <w:r w:rsidR="001416FC" w:rsidRPr="00DB41D2">
              <w:rPr>
                <w:b/>
                <w:bCs/>
                <w:i/>
                <w:color w:val="0000FF"/>
              </w:rPr>
              <w:t>-</w:t>
            </w:r>
            <w:r w:rsidRPr="00DB41D2">
              <w:rPr>
                <w:b/>
                <w:bCs/>
                <w:i/>
                <w:color w:val="0000FF"/>
              </w:rPr>
              <w:t xml:space="preserve">LPI-BID/5301-OGIP </w:t>
            </w:r>
            <w:r>
              <w:rPr>
                <w:b/>
                <w:i/>
              </w:rPr>
              <w:t>“</w:t>
            </w:r>
            <w:r w:rsidR="00752C9C" w:rsidRPr="00955886">
              <w:rPr>
                <w:i/>
                <w:color w:val="0000FF"/>
              </w:rPr>
              <w:t xml:space="preserve">Contratación de Servicio </w:t>
            </w:r>
            <w:r w:rsidR="00A936CF" w:rsidRPr="005B7B38">
              <w:rPr>
                <w:i/>
                <w:color w:val="0000FF"/>
              </w:rPr>
              <w:t>de implementación del Expediente S</w:t>
            </w:r>
            <w:r w:rsidR="001B1681">
              <w:rPr>
                <w:i/>
                <w:color w:val="0000FF"/>
              </w:rPr>
              <w:t>IA</w:t>
            </w:r>
            <w:r w:rsidR="00A936CF" w:rsidRPr="005B7B38">
              <w:rPr>
                <w:i/>
                <w:color w:val="0000FF"/>
              </w:rPr>
              <w:t>F-RP</w:t>
            </w:r>
            <w:r>
              <w:rPr>
                <w:b/>
                <w:i/>
              </w:rPr>
              <w:t>”.</w:t>
            </w:r>
          </w:p>
          <w:p w14:paraId="200706E7" w14:textId="77777777" w:rsidR="00632E19" w:rsidRDefault="00BC6602">
            <w:pPr>
              <w:tabs>
                <w:tab w:val="right" w:pos="7272"/>
              </w:tabs>
              <w:spacing w:before="160" w:after="160"/>
              <w:rPr>
                <w:u w:val="single"/>
              </w:rPr>
            </w:pPr>
            <w:r>
              <w:t>El Comprador es:</w:t>
            </w:r>
            <w:r>
              <w:rPr>
                <w:b/>
                <w:i/>
              </w:rPr>
              <w:t xml:space="preserve"> UNIDAD EJECUTORA 012 – OFICINA GENERAL DE INVERSIONES Y PROYECTOS </w:t>
            </w:r>
          </w:p>
          <w:p w14:paraId="48A08C35" w14:textId="306A1F38" w:rsidR="00632E19" w:rsidRDefault="00BC6602">
            <w:pPr>
              <w:widowControl w:val="0"/>
              <w:spacing w:after="0"/>
              <w:rPr>
                <w:rFonts w:ascii="Arial" w:eastAsia="Arial" w:hAnsi="Arial" w:cs="Arial"/>
              </w:rPr>
            </w:pPr>
            <w:bookmarkStart w:id="73" w:name="_heading=h.1x0gk37" w:colFirst="0" w:colLast="0"/>
            <w:bookmarkEnd w:id="73"/>
            <w:r>
              <w:t xml:space="preserve">El nombre de la licitación </w:t>
            </w:r>
            <w:r w:rsidR="001B1681">
              <w:t>es:</w:t>
            </w:r>
            <w:r w:rsidR="001B1681">
              <w:rPr>
                <w:b/>
                <w:i/>
              </w:rPr>
              <w:t xml:space="preserve"> </w:t>
            </w:r>
            <w:r w:rsidR="001B1681" w:rsidRPr="005B7B38">
              <w:rPr>
                <w:i/>
                <w:color w:val="0000FF"/>
              </w:rPr>
              <w:t>“Contratación</w:t>
            </w:r>
            <w:r w:rsidR="00A936CF" w:rsidRPr="005B7B38">
              <w:rPr>
                <w:i/>
                <w:color w:val="0000FF"/>
              </w:rPr>
              <w:t xml:space="preserve"> del Servicio de implementación del Expediente</w:t>
            </w:r>
            <w:r w:rsidR="001B1681" w:rsidRPr="001B1681">
              <w:rPr>
                <w:i/>
                <w:color w:val="0000FF"/>
                <w:sz w:val="22"/>
                <w:szCs w:val="22"/>
              </w:rPr>
              <w:t xml:space="preserve"> </w:t>
            </w:r>
            <w:r w:rsidR="001B1681" w:rsidRPr="005B7B38">
              <w:rPr>
                <w:i/>
                <w:color w:val="0000FF"/>
              </w:rPr>
              <w:t>S</w:t>
            </w:r>
            <w:r w:rsidR="001B1681">
              <w:rPr>
                <w:i/>
                <w:color w:val="0000FF"/>
              </w:rPr>
              <w:t>IA</w:t>
            </w:r>
            <w:r w:rsidR="001B1681" w:rsidRPr="005B7B38">
              <w:rPr>
                <w:i/>
                <w:color w:val="0000FF"/>
              </w:rPr>
              <w:t>F-RP</w:t>
            </w:r>
            <w:r>
              <w:rPr>
                <w:b/>
                <w:i/>
              </w:rPr>
              <w:t>”</w:t>
            </w:r>
          </w:p>
          <w:p w14:paraId="0ECB384F" w14:textId="7B4AA78F" w:rsidR="00752C9C" w:rsidRDefault="00BC6602">
            <w:pPr>
              <w:tabs>
                <w:tab w:val="right" w:pos="7272"/>
              </w:tabs>
              <w:spacing w:before="120"/>
            </w:pPr>
            <w:r>
              <w:t>El número y la identificación de</w:t>
            </w:r>
            <w:r w:rsidR="00A22BC8">
              <w:t xml:space="preserve"> </w:t>
            </w:r>
            <w:r>
              <w:t>l</w:t>
            </w:r>
            <w:r w:rsidR="00A22BC8">
              <w:t>os</w:t>
            </w:r>
            <w:r>
              <w:t xml:space="preserve"> lote</w:t>
            </w:r>
            <w:r w:rsidR="00754923">
              <w:t>s</w:t>
            </w:r>
            <w:r>
              <w:t xml:space="preserve"> (contrato)</w:t>
            </w:r>
            <w:r>
              <w:rPr>
                <w:i/>
              </w:rPr>
              <w:t xml:space="preserve"> </w:t>
            </w:r>
            <w:r>
              <w:t xml:space="preserve">que comprende esta licitación es: </w:t>
            </w:r>
          </w:p>
          <w:p w14:paraId="4A12217D" w14:textId="30D5684A" w:rsidR="00A936CF" w:rsidRPr="00A936CF" w:rsidRDefault="00A936CF" w:rsidP="00A936CF">
            <w:pPr>
              <w:tabs>
                <w:tab w:val="right" w:pos="7272"/>
              </w:tabs>
              <w:spacing w:before="160" w:after="160"/>
              <w:rPr>
                <w:b/>
                <w:sz w:val="20"/>
                <w:szCs w:val="20"/>
                <w:lang w:val="es-PE" w:eastAsia="en-US"/>
              </w:rPr>
            </w:pPr>
            <w:r w:rsidRPr="00A936CF">
              <w:rPr>
                <w:b/>
                <w:sz w:val="20"/>
                <w:szCs w:val="20"/>
                <w:lang w:val="es-PE" w:eastAsia="en-US"/>
              </w:rPr>
              <w:t>LOTE ÚNICO: SERVICIO DE IMPLEMENTACIÓN DEL EXPEDIENTE SIAF-RP</w:t>
            </w:r>
          </w:p>
          <w:tbl>
            <w:tblPr>
              <w:tblStyle w:val="Tablaconcuadrcula"/>
              <w:tblW w:w="7655" w:type="dxa"/>
              <w:tblInd w:w="113" w:type="dxa"/>
              <w:tblLayout w:type="fixed"/>
              <w:tblLook w:val="04A0" w:firstRow="1" w:lastRow="0" w:firstColumn="1" w:lastColumn="0" w:noHBand="0" w:noVBand="1"/>
            </w:tblPr>
            <w:tblGrid>
              <w:gridCol w:w="1273"/>
              <w:gridCol w:w="5106"/>
              <w:gridCol w:w="1276"/>
            </w:tblGrid>
            <w:tr w:rsidR="00A936CF" w:rsidRPr="005B7B38" w14:paraId="72CDBF7B" w14:textId="77777777" w:rsidTr="008E0EE5">
              <w:trPr>
                <w:trHeight w:val="283"/>
              </w:trPr>
              <w:tc>
                <w:tcPr>
                  <w:tcW w:w="7655" w:type="dxa"/>
                  <w:gridSpan w:val="3"/>
                  <w:shd w:val="clear" w:color="auto" w:fill="DDD9C3" w:themeFill="background2" w:themeFillShade="E6"/>
                  <w:vAlign w:val="center"/>
                </w:tcPr>
                <w:p w14:paraId="6C1EC08D" w14:textId="0F7E012B" w:rsidR="00A936CF" w:rsidRPr="005B7B38" w:rsidRDefault="00A936CF" w:rsidP="00A936CF">
                  <w:pPr>
                    <w:pStyle w:val="Textoindependiente"/>
                    <w:rPr>
                      <w:b/>
                      <w:bCs/>
                    </w:rPr>
                  </w:pPr>
                  <w:bookmarkStart w:id="74" w:name="_Hlk160033296"/>
                  <w:r w:rsidRPr="005B7B38">
                    <w:rPr>
                      <w:b/>
                      <w:bCs/>
                    </w:rPr>
                    <w:t xml:space="preserve">A) </w:t>
                  </w:r>
                  <w:r w:rsidR="00950B67">
                    <w:rPr>
                      <w:b/>
                      <w:bCs/>
                    </w:rPr>
                    <w:t xml:space="preserve">SERVICIO - </w:t>
                  </w:r>
                  <w:r w:rsidRPr="005B7B38">
                    <w:rPr>
                      <w:b/>
                      <w:bCs/>
                    </w:rPr>
                    <w:t>DESARROLLO DEL EXPEDIENTE SIAF-RP</w:t>
                  </w:r>
                </w:p>
              </w:tc>
            </w:tr>
            <w:tr w:rsidR="00A936CF" w:rsidRPr="005B7B38" w14:paraId="067E23D5" w14:textId="77777777" w:rsidTr="008E0EE5">
              <w:trPr>
                <w:trHeight w:val="283"/>
              </w:trPr>
              <w:tc>
                <w:tcPr>
                  <w:tcW w:w="1273" w:type="dxa"/>
                  <w:shd w:val="clear" w:color="auto" w:fill="DDD9C3" w:themeFill="background2" w:themeFillShade="E6"/>
                  <w:vAlign w:val="center"/>
                </w:tcPr>
                <w:p w14:paraId="5A37BF01" w14:textId="77777777" w:rsidR="00A936CF" w:rsidRPr="005B7B38" w:rsidRDefault="00A936CF" w:rsidP="00A936CF">
                  <w:pPr>
                    <w:pStyle w:val="Textoindependiente"/>
                    <w:rPr>
                      <w:b/>
                    </w:rPr>
                  </w:pPr>
                  <w:r w:rsidRPr="005B7B38">
                    <w:rPr>
                      <w:b/>
                    </w:rPr>
                    <w:t>Unidad de Medida</w:t>
                  </w:r>
                </w:p>
              </w:tc>
              <w:tc>
                <w:tcPr>
                  <w:tcW w:w="5106" w:type="dxa"/>
                  <w:shd w:val="clear" w:color="auto" w:fill="DDD9C3" w:themeFill="background2" w:themeFillShade="E6"/>
                  <w:vAlign w:val="center"/>
                </w:tcPr>
                <w:p w14:paraId="27A763CE" w14:textId="77777777" w:rsidR="00A936CF" w:rsidRPr="005B7B38" w:rsidRDefault="00A936CF" w:rsidP="00A936CF">
                  <w:pPr>
                    <w:pStyle w:val="Textoindependiente"/>
                    <w:rPr>
                      <w:b/>
                    </w:rPr>
                  </w:pPr>
                  <w:r w:rsidRPr="005B7B38">
                    <w:rPr>
                      <w:b/>
                    </w:rPr>
                    <w:t>Descripción</w:t>
                  </w:r>
                </w:p>
              </w:tc>
              <w:tc>
                <w:tcPr>
                  <w:tcW w:w="1276" w:type="dxa"/>
                  <w:shd w:val="clear" w:color="auto" w:fill="DDD9C3" w:themeFill="background2" w:themeFillShade="E6"/>
                  <w:vAlign w:val="center"/>
                </w:tcPr>
                <w:p w14:paraId="5BAC9287" w14:textId="77777777" w:rsidR="00A936CF" w:rsidRPr="005B7B38" w:rsidRDefault="00A936CF" w:rsidP="00A936CF">
                  <w:pPr>
                    <w:pStyle w:val="Textoindependiente"/>
                    <w:rPr>
                      <w:b/>
                    </w:rPr>
                  </w:pPr>
                  <w:r w:rsidRPr="005B7B38">
                    <w:rPr>
                      <w:b/>
                    </w:rPr>
                    <w:t>Cantidad</w:t>
                  </w:r>
                </w:p>
              </w:tc>
            </w:tr>
            <w:tr w:rsidR="00A936CF" w:rsidRPr="005B7B38" w14:paraId="5E6FF9B5" w14:textId="77777777" w:rsidTr="008E0EE5">
              <w:trPr>
                <w:trHeight w:val="283"/>
              </w:trPr>
              <w:tc>
                <w:tcPr>
                  <w:tcW w:w="1273" w:type="dxa"/>
                  <w:vMerge w:val="restart"/>
                  <w:vAlign w:val="center"/>
                </w:tcPr>
                <w:p w14:paraId="30314D3D" w14:textId="77777777" w:rsidR="00A936CF" w:rsidRPr="005B7B38" w:rsidRDefault="00A936CF" w:rsidP="00A936CF">
                  <w:pPr>
                    <w:pStyle w:val="Prrafodelista"/>
                    <w:ind w:left="0"/>
                    <w:rPr>
                      <w:sz w:val="20"/>
                      <w:szCs w:val="20"/>
                    </w:rPr>
                  </w:pPr>
                  <w:r w:rsidRPr="005B7B38">
                    <w:rPr>
                      <w:sz w:val="20"/>
                      <w:szCs w:val="20"/>
                    </w:rPr>
                    <w:t>Servicio</w:t>
                  </w:r>
                </w:p>
              </w:tc>
              <w:tc>
                <w:tcPr>
                  <w:tcW w:w="5106" w:type="dxa"/>
                  <w:vAlign w:val="center"/>
                </w:tcPr>
                <w:p w14:paraId="6E6CF31A" w14:textId="77777777" w:rsidR="00A936CF" w:rsidRPr="005B7B38" w:rsidRDefault="00A936CF" w:rsidP="00A936CF">
                  <w:pPr>
                    <w:rPr>
                      <w:sz w:val="20"/>
                      <w:szCs w:val="20"/>
                    </w:rPr>
                  </w:pPr>
                  <w:r w:rsidRPr="005B7B38">
                    <w:rPr>
                      <w:sz w:val="20"/>
                      <w:szCs w:val="20"/>
                    </w:rPr>
                    <w:t>a.1 Análisis Técnico y Diseño</w:t>
                  </w:r>
                </w:p>
              </w:tc>
              <w:tc>
                <w:tcPr>
                  <w:tcW w:w="1276" w:type="dxa"/>
                  <w:vAlign w:val="center"/>
                </w:tcPr>
                <w:p w14:paraId="64B71365" w14:textId="77777777" w:rsidR="00A936CF" w:rsidRPr="005B7B38" w:rsidRDefault="00A936CF" w:rsidP="00A936CF">
                  <w:pPr>
                    <w:pStyle w:val="Prrafodelista"/>
                    <w:ind w:left="0"/>
                    <w:jc w:val="center"/>
                    <w:rPr>
                      <w:sz w:val="20"/>
                      <w:szCs w:val="20"/>
                    </w:rPr>
                  </w:pPr>
                  <w:r w:rsidRPr="005B7B38">
                    <w:rPr>
                      <w:sz w:val="20"/>
                      <w:szCs w:val="20"/>
                    </w:rPr>
                    <w:t>1</w:t>
                  </w:r>
                </w:p>
              </w:tc>
            </w:tr>
            <w:tr w:rsidR="00A936CF" w:rsidRPr="005B7B38" w14:paraId="5D31CDF4" w14:textId="77777777" w:rsidTr="008E0EE5">
              <w:trPr>
                <w:trHeight w:val="283"/>
              </w:trPr>
              <w:tc>
                <w:tcPr>
                  <w:tcW w:w="1273" w:type="dxa"/>
                  <w:vMerge/>
                  <w:vAlign w:val="center"/>
                </w:tcPr>
                <w:p w14:paraId="08CB83CD" w14:textId="77777777" w:rsidR="00A936CF" w:rsidRPr="005B7B38" w:rsidRDefault="00A936CF" w:rsidP="00A936CF">
                  <w:pPr>
                    <w:pStyle w:val="Prrafodelista"/>
                    <w:ind w:left="0"/>
                    <w:rPr>
                      <w:sz w:val="20"/>
                      <w:szCs w:val="20"/>
                    </w:rPr>
                  </w:pPr>
                </w:p>
              </w:tc>
              <w:tc>
                <w:tcPr>
                  <w:tcW w:w="5106" w:type="dxa"/>
                  <w:vAlign w:val="center"/>
                </w:tcPr>
                <w:p w14:paraId="028C0A4C" w14:textId="77777777" w:rsidR="00A936CF" w:rsidRPr="005B7B38" w:rsidRDefault="00A936CF" w:rsidP="00A936CF">
                  <w:pPr>
                    <w:rPr>
                      <w:sz w:val="20"/>
                      <w:szCs w:val="20"/>
                    </w:rPr>
                  </w:pPr>
                  <w:r w:rsidRPr="005B7B38">
                    <w:rPr>
                      <w:sz w:val="20"/>
                      <w:szCs w:val="20"/>
                    </w:rPr>
                    <w:t>a.2 Desarrollo y Pruebas</w:t>
                  </w:r>
                </w:p>
              </w:tc>
              <w:tc>
                <w:tcPr>
                  <w:tcW w:w="1276" w:type="dxa"/>
                  <w:vAlign w:val="center"/>
                </w:tcPr>
                <w:p w14:paraId="5173A946" w14:textId="77777777" w:rsidR="00A936CF" w:rsidRPr="005B7B38" w:rsidRDefault="00A936CF" w:rsidP="00A936CF">
                  <w:pPr>
                    <w:pStyle w:val="Prrafodelista"/>
                    <w:ind w:left="0"/>
                    <w:jc w:val="center"/>
                    <w:rPr>
                      <w:sz w:val="20"/>
                      <w:szCs w:val="20"/>
                    </w:rPr>
                  </w:pPr>
                  <w:r w:rsidRPr="005B7B38">
                    <w:rPr>
                      <w:sz w:val="20"/>
                      <w:szCs w:val="20"/>
                    </w:rPr>
                    <w:t>1</w:t>
                  </w:r>
                </w:p>
              </w:tc>
            </w:tr>
            <w:tr w:rsidR="00A936CF" w:rsidRPr="005B7B38" w14:paraId="6C997F5C" w14:textId="77777777" w:rsidTr="008E0EE5">
              <w:trPr>
                <w:trHeight w:val="283"/>
              </w:trPr>
              <w:tc>
                <w:tcPr>
                  <w:tcW w:w="1273" w:type="dxa"/>
                  <w:vMerge/>
                  <w:vAlign w:val="center"/>
                </w:tcPr>
                <w:p w14:paraId="5AB6ED38" w14:textId="77777777" w:rsidR="00A936CF" w:rsidRPr="005B7B38" w:rsidRDefault="00A936CF" w:rsidP="00A936CF">
                  <w:pPr>
                    <w:pStyle w:val="Prrafodelista"/>
                    <w:ind w:left="0"/>
                    <w:rPr>
                      <w:sz w:val="20"/>
                      <w:szCs w:val="20"/>
                    </w:rPr>
                  </w:pPr>
                </w:p>
              </w:tc>
              <w:tc>
                <w:tcPr>
                  <w:tcW w:w="5106" w:type="dxa"/>
                  <w:vAlign w:val="center"/>
                </w:tcPr>
                <w:p w14:paraId="36B7668B" w14:textId="77777777" w:rsidR="00A936CF" w:rsidRPr="005B7B38" w:rsidRDefault="00A936CF" w:rsidP="00A936CF">
                  <w:pPr>
                    <w:rPr>
                      <w:sz w:val="20"/>
                      <w:szCs w:val="20"/>
                    </w:rPr>
                  </w:pPr>
                  <w:r w:rsidRPr="005B7B38">
                    <w:rPr>
                      <w:sz w:val="20"/>
                      <w:szCs w:val="20"/>
                    </w:rPr>
                    <w:t>a.3 Pase a Producción y Post Producción</w:t>
                  </w:r>
                </w:p>
              </w:tc>
              <w:tc>
                <w:tcPr>
                  <w:tcW w:w="1276" w:type="dxa"/>
                  <w:vAlign w:val="center"/>
                </w:tcPr>
                <w:p w14:paraId="34E5BD3C" w14:textId="77777777" w:rsidR="00A936CF" w:rsidRPr="005B7B38" w:rsidRDefault="00A936CF" w:rsidP="00A936CF">
                  <w:pPr>
                    <w:pStyle w:val="Prrafodelista"/>
                    <w:ind w:left="0"/>
                    <w:jc w:val="center"/>
                    <w:rPr>
                      <w:sz w:val="20"/>
                      <w:szCs w:val="20"/>
                    </w:rPr>
                  </w:pPr>
                  <w:r w:rsidRPr="005B7B38">
                    <w:rPr>
                      <w:sz w:val="20"/>
                      <w:szCs w:val="20"/>
                    </w:rPr>
                    <w:t>1</w:t>
                  </w:r>
                </w:p>
              </w:tc>
            </w:tr>
            <w:tr w:rsidR="00A936CF" w:rsidRPr="005B7B38" w14:paraId="37E00564" w14:textId="77777777" w:rsidTr="008E0EE5">
              <w:trPr>
                <w:trHeight w:val="283"/>
              </w:trPr>
              <w:tc>
                <w:tcPr>
                  <w:tcW w:w="1273" w:type="dxa"/>
                  <w:vAlign w:val="center"/>
                </w:tcPr>
                <w:p w14:paraId="57B7E116" w14:textId="77777777" w:rsidR="00A936CF" w:rsidRPr="005B7B38" w:rsidRDefault="00A936CF" w:rsidP="00A936CF">
                  <w:pPr>
                    <w:pStyle w:val="Prrafodelista"/>
                    <w:ind w:left="0"/>
                    <w:rPr>
                      <w:sz w:val="20"/>
                      <w:szCs w:val="20"/>
                    </w:rPr>
                  </w:pPr>
                </w:p>
              </w:tc>
              <w:tc>
                <w:tcPr>
                  <w:tcW w:w="5106" w:type="dxa"/>
                  <w:vAlign w:val="center"/>
                </w:tcPr>
                <w:p w14:paraId="4442DBCA" w14:textId="77777777" w:rsidR="00A936CF" w:rsidRPr="005B7B38" w:rsidRDefault="00A936CF" w:rsidP="00A936CF">
                  <w:pPr>
                    <w:pStyle w:val="Prrafodelista"/>
                    <w:ind w:left="206"/>
                    <w:rPr>
                      <w:b/>
                      <w:bCs/>
                      <w:sz w:val="20"/>
                      <w:szCs w:val="20"/>
                    </w:rPr>
                  </w:pPr>
                  <w:r w:rsidRPr="005B7B38">
                    <w:rPr>
                      <w:b/>
                      <w:bCs/>
                      <w:sz w:val="20"/>
                      <w:szCs w:val="20"/>
                    </w:rPr>
                    <w:t>Servicios Especializados</w:t>
                  </w:r>
                </w:p>
              </w:tc>
              <w:tc>
                <w:tcPr>
                  <w:tcW w:w="1276" w:type="dxa"/>
                  <w:vAlign w:val="center"/>
                </w:tcPr>
                <w:p w14:paraId="53F6A335" w14:textId="77777777" w:rsidR="00A936CF" w:rsidRPr="005B7B38" w:rsidRDefault="00A936CF" w:rsidP="00A936CF">
                  <w:pPr>
                    <w:pStyle w:val="Prrafodelista"/>
                    <w:ind w:left="0"/>
                    <w:jc w:val="center"/>
                    <w:rPr>
                      <w:sz w:val="20"/>
                      <w:szCs w:val="20"/>
                    </w:rPr>
                  </w:pPr>
                </w:p>
              </w:tc>
            </w:tr>
            <w:tr w:rsidR="00A936CF" w:rsidRPr="005B7B38" w14:paraId="11B2B088" w14:textId="77777777" w:rsidTr="008E0EE5">
              <w:trPr>
                <w:trHeight w:val="283"/>
              </w:trPr>
              <w:tc>
                <w:tcPr>
                  <w:tcW w:w="1273" w:type="dxa"/>
                  <w:vAlign w:val="center"/>
                </w:tcPr>
                <w:p w14:paraId="283B9EB4" w14:textId="77777777" w:rsidR="00A936CF" w:rsidRPr="005B7B38" w:rsidRDefault="00A936CF" w:rsidP="00A936CF">
                  <w:pPr>
                    <w:pStyle w:val="Prrafodelista"/>
                    <w:ind w:left="0"/>
                    <w:rPr>
                      <w:sz w:val="20"/>
                      <w:szCs w:val="20"/>
                    </w:rPr>
                  </w:pPr>
                  <w:r w:rsidRPr="005B7B38">
                    <w:rPr>
                      <w:sz w:val="20"/>
                      <w:szCs w:val="20"/>
                    </w:rPr>
                    <w:t>Servicio</w:t>
                  </w:r>
                </w:p>
              </w:tc>
              <w:tc>
                <w:tcPr>
                  <w:tcW w:w="5106" w:type="dxa"/>
                  <w:vAlign w:val="center"/>
                </w:tcPr>
                <w:p w14:paraId="12441CE9" w14:textId="77777777" w:rsidR="00A936CF" w:rsidRPr="005B7B38" w:rsidRDefault="00A936CF" w:rsidP="00A936CF">
                  <w:pPr>
                    <w:rPr>
                      <w:sz w:val="20"/>
                      <w:szCs w:val="20"/>
                    </w:rPr>
                  </w:pPr>
                  <w:r w:rsidRPr="005B7B38">
                    <w:rPr>
                      <w:sz w:val="20"/>
                      <w:szCs w:val="20"/>
                    </w:rPr>
                    <w:t>a.4 Actividades de Soporte Evolutivo (</w:t>
                  </w:r>
                  <w:r>
                    <w:rPr>
                      <w:sz w:val="20"/>
                      <w:szCs w:val="20"/>
                    </w:rPr>
                    <w:t>1</w:t>
                  </w:r>
                  <w:r w:rsidRPr="005B7B38">
                    <w:rPr>
                      <w:sz w:val="20"/>
                      <w:szCs w:val="20"/>
                    </w:rPr>
                    <w:t>0</w:t>
                  </w:r>
                  <w:r>
                    <w:rPr>
                      <w:sz w:val="20"/>
                      <w:szCs w:val="20"/>
                    </w:rPr>
                    <w:t>80</w:t>
                  </w:r>
                  <w:r w:rsidRPr="005B7B38">
                    <w:rPr>
                      <w:sz w:val="20"/>
                      <w:szCs w:val="20"/>
                    </w:rPr>
                    <w:t xml:space="preserve"> </w:t>
                  </w:r>
                  <w:r>
                    <w:rPr>
                      <w:sz w:val="20"/>
                      <w:szCs w:val="20"/>
                    </w:rPr>
                    <w:t>día</w:t>
                  </w:r>
                  <w:r w:rsidRPr="005B7B38">
                    <w:rPr>
                      <w:sz w:val="20"/>
                      <w:szCs w:val="20"/>
                    </w:rPr>
                    <w:t>s</w:t>
                  </w:r>
                  <w:r>
                    <w:rPr>
                      <w:sz w:val="20"/>
                      <w:szCs w:val="20"/>
                    </w:rPr>
                    <w:t xml:space="preserve"> calendario</w:t>
                  </w:r>
                  <w:r w:rsidRPr="005B7B38">
                    <w:rPr>
                      <w:sz w:val="20"/>
                      <w:szCs w:val="20"/>
                    </w:rPr>
                    <w:t>)</w:t>
                  </w:r>
                </w:p>
              </w:tc>
              <w:tc>
                <w:tcPr>
                  <w:tcW w:w="1276" w:type="dxa"/>
                  <w:vAlign w:val="center"/>
                </w:tcPr>
                <w:p w14:paraId="5A15CEFD" w14:textId="77777777" w:rsidR="00A936CF" w:rsidRPr="005B7B38" w:rsidRDefault="00A936CF" w:rsidP="00A936CF">
                  <w:pPr>
                    <w:pStyle w:val="Prrafodelista"/>
                    <w:ind w:left="0"/>
                    <w:jc w:val="center"/>
                    <w:rPr>
                      <w:sz w:val="20"/>
                      <w:szCs w:val="20"/>
                    </w:rPr>
                  </w:pPr>
                  <w:r w:rsidRPr="005B7B38">
                    <w:rPr>
                      <w:sz w:val="20"/>
                      <w:szCs w:val="20"/>
                    </w:rPr>
                    <w:t>1</w:t>
                  </w:r>
                </w:p>
              </w:tc>
            </w:tr>
            <w:tr w:rsidR="00A936CF" w:rsidRPr="005B7B38" w14:paraId="65FFD49F" w14:textId="77777777" w:rsidTr="008E0EE5">
              <w:trPr>
                <w:trHeight w:val="283"/>
              </w:trPr>
              <w:tc>
                <w:tcPr>
                  <w:tcW w:w="1273" w:type="dxa"/>
                  <w:vAlign w:val="center"/>
                </w:tcPr>
                <w:p w14:paraId="0F2B051C" w14:textId="77777777" w:rsidR="00A936CF" w:rsidRPr="005B7B38" w:rsidRDefault="00A936CF" w:rsidP="00A936CF">
                  <w:pPr>
                    <w:pStyle w:val="Prrafodelista"/>
                    <w:ind w:left="0"/>
                    <w:rPr>
                      <w:sz w:val="20"/>
                      <w:szCs w:val="20"/>
                    </w:rPr>
                  </w:pPr>
                </w:p>
              </w:tc>
              <w:tc>
                <w:tcPr>
                  <w:tcW w:w="5106" w:type="dxa"/>
                  <w:vAlign w:val="center"/>
                </w:tcPr>
                <w:p w14:paraId="006FC364" w14:textId="77777777" w:rsidR="00A936CF" w:rsidRPr="005B7B38" w:rsidRDefault="00A936CF" w:rsidP="00A936CF">
                  <w:pPr>
                    <w:rPr>
                      <w:sz w:val="20"/>
                      <w:szCs w:val="20"/>
                    </w:rPr>
                  </w:pPr>
                  <w:r w:rsidRPr="005B7B38">
                    <w:rPr>
                      <w:sz w:val="20"/>
                      <w:szCs w:val="20"/>
                    </w:rPr>
                    <w:t>a.5 Actividades de Capacitación</w:t>
                  </w:r>
                </w:p>
              </w:tc>
              <w:tc>
                <w:tcPr>
                  <w:tcW w:w="1276" w:type="dxa"/>
                  <w:vAlign w:val="center"/>
                </w:tcPr>
                <w:p w14:paraId="5AA779FD" w14:textId="77777777" w:rsidR="00A936CF" w:rsidRPr="005B7B38" w:rsidRDefault="00A936CF" w:rsidP="00A936CF">
                  <w:pPr>
                    <w:pStyle w:val="Prrafodelista"/>
                    <w:ind w:left="0"/>
                    <w:jc w:val="center"/>
                    <w:rPr>
                      <w:sz w:val="20"/>
                      <w:szCs w:val="20"/>
                    </w:rPr>
                  </w:pPr>
                  <w:r w:rsidRPr="005B7B38">
                    <w:rPr>
                      <w:sz w:val="20"/>
                      <w:szCs w:val="20"/>
                    </w:rPr>
                    <w:t>1</w:t>
                  </w:r>
                </w:p>
              </w:tc>
            </w:tr>
            <w:tr w:rsidR="00A936CF" w:rsidRPr="005B7B38" w14:paraId="0E4C072B" w14:textId="77777777" w:rsidTr="008E0EE5">
              <w:trPr>
                <w:trHeight w:val="283"/>
              </w:trPr>
              <w:tc>
                <w:tcPr>
                  <w:tcW w:w="7655" w:type="dxa"/>
                  <w:gridSpan w:val="3"/>
                  <w:shd w:val="clear" w:color="auto" w:fill="DDD9C3" w:themeFill="background2" w:themeFillShade="E6"/>
                  <w:vAlign w:val="center"/>
                </w:tcPr>
                <w:p w14:paraId="228CCAC7" w14:textId="113C71D0" w:rsidR="00A936CF" w:rsidRPr="005B7B38" w:rsidRDefault="00A936CF" w:rsidP="00A936CF">
                  <w:pPr>
                    <w:pStyle w:val="Textoindependiente"/>
                    <w:rPr>
                      <w:b/>
                      <w:bCs/>
                    </w:rPr>
                  </w:pPr>
                  <w:bookmarkStart w:id="75" w:name="_Hlk199858683"/>
                  <w:r w:rsidRPr="005B7B38">
                    <w:rPr>
                      <w:b/>
                      <w:bCs/>
                    </w:rPr>
                    <w:t xml:space="preserve">B) </w:t>
                  </w:r>
                  <w:r w:rsidR="00950B67">
                    <w:rPr>
                      <w:b/>
                      <w:bCs/>
                    </w:rPr>
                    <w:t>BIEN -</w:t>
                  </w:r>
                  <w:r w:rsidRPr="005B7B38">
                    <w:rPr>
                      <w:b/>
                      <w:bCs/>
                    </w:rPr>
                    <w:t xml:space="preserve"> SOFTWARE GESTOR DE CONTENIDOS DOCUMENTAL</w:t>
                  </w:r>
                  <w:bookmarkEnd w:id="75"/>
                </w:p>
              </w:tc>
            </w:tr>
            <w:tr w:rsidR="00A936CF" w:rsidRPr="005B7B38" w14:paraId="02ED4925" w14:textId="77777777" w:rsidTr="008E0EE5">
              <w:trPr>
                <w:trHeight w:val="283"/>
              </w:trPr>
              <w:tc>
                <w:tcPr>
                  <w:tcW w:w="1273" w:type="dxa"/>
                  <w:shd w:val="clear" w:color="auto" w:fill="DDD9C3" w:themeFill="background2" w:themeFillShade="E6"/>
                  <w:vAlign w:val="center"/>
                </w:tcPr>
                <w:p w14:paraId="15BBAC0E" w14:textId="77777777" w:rsidR="00A936CF" w:rsidRPr="005B7B38" w:rsidRDefault="00A936CF" w:rsidP="00A936CF">
                  <w:pPr>
                    <w:pStyle w:val="Textoindependiente"/>
                    <w:rPr>
                      <w:b/>
                    </w:rPr>
                  </w:pPr>
                  <w:r w:rsidRPr="005B7B38">
                    <w:rPr>
                      <w:b/>
                    </w:rPr>
                    <w:t>Unidad de Medida</w:t>
                  </w:r>
                </w:p>
              </w:tc>
              <w:tc>
                <w:tcPr>
                  <w:tcW w:w="5106" w:type="dxa"/>
                  <w:shd w:val="clear" w:color="auto" w:fill="DDD9C3" w:themeFill="background2" w:themeFillShade="E6"/>
                  <w:vAlign w:val="center"/>
                </w:tcPr>
                <w:p w14:paraId="5BC447BC" w14:textId="77777777" w:rsidR="00A936CF" w:rsidRPr="005B7B38" w:rsidRDefault="00A936CF" w:rsidP="00A936CF">
                  <w:pPr>
                    <w:pStyle w:val="Textoindependiente"/>
                    <w:rPr>
                      <w:b/>
                    </w:rPr>
                  </w:pPr>
                  <w:r w:rsidRPr="005B7B38">
                    <w:rPr>
                      <w:b/>
                    </w:rPr>
                    <w:t>Descripción</w:t>
                  </w:r>
                </w:p>
              </w:tc>
              <w:tc>
                <w:tcPr>
                  <w:tcW w:w="1276" w:type="dxa"/>
                  <w:shd w:val="clear" w:color="auto" w:fill="DDD9C3" w:themeFill="background2" w:themeFillShade="E6"/>
                  <w:vAlign w:val="center"/>
                </w:tcPr>
                <w:p w14:paraId="1400EF69" w14:textId="77777777" w:rsidR="00A936CF" w:rsidRPr="005B7B38" w:rsidRDefault="00A936CF" w:rsidP="00A936CF">
                  <w:pPr>
                    <w:pStyle w:val="Textoindependiente"/>
                    <w:rPr>
                      <w:b/>
                    </w:rPr>
                  </w:pPr>
                  <w:r w:rsidRPr="005B7B38">
                    <w:rPr>
                      <w:b/>
                    </w:rPr>
                    <w:t>Cantidad</w:t>
                  </w:r>
                </w:p>
              </w:tc>
            </w:tr>
            <w:tr w:rsidR="00A936CF" w:rsidRPr="005B7B38" w14:paraId="495154E8" w14:textId="77777777" w:rsidTr="008E0EE5">
              <w:trPr>
                <w:trHeight w:val="283"/>
              </w:trPr>
              <w:tc>
                <w:tcPr>
                  <w:tcW w:w="1273" w:type="dxa"/>
                  <w:vMerge w:val="restart"/>
                  <w:vAlign w:val="center"/>
                </w:tcPr>
                <w:p w14:paraId="641BB42E" w14:textId="77777777" w:rsidR="00A936CF" w:rsidRPr="005B7B38" w:rsidRDefault="00A936CF" w:rsidP="00A936CF">
                  <w:pPr>
                    <w:pStyle w:val="Prrafodelista"/>
                    <w:ind w:left="0"/>
                    <w:rPr>
                      <w:sz w:val="20"/>
                      <w:szCs w:val="20"/>
                    </w:rPr>
                  </w:pPr>
                  <w:r w:rsidRPr="005B7B38">
                    <w:rPr>
                      <w:sz w:val="20"/>
                      <w:szCs w:val="20"/>
                    </w:rPr>
                    <w:t>Bienes</w:t>
                  </w:r>
                </w:p>
              </w:tc>
              <w:tc>
                <w:tcPr>
                  <w:tcW w:w="5106" w:type="dxa"/>
                  <w:vAlign w:val="center"/>
                </w:tcPr>
                <w:p w14:paraId="15DC3B35" w14:textId="6021978D" w:rsidR="00A936CF" w:rsidRPr="005B7B38" w:rsidRDefault="00A936CF" w:rsidP="00A936CF">
                  <w:pPr>
                    <w:rPr>
                      <w:sz w:val="20"/>
                      <w:szCs w:val="20"/>
                    </w:rPr>
                  </w:pPr>
                  <w:r w:rsidRPr="005B7B38">
                    <w:rPr>
                      <w:sz w:val="20"/>
                      <w:szCs w:val="20"/>
                    </w:rPr>
                    <w:t xml:space="preserve">b.1 Suscripciones de </w:t>
                  </w:r>
                  <w:proofErr w:type="gramStart"/>
                  <w:r w:rsidRPr="005B7B38">
                    <w:rPr>
                      <w:sz w:val="20"/>
                      <w:szCs w:val="20"/>
                    </w:rPr>
                    <w:t>ECM.</w:t>
                  </w:r>
                  <w:r>
                    <w:rPr>
                      <w:sz w:val="20"/>
                      <w:szCs w:val="20"/>
                    </w:rPr>
                    <w:t>(</w:t>
                  </w:r>
                  <w:proofErr w:type="gramEnd"/>
                  <w:r>
                    <w:rPr>
                      <w:sz w:val="20"/>
                      <w:szCs w:val="20"/>
                    </w:rPr>
                    <w:t>*)</w:t>
                  </w:r>
                </w:p>
              </w:tc>
              <w:tc>
                <w:tcPr>
                  <w:tcW w:w="1276" w:type="dxa"/>
                  <w:vAlign w:val="center"/>
                </w:tcPr>
                <w:p w14:paraId="3CD8195A" w14:textId="77777777" w:rsidR="00A936CF" w:rsidRPr="005B7B38" w:rsidRDefault="00A936CF" w:rsidP="00A936CF">
                  <w:pPr>
                    <w:pStyle w:val="Prrafodelista"/>
                    <w:ind w:left="0"/>
                    <w:jc w:val="center"/>
                    <w:rPr>
                      <w:sz w:val="20"/>
                      <w:szCs w:val="20"/>
                    </w:rPr>
                  </w:pPr>
                  <w:r w:rsidRPr="005B7B38">
                    <w:rPr>
                      <w:sz w:val="20"/>
                      <w:szCs w:val="20"/>
                    </w:rPr>
                    <w:t>120,000</w:t>
                  </w:r>
                  <w:r>
                    <w:rPr>
                      <w:sz w:val="20"/>
                      <w:szCs w:val="20"/>
                    </w:rPr>
                    <w:t xml:space="preserve"> usuarios</w:t>
                  </w:r>
                </w:p>
              </w:tc>
            </w:tr>
            <w:tr w:rsidR="00A936CF" w:rsidRPr="005B7B38" w14:paraId="79F3271B" w14:textId="77777777" w:rsidTr="008E0EE5">
              <w:trPr>
                <w:trHeight w:val="283"/>
              </w:trPr>
              <w:tc>
                <w:tcPr>
                  <w:tcW w:w="1273" w:type="dxa"/>
                  <w:vMerge/>
                  <w:vAlign w:val="center"/>
                </w:tcPr>
                <w:p w14:paraId="50331F7F" w14:textId="77777777" w:rsidR="00A936CF" w:rsidRPr="005B7B38" w:rsidRDefault="00A936CF" w:rsidP="00A936CF">
                  <w:pPr>
                    <w:pStyle w:val="Prrafodelista"/>
                    <w:ind w:left="0"/>
                    <w:rPr>
                      <w:sz w:val="20"/>
                      <w:szCs w:val="20"/>
                    </w:rPr>
                  </w:pPr>
                </w:p>
              </w:tc>
              <w:tc>
                <w:tcPr>
                  <w:tcW w:w="5106" w:type="dxa"/>
                  <w:vAlign w:val="center"/>
                </w:tcPr>
                <w:p w14:paraId="544C3576" w14:textId="748932B1" w:rsidR="00A936CF" w:rsidRPr="005B7B38" w:rsidRDefault="00A936CF" w:rsidP="00A936CF">
                  <w:pPr>
                    <w:rPr>
                      <w:sz w:val="20"/>
                      <w:szCs w:val="20"/>
                    </w:rPr>
                  </w:pPr>
                  <w:r w:rsidRPr="005B7B38">
                    <w:rPr>
                      <w:sz w:val="20"/>
                      <w:szCs w:val="20"/>
                    </w:rPr>
                    <w:t>b.2 Suscripciones de replicación</w:t>
                  </w:r>
                  <w:r>
                    <w:rPr>
                      <w:sz w:val="20"/>
                      <w:szCs w:val="20"/>
                    </w:rPr>
                    <w:t xml:space="preserve"> (metadatos y documentos) de ECM</w:t>
                  </w:r>
                  <w:r w:rsidR="001D3E90">
                    <w:rPr>
                      <w:sz w:val="20"/>
                      <w:szCs w:val="20"/>
                    </w:rPr>
                    <w:t xml:space="preserve"> para dos </w:t>
                  </w:r>
                  <w:proofErr w:type="spellStart"/>
                  <w:r w:rsidR="001D3E90">
                    <w:rPr>
                      <w:sz w:val="20"/>
                      <w:szCs w:val="20"/>
                    </w:rPr>
                    <w:t>datacenters</w:t>
                  </w:r>
                  <w:proofErr w:type="spellEnd"/>
                </w:p>
              </w:tc>
              <w:tc>
                <w:tcPr>
                  <w:tcW w:w="1276" w:type="dxa"/>
                  <w:vAlign w:val="center"/>
                </w:tcPr>
                <w:p w14:paraId="0AABC00B" w14:textId="4062DAD3" w:rsidR="00A936CF" w:rsidRPr="005B7B38" w:rsidRDefault="00B845F5" w:rsidP="00A936CF">
                  <w:pPr>
                    <w:pStyle w:val="Prrafodelista"/>
                    <w:ind w:left="0"/>
                    <w:jc w:val="center"/>
                    <w:rPr>
                      <w:sz w:val="20"/>
                      <w:szCs w:val="20"/>
                    </w:rPr>
                  </w:pPr>
                  <w:r>
                    <w:rPr>
                      <w:sz w:val="20"/>
                      <w:szCs w:val="20"/>
                    </w:rPr>
                    <w:t>2</w:t>
                  </w:r>
                </w:p>
              </w:tc>
            </w:tr>
            <w:tr w:rsidR="00A936CF" w:rsidRPr="005B7B38" w14:paraId="7904F506" w14:textId="77777777" w:rsidTr="008E0EE5">
              <w:trPr>
                <w:trHeight w:val="283"/>
              </w:trPr>
              <w:tc>
                <w:tcPr>
                  <w:tcW w:w="1273" w:type="dxa"/>
                  <w:vAlign w:val="center"/>
                </w:tcPr>
                <w:p w14:paraId="00303119" w14:textId="77777777" w:rsidR="00A936CF" w:rsidRPr="005B7B38" w:rsidRDefault="00A936CF" w:rsidP="00A936CF">
                  <w:pPr>
                    <w:pStyle w:val="Prrafodelista"/>
                    <w:ind w:left="0"/>
                    <w:jc w:val="center"/>
                    <w:rPr>
                      <w:sz w:val="20"/>
                      <w:szCs w:val="20"/>
                    </w:rPr>
                  </w:pPr>
                </w:p>
              </w:tc>
              <w:tc>
                <w:tcPr>
                  <w:tcW w:w="5106" w:type="dxa"/>
                  <w:vAlign w:val="center"/>
                </w:tcPr>
                <w:p w14:paraId="53D829FA" w14:textId="77777777" w:rsidR="00A936CF" w:rsidRPr="005B7B38" w:rsidRDefault="00A936CF" w:rsidP="00A936CF">
                  <w:pPr>
                    <w:rPr>
                      <w:b/>
                      <w:bCs/>
                      <w:sz w:val="20"/>
                      <w:szCs w:val="20"/>
                    </w:rPr>
                  </w:pPr>
                  <w:r w:rsidRPr="005B7B38">
                    <w:rPr>
                      <w:sz w:val="20"/>
                      <w:szCs w:val="20"/>
                    </w:rPr>
                    <w:t xml:space="preserve"> </w:t>
                  </w:r>
                  <w:r w:rsidRPr="005B7B38">
                    <w:rPr>
                      <w:b/>
                      <w:bCs/>
                      <w:sz w:val="20"/>
                      <w:szCs w:val="20"/>
                    </w:rPr>
                    <w:t>Servicios Especializados</w:t>
                  </w:r>
                </w:p>
              </w:tc>
              <w:tc>
                <w:tcPr>
                  <w:tcW w:w="1276" w:type="dxa"/>
                  <w:vAlign w:val="center"/>
                </w:tcPr>
                <w:p w14:paraId="26CF47DF" w14:textId="77777777" w:rsidR="00A936CF" w:rsidRPr="005B7B38" w:rsidRDefault="00A936CF" w:rsidP="00A936CF">
                  <w:pPr>
                    <w:pStyle w:val="Prrafodelista"/>
                    <w:ind w:left="0"/>
                    <w:jc w:val="center"/>
                    <w:rPr>
                      <w:sz w:val="20"/>
                      <w:szCs w:val="20"/>
                    </w:rPr>
                  </w:pPr>
                  <w:r w:rsidRPr="005B7B38">
                    <w:rPr>
                      <w:b/>
                      <w:sz w:val="20"/>
                      <w:szCs w:val="20"/>
                    </w:rPr>
                    <w:t>Cantidad</w:t>
                  </w:r>
                </w:p>
              </w:tc>
            </w:tr>
            <w:tr w:rsidR="00A936CF" w:rsidRPr="005B7B38" w14:paraId="0A29C7BA" w14:textId="77777777" w:rsidTr="008E0EE5">
              <w:trPr>
                <w:trHeight w:val="283"/>
              </w:trPr>
              <w:tc>
                <w:tcPr>
                  <w:tcW w:w="1273" w:type="dxa"/>
                  <w:vMerge w:val="restart"/>
                  <w:vAlign w:val="center"/>
                </w:tcPr>
                <w:p w14:paraId="4E38DE2A" w14:textId="77777777" w:rsidR="00A936CF" w:rsidRPr="005B7B38" w:rsidRDefault="00A936CF" w:rsidP="00A936CF">
                  <w:pPr>
                    <w:pStyle w:val="Prrafodelista"/>
                    <w:ind w:left="0"/>
                    <w:rPr>
                      <w:sz w:val="20"/>
                      <w:szCs w:val="20"/>
                    </w:rPr>
                  </w:pPr>
                  <w:r w:rsidRPr="005B7B38">
                    <w:rPr>
                      <w:sz w:val="20"/>
                      <w:szCs w:val="20"/>
                    </w:rPr>
                    <w:t>Servicio</w:t>
                  </w:r>
                </w:p>
              </w:tc>
              <w:tc>
                <w:tcPr>
                  <w:tcW w:w="5106" w:type="dxa"/>
                  <w:vAlign w:val="center"/>
                </w:tcPr>
                <w:p w14:paraId="76AFDC2D" w14:textId="77777777" w:rsidR="00A936CF" w:rsidRPr="005B7B38" w:rsidRDefault="00A936CF" w:rsidP="00A936CF">
                  <w:pPr>
                    <w:rPr>
                      <w:sz w:val="20"/>
                      <w:szCs w:val="20"/>
                    </w:rPr>
                  </w:pPr>
                  <w:r w:rsidRPr="005B7B38">
                    <w:rPr>
                      <w:sz w:val="20"/>
                      <w:szCs w:val="20"/>
                    </w:rPr>
                    <w:t>b.3 Actividades de Instalación y Configuración</w:t>
                  </w:r>
                </w:p>
              </w:tc>
              <w:tc>
                <w:tcPr>
                  <w:tcW w:w="1276" w:type="dxa"/>
                  <w:vAlign w:val="center"/>
                </w:tcPr>
                <w:p w14:paraId="539EB244" w14:textId="77777777" w:rsidR="00A936CF" w:rsidRPr="005B7B38" w:rsidRDefault="00A936CF" w:rsidP="00A936CF">
                  <w:pPr>
                    <w:pStyle w:val="Prrafodelista"/>
                    <w:ind w:left="0"/>
                    <w:jc w:val="center"/>
                    <w:rPr>
                      <w:sz w:val="20"/>
                      <w:szCs w:val="20"/>
                    </w:rPr>
                  </w:pPr>
                  <w:r w:rsidRPr="005B7B38">
                    <w:rPr>
                      <w:sz w:val="20"/>
                      <w:szCs w:val="20"/>
                    </w:rPr>
                    <w:t>1</w:t>
                  </w:r>
                </w:p>
              </w:tc>
            </w:tr>
            <w:tr w:rsidR="00A936CF" w:rsidRPr="005B7B38" w14:paraId="33BEDF83" w14:textId="77777777" w:rsidTr="008E0EE5">
              <w:trPr>
                <w:trHeight w:val="283"/>
              </w:trPr>
              <w:tc>
                <w:tcPr>
                  <w:tcW w:w="1273" w:type="dxa"/>
                  <w:vMerge/>
                  <w:vAlign w:val="center"/>
                </w:tcPr>
                <w:p w14:paraId="7FDFE90F" w14:textId="77777777" w:rsidR="00A936CF" w:rsidRPr="005B7B38" w:rsidRDefault="00A936CF" w:rsidP="00A936CF">
                  <w:pPr>
                    <w:pStyle w:val="Prrafodelista"/>
                    <w:ind w:left="0"/>
                    <w:rPr>
                      <w:sz w:val="20"/>
                      <w:szCs w:val="20"/>
                    </w:rPr>
                  </w:pPr>
                </w:p>
              </w:tc>
              <w:tc>
                <w:tcPr>
                  <w:tcW w:w="5106" w:type="dxa"/>
                  <w:vAlign w:val="center"/>
                </w:tcPr>
                <w:p w14:paraId="4BFCD105" w14:textId="77777777" w:rsidR="00A936CF" w:rsidRPr="005B7B38" w:rsidRDefault="00A936CF" w:rsidP="00A936CF">
                  <w:pPr>
                    <w:rPr>
                      <w:sz w:val="20"/>
                      <w:szCs w:val="20"/>
                    </w:rPr>
                  </w:pPr>
                  <w:r w:rsidRPr="005B7B38">
                    <w:rPr>
                      <w:sz w:val="20"/>
                      <w:szCs w:val="20"/>
                    </w:rPr>
                    <w:t>b.4 Actividades de Soporte Evolutivo (</w:t>
                  </w:r>
                  <w:r>
                    <w:rPr>
                      <w:sz w:val="20"/>
                      <w:szCs w:val="20"/>
                    </w:rPr>
                    <w:t>1</w:t>
                  </w:r>
                  <w:r w:rsidRPr="005B7B38">
                    <w:rPr>
                      <w:sz w:val="20"/>
                      <w:szCs w:val="20"/>
                    </w:rPr>
                    <w:t>0</w:t>
                  </w:r>
                  <w:r>
                    <w:rPr>
                      <w:sz w:val="20"/>
                      <w:szCs w:val="20"/>
                    </w:rPr>
                    <w:t>80</w:t>
                  </w:r>
                  <w:r w:rsidRPr="005B7B38">
                    <w:rPr>
                      <w:sz w:val="20"/>
                      <w:szCs w:val="20"/>
                    </w:rPr>
                    <w:t xml:space="preserve"> </w:t>
                  </w:r>
                  <w:r>
                    <w:rPr>
                      <w:sz w:val="20"/>
                      <w:szCs w:val="20"/>
                    </w:rPr>
                    <w:t>día</w:t>
                  </w:r>
                  <w:r w:rsidRPr="005B7B38">
                    <w:rPr>
                      <w:sz w:val="20"/>
                      <w:szCs w:val="20"/>
                    </w:rPr>
                    <w:t>s</w:t>
                  </w:r>
                  <w:r>
                    <w:rPr>
                      <w:sz w:val="20"/>
                      <w:szCs w:val="20"/>
                    </w:rPr>
                    <w:t xml:space="preserve"> calendario</w:t>
                  </w:r>
                  <w:r w:rsidRPr="005B7B38">
                    <w:rPr>
                      <w:sz w:val="20"/>
                      <w:szCs w:val="20"/>
                    </w:rPr>
                    <w:t>)</w:t>
                  </w:r>
                </w:p>
              </w:tc>
              <w:tc>
                <w:tcPr>
                  <w:tcW w:w="1276" w:type="dxa"/>
                  <w:vAlign w:val="center"/>
                </w:tcPr>
                <w:p w14:paraId="3CEB8E4C" w14:textId="77777777" w:rsidR="00A936CF" w:rsidRPr="005B7B38" w:rsidRDefault="00A936CF" w:rsidP="00A936CF">
                  <w:pPr>
                    <w:pStyle w:val="Prrafodelista"/>
                    <w:ind w:left="0"/>
                    <w:jc w:val="center"/>
                    <w:rPr>
                      <w:sz w:val="20"/>
                      <w:szCs w:val="20"/>
                    </w:rPr>
                  </w:pPr>
                  <w:r w:rsidRPr="005B7B38">
                    <w:rPr>
                      <w:sz w:val="20"/>
                      <w:szCs w:val="20"/>
                    </w:rPr>
                    <w:t>1</w:t>
                  </w:r>
                </w:p>
              </w:tc>
            </w:tr>
            <w:tr w:rsidR="00A936CF" w:rsidRPr="005B7B38" w14:paraId="4139A6FE" w14:textId="77777777" w:rsidTr="008E0EE5">
              <w:trPr>
                <w:trHeight w:val="283"/>
              </w:trPr>
              <w:tc>
                <w:tcPr>
                  <w:tcW w:w="1273" w:type="dxa"/>
                  <w:vMerge/>
                  <w:vAlign w:val="center"/>
                </w:tcPr>
                <w:p w14:paraId="3C917FA1" w14:textId="77777777" w:rsidR="00A936CF" w:rsidRPr="005B7B38" w:rsidRDefault="00A936CF" w:rsidP="00A936CF">
                  <w:pPr>
                    <w:pStyle w:val="Prrafodelista"/>
                    <w:ind w:left="0"/>
                    <w:rPr>
                      <w:sz w:val="20"/>
                      <w:szCs w:val="20"/>
                    </w:rPr>
                  </w:pPr>
                </w:p>
              </w:tc>
              <w:tc>
                <w:tcPr>
                  <w:tcW w:w="5106" w:type="dxa"/>
                  <w:vAlign w:val="center"/>
                </w:tcPr>
                <w:p w14:paraId="34DA1191" w14:textId="77777777" w:rsidR="00A936CF" w:rsidRPr="005B7B38" w:rsidRDefault="00A936CF" w:rsidP="00A936CF">
                  <w:pPr>
                    <w:rPr>
                      <w:sz w:val="20"/>
                      <w:szCs w:val="20"/>
                    </w:rPr>
                  </w:pPr>
                  <w:r w:rsidRPr="005B7B38">
                    <w:rPr>
                      <w:sz w:val="20"/>
                      <w:szCs w:val="20"/>
                    </w:rPr>
                    <w:t>b.5 Actividades de Capacitación</w:t>
                  </w:r>
                </w:p>
              </w:tc>
              <w:tc>
                <w:tcPr>
                  <w:tcW w:w="1276" w:type="dxa"/>
                  <w:vAlign w:val="center"/>
                </w:tcPr>
                <w:p w14:paraId="2CE0A57E" w14:textId="77777777" w:rsidR="00A936CF" w:rsidRPr="005B7B38" w:rsidRDefault="00A936CF" w:rsidP="00A936CF">
                  <w:pPr>
                    <w:pStyle w:val="Prrafodelista"/>
                    <w:ind w:left="0"/>
                    <w:jc w:val="center"/>
                    <w:rPr>
                      <w:sz w:val="20"/>
                      <w:szCs w:val="20"/>
                    </w:rPr>
                  </w:pPr>
                  <w:r w:rsidRPr="005B7B38">
                    <w:rPr>
                      <w:sz w:val="20"/>
                      <w:szCs w:val="20"/>
                    </w:rPr>
                    <w:t>1</w:t>
                  </w:r>
                </w:p>
              </w:tc>
            </w:tr>
          </w:tbl>
          <w:bookmarkEnd w:id="74"/>
          <w:p w14:paraId="2314FFF8" w14:textId="3BB743B1" w:rsidR="00632E19" w:rsidRDefault="00A936CF">
            <w:pPr>
              <w:tabs>
                <w:tab w:val="right" w:pos="7272"/>
              </w:tabs>
              <w:spacing w:before="120"/>
            </w:pPr>
            <w:r w:rsidRPr="00EF5873">
              <w:rPr>
                <w:i/>
                <w:iCs/>
                <w:sz w:val="18"/>
                <w:szCs w:val="18"/>
              </w:rPr>
              <w:t>(*) Solo el ambiente</w:t>
            </w:r>
            <w:r>
              <w:rPr>
                <w:i/>
                <w:iCs/>
                <w:sz w:val="18"/>
                <w:szCs w:val="18"/>
              </w:rPr>
              <w:t xml:space="preserve"> Productivo y Test, deberá ser desplegado en alta disponibilidad. Los ambientes No Productivo, deberán considerar Desarrollo y capacitación</w:t>
            </w:r>
          </w:p>
        </w:tc>
      </w:tr>
      <w:tr w:rsidR="00632E19" w14:paraId="22FDE13D" w14:textId="77777777" w:rsidTr="008E0EE5">
        <w:trPr>
          <w:cantSplit/>
          <w:trHeight w:val="2947"/>
        </w:trPr>
        <w:tc>
          <w:tcPr>
            <w:tcW w:w="1659" w:type="dxa"/>
            <w:tcBorders>
              <w:top w:val="single" w:sz="12" w:space="0" w:color="000000"/>
              <w:left w:val="single" w:sz="12" w:space="0" w:color="000000"/>
              <w:bottom w:val="single" w:sz="12" w:space="0" w:color="000000"/>
              <w:right w:val="single" w:sz="12" w:space="0" w:color="000000"/>
            </w:tcBorders>
          </w:tcPr>
          <w:p w14:paraId="3353CA1B" w14:textId="77777777" w:rsidR="00632E19" w:rsidRDefault="00BC6602">
            <w:pPr>
              <w:keepNext/>
              <w:keepLines/>
              <w:spacing w:before="120"/>
              <w:jc w:val="left"/>
              <w:rPr>
                <w:b/>
              </w:rPr>
            </w:pPr>
            <w:r>
              <w:rPr>
                <w:b/>
              </w:rPr>
              <w:lastRenderedPageBreak/>
              <w:t xml:space="preserve">IAL 1.4 </w:t>
            </w:r>
          </w:p>
          <w:p w14:paraId="307D2B2D" w14:textId="77777777" w:rsidR="00632E19" w:rsidRDefault="00BC6602">
            <w:pPr>
              <w:keepNext/>
              <w:keepLines/>
              <w:spacing w:before="120"/>
              <w:jc w:val="left"/>
              <w:rPr>
                <w:b/>
              </w:rPr>
            </w:pPr>
            <w:r>
              <w:rPr>
                <w:b/>
              </w:rPr>
              <w:t>Sistema electrónico de adquisiciones</w:t>
            </w:r>
          </w:p>
          <w:p w14:paraId="4CEE2E1F" w14:textId="77777777" w:rsidR="00632E19" w:rsidRDefault="00632E19">
            <w:pPr>
              <w:spacing w:before="120"/>
              <w:rPr>
                <w:b/>
              </w:rPr>
            </w:pPr>
          </w:p>
        </w:tc>
        <w:tc>
          <w:tcPr>
            <w:tcW w:w="7828" w:type="dxa"/>
            <w:tcBorders>
              <w:top w:val="single" w:sz="12" w:space="0" w:color="000000"/>
              <w:left w:val="single" w:sz="12" w:space="0" w:color="000000"/>
              <w:bottom w:val="single" w:sz="12" w:space="0" w:color="000000"/>
              <w:right w:val="single" w:sz="12" w:space="0" w:color="000000"/>
            </w:tcBorders>
          </w:tcPr>
          <w:p w14:paraId="686C2DC1" w14:textId="77777777" w:rsidR="00632E19" w:rsidRDefault="00BC6602">
            <w:pPr>
              <w:spacing w:before="120"/>
            </w:pPr>
            <w:r>
              <w:t xml:space="preserve">El Comprador </w:t>
            </w:r>
            <w:r>
              <w:rPr>
                <w:b/>
                <w:i/>
              </w:rPr>
              <w:t>"no usará un"</w:t>
            </w:r>
            <w:r>
              <w:rPr>
                <w:i/>
              </w:rPr>
              <w:t xml:space="preserve"> </w:t>
            </w:r>
            <w:r>
              <w:t>sistema electrónico de adquisiciones para gestionar esta Solicitud de Ofertas (SDO).</w:t>
            </w:r>
          </w:p>
          <w:p w14:paraId="192444CB" w14:textId="755C8480" w:rsidR="00632E19" w:rsidRPr="00522B3E" w:rsidRDefault="00BC6602">
            <w:pPr>
              <w:spacing w:before="120"/>
              <w:rPr>
                <w:b/>
                <w:i/>
                <w:color w:val="0000FF"/>
              </w:rPr>
            </w:pPr>
            <w:r w:rsidRPr="00522B3E">
              <w:rPr>
                <w:b/>
                <w:i/>
                <w:color w:val="0000FF"/>
              </w:rPr>
              <w:t xml:space="preserve">No </w:t>
            </w:r>
            <w:proofErr w:type="gramStart"/>
            <w:r w:rsidRPr="00522B3E">
              <w:rPr>
                <w:b/>
                <w:i/>
                <w:color w:val="0000FF"/>
              </w:rPr>
              <w:t>obstante</w:t>
            </w:r>
            <w:proofErr w:type="gramEnd"/>
            <w:r w:rsidRPr="00522B3E">
              <w:rPr>
                <w:b/>
                <w:i/>
                <w:color w:val="0000FF"/>
              </w:rPr>
              <w:t xml:space="preserve"> lo anterior, el Comprador utilizará medios/herramientas digitales para gestionar los siguientes aspectos del proceso de adquisición: publicación de la licitación, reunión informativa, aclaraciones, enmiendas al documento de licitación, presentación de Ofertas, apertura de Ofertas, </w:t>
            </w:r>
            <w:proofErr w:type="spellStart"/>
            <w:r w:rsidRPr="00522B3E">
              <w:rPr>
                <w:b/>
                <w:i/>
                <w:color w:val="0000FF"/>
              </w:rPr>
              <w:t>etc</w:t>
            </w:r>
            <w:proofErr w:type="spellEnd"/>
            <w:r w:rsidRPr="00522B3E">
              <w:rPr>
                <w:b/>
                <w:i/>
                <w:color w:val="0000FF"/>
              </w:rPr>
              <w:t>, cuyo detalle se encuentra a lo largo del presente, Sección II del documento.</w:t>
            </w:r>
          </w:p>
          <w:p w14:paraId="1F6FE701" w14:textId="4D747063" w:rsidR="00752C9C" w:rsidRPr="00522B3E" w:rsidRDefault="00BC6602">
            <w:pPr>
              <w:spacing w:before="120"/>
              <w:rPr>
                <w:b/>
                <w:i/>
                <w:color w:val="0000FF"/>
                <w:u w:val="single"/>
              </w:rPr>
            </w:pPr>
            <w:r>
              <w:rPr>
                <w:b/>
                <w:i/>
              </w:rPr>
              <w:t>Correo</w:t>
            </w:r>
            <w:r w:rsidR="00A936CF">
              <w:rPr>
                <w:b/>
                <w:i/>
              </w:rPr>
              <w:t>s</w:t>
            </w:r>
            <w:r>
              <w:rPr>
                <w:b/>
                <w:i/>
              </w:rPr>
              <w:t xml:space="preserve"> </w:t>
            </w:r>
            <w:proofErr w:type="gramStart"/>
            <w:r>
              <w:rPr>
                <w:b/>
                <w:i/>
              </w:rPr>
              <w:t>electrónico</w:t>
            </w:r>
            <w:r w:rsidR="00A936CF">
              <w:rPr>
                <w:b/>
                <w:i/>
              </w:rPr>
              <w:t>s</w:t>
            </w:r>
            <w:r>
              <w:rPr>
                <w:b/>
                <w:i/>
              </w:rPr>
              <w:t xml:space="preserve"> :</w:t>
            </w:r>
            <w:proofErr w:type="gramEnd"/>
            <w:r>
              <w:rPr>
                <w:b/>
                <w:i/>
              </w:rPr>
              <w:t xml:space="preserve"> </w:t>
            </w:r>
            <w:hyperlink r:id="rId18" w:history="1">
              <w:r w:rsidR="00A936CF" w:rsidRPr="00A02ECF">
                <w:rPr>
                  <w:rStyle w:val="Hipervnculo"/>
                  <w:b/>
                  <w:i/>
                </w:rPr>
                <w:t>consultor_ogip06@mef.gob.pe</w:t>
              </w:r>
            </w:hyperlink>
            <w:r w:rsidR="00A936CF">
              <w:rPr>
                <w:b/>
                <w:i/>
                <w:color w:val="0000FF"/>
                <w:u w:val="single"/>
              </w:rPr>
              <w:t xml:space="preserve"> y </w:t>
            </w:r>
            <w:hyperlink r:id="rId19" w:history="1">
              <w:r w:rsidR="00A936CF" w:rsidRPr="00A02ECF">
                <w:rPr>
                  <w:rStyle w:val="Hipervnculo"/>
                  <w:b/>
                  <w:i/>
                </w:rPr>
                <w:t>consultor_u</w:t>
              </w:r>
              <w:r w:rsidR="00A936CF" w:rsidRPr="00A02ECF">
                <w:rPr>
                  <w:rStyle w:val="Hipervnculo"/>
                </w:rPr>
                <w:t>cp17</w:t>
              </w:r>
              <w:r w:rsidR="00A936CF" w:rsidRPr="00A02ECF">
                <w:rPr>
                  <w:rStyle w:val="Hipervnculo"/>
                  <w:b/>
                  <w:i/>
                </w:rPr>
                <w:t>@mef.gob.pe</w:t>
              </w:r>
            </w:hyperlink>
            <w:r w:rsidR="00A936CF">
              <w:t xml:space="preserve">; </w:t>
            </w:r>
            <w:r w:rsidR="00A936CF" w:rsidRPr="00226CC9">
              <w:rPr>
                <w:rStyle w:val="Hipervnculo"/>
                <w:b/>
                <w:i/>
              </w:rPr>
              <w:t>zsilva@mef.gob.pe</w:t>
            </w:r>
          </w:p>
        </w:tc>
      </w:tr>
      <w:tr w:rsidR="00632E19" w14:paraId="311DAD9F" w14:textId="77777777" w:rsidTr="008E0EE5">
        <w:trPr>
          <w:cantSplit/>
        </w:trPr>
        <w:tc>
          <w:tcPr>
            <w:tcW w:w="1659" w:type="dxa"/>
            <w:tcBorders>
              <w:top w:val="single" w:sz="12" w:space="0" w:color="000000"/>
              <w:bottom w:val="single" w:sz="12" w:space="0" w:color="000000"/>
              <w:right w:val="single" w:sz="12" w:space="0" w:color="000000"/>
            </w:tcBorders>
          </w:tcPr>
          <w:p w14:paraId="00B6ACC4" w14:textId="77777777" w:rsidR="00632E19" w:rsidRDefault="00BC6602">
            <w:pPr>
              <w:spacing w:before="120"/>
              <w:rPr>
                <w:b/>
              </w:rPr>
            </w:pPr>
            <w:r>
              <w:rPr>
                <w:b/>
              </w:rPr>
              <w:t>IAL 2.1</w:t>
            </w:r>
          </w:p>
        </w:tc>
        <w:tc>
          <w:tcPr>
            <w:tcW w:w="7828" w:type="dxa"/>
            <w:tcBorders>
              <w:top w:val="single" w:sz="12" w:space="0" w:color="000000"/>
              <w:left w:val="single" w:sz="12" w:space="0" w:color="000000"/>
              <w:bottom w:val="single" w:sz="12" w:space="0" w:color="000000"/>
            </w:tcBorders>
          </w:tcPr>
          <w:p w14:paraId="7B0E993E" w14:textId="77777777" w:rsidR="00632E19" w:rsidRDefault="00BC6602">
            <w:pPr>
              <w:tabs>
                <w:tab w:val="right" w:pos="7272"/>
              </w:tabs>
              <w:spacing w:before="120"/>
              <w:rPr>
                <w:b/>
                <w:i/>
              </w:rPr>
            </w:pPr>
            <w:r>
              <w:t xml:space="preserve">El Prestatario </w:t>
            </w:r>
            <w:r>
              <w:rPr>
                <w:b/>
              </w:rPr>
              <w:t xml:space="preserve">es la República del Perú y el proyecto será ejecutado </w:t>
            </w:r>
            <w:proofErr w:type="gramStart"/>
            <w:r>
              <w:rPr>
                <w:b/>
              </w:rPr>
              <w:t xml:space="preserve">por </w:t>
            </w:r>
            <w:r>
              <w:rPr>
                <w:b/>
                <w:i/>
              </w:rPr>
              <w:t xml:space="preserve"> </w:t>
            </w:r>
            <w:r>
              <w:rPr>
                <w:b/>
              </w:rPr>
              <w:t>la</w:t>
            </w:r>
            <w:proofErr w:type="gramEnd"/>
            <w:r>
              <w:rPr>
                <w:b/>
              </w:rPr>
              <w:t xml:space="preserve"> OGIP del Ministerio de Economía y Finanzas</w:t>
            </w:r>
            <w:r>
              <w:rPr>
                <w:b/>
                <w:i/>
              </w:rPr>
              <w:t>.</w:t>
            </w:r>
          </w:p>
          <w:p w14:paraId="7A19C8A5" w14:textId="77777777" w:rsidR="00632E19" w:rsidRDefault="00BC6602">
            <w:pPr>
              <w:tabs>
                <w:tab w:val="right" w:pos="7272"/>
              </w:tabs>
              <w:spacing w:before="120"/>
            </w:pPr>
            <w:r>
              <w:t>Monto del Contrato de Préstamo:</w:t>
            </w:r>
            <w:r>
              <w:rPr>
                <w:b/>
              </w:rPr>
              <w:t xml:space="preserve"> US$ 92 500 000.00 (Noventa y dos millones quinientos mil y 00/100 </w:t>
            </w:r>
            <w:proofErr w:type="gramStart"/>
            <w:r>
              <w:rPr>
                <w:b/>
              </w:rPr>
              <w:t>Dólares Americanos</w:t>
            </w:r>
            <w:proofErr w:type="gramEnd"/>
            <w:r>
              <w:rPr>
                <w:b/>
              </w:rPr>
              <w:t>)</w:t>
            </w:r>
            <w:r>
              <w:rPr>
                <w:b/>
                <w:sz w:val="20"/>
                <w:szCs w:val="20"/>
                <w:vertAlign w:val="superscript"/>
              </w:rPr>
              <w:footnoteReference w:id="3"/>
            </w:r>
          </w:p>
          <w:p w14:paraId="4A3367B0" w14:textId="77777777" w:rsidR="00632E19" w:rsidRDefault="00BC6602">
            <w:pPr>
              <w:tabs>
                <w:tab w:val="right" w:pos="7272"/>
              </w:tabs>
              <w:spacing w:before="120"/>
              <w:rPr>
                <w:u w:val="single"/>
              </w:rPr>
            </w:pPr>
            <w:r>
              <w:t xml:space="preserve">El nombre del Proyecto es: </w:t>
            </w:r>
            <w:r>
              <w:rPr>
                <w:b/>
              </w:rPr>
              <w:t>“Proyecto de</w:t>
            </w:r>
            <w:r>
              <w:t xml:space="preserve"> </w:t>
            </w:r>
            <w:r>
              <w:rPr>
                <w:b/>
              </w:rPr>
              <w:t>Mejoramiento de la Administración Financiera del Sector Público a través de la Transformación Digital” del Ministerio de Economía y Finanzas – MEF</w:t>
            </w:r>
          </w:p>
        </w:tc>
      </w:tr>
      <w:tr w:rsidR="00632E19" w14:paraId="1DAEE36A" w14:textId="77777777" w:rsidTr="008E0EE5">
        <w:trPr>
          <w:cantSplit/>
        </w:trPr>
        <w:tc>
          <w:tcPr>
            <w:tcW w:w="1659" w:type="dxa"/>
            <w:tcBorders>
              <w:top w:val="single" w:sz="12" w:space="0" w:color="000000"/>
              <w:bottom w:val="single" w:sz="12" w:space="0" w:color="000000"/>
              <w:right w:val="single" w:sz="12" w:space="0" w:color="000000"/>
            </w:tcBorders>
          </w:tcPr>
          <w:p w14:paraId="5A9A68B4" w14:textId="77777777" w:rsidR="00632E19" w:rsidRDefault="00BC6602">
            <w:pPr>
              <w:pBdr>
                <w:top w:val="nil"/>
                <w:left w:val="nil"/>
                <w:bottom w:val="nil"/>
                <w:right w:val="nil"/>
                <w:between w:val="nil"/>
              </w:pBdr>
              <w:spacing w:before="120"/>
              <w:rPr>
                <w:b/>
                <w:color w:val="000000"/>
              </w:rPr>
            </w:pPr>
            <w:r>
              <w:rPr>
                <w:b/>
                <w:color w:val="000000"/>
              </w:rPr>
              <w:t>IAL 4.3</w:t>
            </w:r>
          </w:p>
        </w:tc>
        <w:tc>
          <w:tcPr>
            <w:tcW w:w="7828" w:type="dxa"/>
            <w:tcBorders>
              <w:top w:val="single" w:sz="12" w:space="0" w:color="000000"/>
              <w:left w:val="single" w:sz="12" w:space="0" w:color="000000"/>
              <w:bottom w:val="single" w:sz="12" w:space="0" w:color="000000"/>
            </w:tcBorders>
          </w:tcPr>
          <w:p w14:paraId="70AFA737" w14:textId="77777777" w:rsidR="00632E19" w:rsidRDefault="00BC6602">
            <w:pPr>
              <w:tabs>
                <w:tab w:val="right" w:pos="7272"/>
              </w:tabs>
              <w:spacing w:before="60" w:after="60"/>
            </w:pPr>
            <w:r>
              <w:t>En el sitio virtual del Banco (</w:t>
            </w:r>
            <w:hyperlink r:id="rId20">
              <w:r>
                <w:rPr>
                  <w:color w:val="0563C1"/>
                  <w:u w:val="single"/>
                </w:rPr>
                <w:t>www.iadb.org/integridad</w:t>
              </w:r>
            </w:hyperlink>
            <w:r>
              <w:t>) se facilita información sobre las empresas y personas sancionadas.</w:t>
            </w:r>
          </w:p>
        </w:tc>
      </w:tr>
      <w:tr w:rsidR="00632E19" w14:paraId="551A35AF" w14:textId="77777777" w:rsidTr="008E0EE5">
        <w:trPr>
          <w:cantSplit/>
        </w:trPr>
        <w:tc>
          <w:tcPr>
            <w:tcW w:w="1659" w:type="dxa"/>
            <w:tcBorders>
              <w:top w:val="single" w:sz="12" w:space="0" w:color="000000"/>
              <w:bottom w:val="single" w:sz="12" w:space="0" w:color="000000"/>
              <w:right w:val="single" w:sz="12" w:space="0" w:color="000000"/>
            </w:tcBorders>
          </w:tcPr>
          <w:p w14:paraId="59572BDA" w14:textId="77777777" w:rsidR="00632E19" w:rsidRDefault="00BC6602">
            <w:pPr>
              <w:pBdr>
                <w:top w:val="nil"/>
                <w:left w:val="nil"/>
                <w:bottom w:val="nil"/>
                <w:right w:val="nil"/>
                <w:between w:val="nil"/>
              </w:pBdr>
              <w:spacing w:before="120"/>
              <w:rPr>
                <w:b/>
                <w:color w:val="000000"/>
              </w:rPr>
            </w:pPr>
            <w:r>
              <w:rPr>
                <w:b/>
                <w:color w:val="000000"/>
              </w:rPr>
              <w:t>IAL 4.7</w:t>
            </w:r>
          </w:p>
        </w:tc>
        <w:tc>
          <w:tcPr>
            <w:tcW w:w="7828" w:type="dxa"/>
            <w:tcBorders>
              <w:top w:val="single" w:sz="12" w:space="0" w:color="000000"/>
              <w:left w:val="single" w:sz="12" w:space="0" w:color="000000"/>
              <w:bottom w:val="single" w:sz="12" w:space="0" w:color="000000"/>
            </w:tcBorders>
          </w:tcPr>
          <w:p w14:paraId="003A3BF1" w14:textId="77777777" w:rsidR="00632E19" w:rsidRDefault="00BC6602">
            <w:pPr>
              <w:tabs>
                <w:tab w:val="right" w:pos="7272"/>
              </w:tabs>
              <w:spacing w:before="60" w:after="60"/>
            </w:pPr>
            <w:r>
              <w:t xml:space="preserve">Esta Licitación </w:t>
            </w:r>
            <w:r>
              <w:rPr>
                <w:i/>
              </w:rPr>
              <w:t>está abierta a todos los Licitantes elegibles interesados</w:t>
            </w:r>
            <w:r>
              <w:rPr>
                <w:b/>
                <w:i/>
              </w:rPr>
              <w:t xml:space="preserve"> y se empleará la Sección III, "Criterios de Evaluación y Calificación" </w:t>
            </w:r>
          </w:p>
        </w:tc>
      </w:tr>
      <w:tr w:rsidR="00632E19" w14:paraId="7EF9F6D7" w14:textId="77777777" w:rsidTr="008E0EE5">
        <w:trPr>
          <w:cantSplit/>
        </w:trPr>
        <w:tc>
          <w:tcPr>
            <w:tcW w:w="9487" w:type="dxa"/>
            <w:gridSpan w:val="2"/>
            <w:tcBorders>
              <w:top w:val="single" w:sz="12" w:space="0" w:color="000000"/>
              <w:bottom w:val="single" w:sz="12" w:space="0" w:color="000000"/>
            </w:tcBorders>
          </w:tcPr>
          <w:p w14:paraId="698A7010" w14:textId="77777777" w:rsidR="00632E19" w:rsidRDefault="00BC6602">
            <w:pPr>
              <w:pBdr>
                <w:top w:val="nil"/>
                <w:left w:val="nil"/>
                <w:bottom w:val="nil"/>
                <w:right w:val="nil"/>
                <w:between w:val="nil"/>
              </w:pBdr>
              <w:tabs>
                <w:tab w:val="left" w:pos="9000"/>
                <w:tab w:val="right" w:pos="9360"/>
                <w:tab w:val="right" w:pos="7848"/>
              </w:tabs>
              <w:spacing w:before="120"/>
              <w:jc w:val="center"/>
              <w:rPr>
                <w:color w:val="000000"/>
              </w:rPr>
            </w:pPr>
            <w:r>
              <w:rPr>
                <w:b/>
                <w:color w:val="000000"/>
                <w:sz w:val="28"/>
                <w:szCs w:val="28"/>
              </w:rPr>
              <w:t>B.</w:t>
            </w:r>
            <w:r>
              <w:rPr>
                <w:color w:val="000000"/>
              </w:rPr>
              <w:t xml:space="preserve"> </w:t>
            </w:r>
            <w:r>
              <w:rPr>
                <w:b/>
                <w:color w:val="000000"/>
                <w:sz w:val="28"/>
                <w:szCs w:val="28"/>
              </w:rPr>
              <w:t>Documento de Licitación</w:t>
            </w:r>
          </w:p>
        </w:tc>
      </w:tr>
      <w:tr w:rsidR="00632E19" w14:paraId="2B15B41D" w14:textId="77777777" w:rsidTr="008E0EE5">
        <w:tc>
          <w:tcPr>
            <w:tcW w:w="1659" w:type="dxa"/>
            <w:tcBorders>
              <w:top w:val="single" w:sz="12" w:space="0" w:color="000000"/>
              <w:left w:val="single" w:sz="12" w:space="0" w:color="000000"/>
              <w:bottom w:val="single" w:sz="12" w:space="0" w:color="000000"/>
              <w:right w:val="single" w:sz="12" w:space="0" w:color="000000"/>
            </w:tcBorders>
          </w:tcPr>
          <w:p w14:paraId="567F9EEC" w14:textId="77777777" w:rsidR="00632E19" w:rsidRDefault="00BC6602">
            <w:pPr>
              <w:tabs>
                <w:tab w:val="right" w:pos="7254"/>
              </w:tabs>
              <w:spacing w:before="120"/>
              <w:rPr>
                <w:b/>
              </w:rPr>
            </w:pPr>
            <w:r w:rsidRPr="001416FC">
              <w:rPr>
                <w:b/>
              </w:rPr>
              <w:t>IAL 7.1</w:t>
            </w:r>
          </w:p>
        </w:tc>
        <w:tc>
          <w:tcPr>
            <w:tcW w:w="7828" w:type="dxa"/>
            <w:tcBorders>
              <w:top w:val="single" w:sz="12" w:space="0" w:color="000000"/>
              <w:left w:val="single" w:sz="12" w:space="0" w:color="000000"/>
              <w:bottom w:val="single" w:sz="12" w:space="0" w:color="000000"/>
              <w:right w:val="single" w:sz="12" w:space="0" w:color="000000"/>
            </w:tcBorders>
          </w:tcPr>
          <w:p w14:paraId="7900B7A5" w14:textId="77777777" w:rsidR="00632E19" w:rsidRDefault="00BC6602">
            <w:pPr>
              <w:tabs>
                <w:tab w:val="right" w:pos="7254"/>
              </w:tabs>
              <w:spacing w:before="120"/>
            </w:pPr>
            <w:r>
              <w:t xml:space="preserve">Exclusivamente a los efectos del </w:t>
            </w:r>
            <w:r>
              <w:rPr>
                <w:b/>
                <w:u w:val="single"/>
              </w:rPr>
              <w:t>Documento de Licitación</w:t>
            </w:r>
            <w:r>
              <w:t xml:space="preserve"> únicamente, la dirección del Comprador es:</w:t>
            </w:r>
          </w:p>
          <w:p w14:paraId="2B923512" w14:textId="77777777" w:rsidR="00632E19" w:rsidRDefault="00BC6602">
            <w:pPr>
              <w:numPr>
                <w:ilvl w:val="6"/>
                <w:numId w:val="95"/>
              </w:numPr>
              <w:pBdr>
                <w:top w:val="nil"/>
                <w:left w:val="nil"/>
                <w:bottom w:val="nil"/>
                <w:right w:val="nil"/>
                <w:between w:val="nil"/>
              </w:pBdr>
              <w:tabs>
                <w:tab w:val="right" w:pos="7254"/>
              </w:tabs>
              <w:spacing w:after="0"/>
              <w:ind w:left="320" w:hanging="284"/>
              <w:jc w:val="left"/>
              <w:rPr>
                <w:b/>
                <w:color w:val="000000"/>
              </w:rPr>
            </w:pPr>
            <w:r>
              <w:rPr>
                <w:color w:val="000000"/>
              </w:rPr>
              <w:t xml:space="preserve">Atención: </w:t>
            </w:r>
            <w:r>
              <w:rPr>
                <w:b/>
                <w:i/>
                <w:color w:val="000000"/>
              </w:rPr>
              <w:t>Comité de Evaluación</w:t>
            </w:r>
          </w:p>
          <w:p w14:paraId="230ABE65" w14:textId="6880E5CC" w:rsidR="00632E19" w:rsidRDefault="00BC6602">
            <w:pPr>
              <w:numPr>
                <w:ilvl w:val="6"/>
                <w:numId w:val="95"/>
              </w:numPr>
              <w:pBdr>
                <w:top w:val="nil"/>
                <w:left w:val="nil"/>
                <w:bottom w:val="nil"/>
                <w:right w:val="nil"/>
                <w:between w:val="nil"/>
              </w:pBdr>
              <w:tabs>
                <w:tab w:val="right" w:pos="7254"/>
              </w:tabs>
              <w:spacing w:after="0"/>
              <w:ind w:left="320" w:hanging="284"/>
              <w:jc w:val="left"/>
              <w:rPr>
                <w:b/>
                <w:color w:val="000000"/>
              </w:rPr>
            </w:pPr>
            <w:r>
              <w:rPr>
                <w:color w:val="000000"/>
              </w:rPr>
              <w:t xml:space="preserve">Dirección de correo electrónico: </w:t>
            </w:r>
            <w:hyperlink r:id="rId21" w:history="1">
              <w:r w:rsidR="00A936CF" w:rsidRPr="00A02ECF">
                <w:rPr>
                  <w:rStyle w:val="Hipervnculo"/>
                  <w:b/>
                  <w:i/>
                </w:rPr>
                <w:t>consultor_ogip06@mef.gob.pe</w:t>
              </w:r>
            </w:hyperlink>
            <w:r w:rsidR="00A936CF">
              <w:rPr>
                <w:b/>
                <w:i/>
                <w:color w:val="0000FF"/>
                <w:u w:val="single"/>
              </w:rPr>
              <w:t xml:space="preserve"> y </w:t>
            </w:r>
            <w:hyperlink r:id="rId22" w:history="1">
              <w:r w:rsidR="00A936CF" w:rsidRPr="00A02ECF">
                <w:rPr>
                  <w:rStyle w:val="Hipervnculo"/>
                  <w:b/>
                  <w:i/>
                </w:rPr>
                <w:t>consultor_u</w:t>
              </w:r>
              <w:r w:rsidR="00A936CF" w:rsidRPr="00A02ECF">
                <w:rPr>
                  <w:rStyle w:val="Hipervnculo"/>
                </w:rPr>
                <w:t>cp17</w:t>
              </w:r>
              <w:r w:rsidR="00A936CF" w:rsidRPr="00A02ECF">
                <w:rPr>
                  <w:rStyle w:val="Hipervnculo"/>
                  <w:b/>
                  <w:i/>
                </w:rPr>
                <w:t>@mef.gob.pe</w:t>
              </w:r>
            </w:hyperlink>
            <w:r w:rsidR="00A936CF">
              <w:t xml:space="preserve">; </w:t>
            </w:r>
            <w:r w:rsidR="00A936CF" w:rsidRPr="00226CC9">
              <w:rPr>
                <w:rStyle w:val="Hipervnculo"/>
                <w:b/>
                <w:i/>
              </w:rPr>
              <w:t>zsilva@mef.gob.pe</w:t>
            </w:r>
          </w:p>
          <w:p w14:paraId="6E36EDC6" w14:textId="433AED12" w:rsidR="00632E19" w:rsidRDefault="00BC6602">
            <w:pPr>
              <w:numPr>
                <w:ilvl w:val="6"/>
                <w:numId w:val="95"/>
              </w:numPr>
              <w:pBdr>
                <w:top w:val="nil"/>
                <w:left w:val="nil"/>
                <w:bottom w:val="nil"/>
                <w:right w:val="nil"/>
                <w:between w:val="nil"/>
              </w:pBdr>
              <w:tabs>
                <w:tab w:val="right" w:pos="7254"/>
              </w:tabs>
              <w:spacing w:after="0"/>
              <w:ind w:left="320" w:hanging="284"/>
              <w:jc w:val="left"/>
              <w:rPr>
                <w:b/>
                <w:color w:val="000000"/>
              </w:rPr>
            </w:pPr>
            <w:r>
              <w:rPr>
                <w:color w:val="000000"/>
              </w:rPr>
              <w:t xml:space="preserve">Asunto del correo electrónico: </w:t>
            </w:r>
            <w:r w:rsidR="001416FC" w:rsidRPr="00DB41D2">
              <w:rPr>
                <w:b/>
                <w:i/>
                <w:color w:val="0000FF"/>
              </w:rPr>
              <w:t xml:space="preserve">LPI </w:t>
            </w:r>
            <w:r w:rsidR="0028197B" w:rsidRPr="00DB41D2">
              <w:rPr>
                <w:b/>
                <w:i/>
                <w:color w:val="0000FF"/>
              </w:rPr>
              <w:t>Nº</w:t>
            </w:r>
            <w:r w:rsidR="001416FC" w:rsidRPr="00DB41D2">
              <w:rPr>
                <w:b/>
                <w:i/>
                <w:color w:val="0000FF"/>
              </w:rPr>
              <w:t xml:space="preserve"> 00</w:t>
            </w:r>
            <w:r w:rsidR="001E697D">
              <w:rPr>
                <w:b/>
                <w:i/>
                <w:color w:val="0000FF"/>
              </w:rPr>
              <w:t>1</w:t>
            </w:r>
            <w:r w:rsidR="001416FC" w:rsidRPr="00DB41D2">
              <w:rPr>
                <w:b/>
                <w:i/>
                <w:color w:val="0000FF"/>
              </w:rPr>
              <w:t>-202</w:t>
            </w:r>
            <w:r w:rsidR="001E697D">
              <w:rPr>
                <w:b/>
                <w:i/>
                <w:color w:val="0000FF"/>
              </w:rPr>
              <w:t>5</w:t>
            </w:r>
            <w:r w:rsidRPr="00DB41D2">
              <w:rPr>
                <w:b/>
                <w:i/>
                <w:color w:val="0000FF"/>
              </w:rPr>
              <w:t>-LPI-BID/5301-OGIP SOLICITUD DE ACLARACIÓN</w:t>
            </w:r>
          </w:p>
          <w:p w14:paraId="4C4CB0E7" w14:textId="77777777" w:rsidR="00632E19" w:rsidRDefault="00BC6602">
            <w:pPr>
              <w:numPr>
                <w:ilvl w:val="6"/>
                <w:numId w:val="95"/>
              </w:numPr>
              <w:pBdr>
                <w:top w:val="nil"/>
                <w:left w:val="nil"/>
                <w:bottom w:val="nil"/>
                <w:right w:val="nil"/>
                <w:between w:val="nil"/>
              </w:pBdr>
              <w:tabs>
                <w:tab w:val="right" w:pos="7254"/>
              </w:tabs>
              <w:spacing w:after="0"/>
              <w:ind w:left="320" w:hanging="284"/>
              <w:jc w:val="left"/>
              <w:rPr>
                <w:b/>
                <w:color w:val="000000"/>
              </w:rPr>
            </w:pPr>
            <w:r>
              <w:rPr>
                <w:color w:val="000000"/>
              </w:rPr>
              <w:t xml:space="preserve">Página web de libre acceso donde se publica la información sobre el proceso: </w:t>
            </w:r>
            <w:hyperlink r:id="rId23">
              <w:r>
                <w:rPr>
                  <w:b/>
                  <w:i/>
                  <w:color w:val="0000FF"/>
                  <w:u w:val="single"/>
                </w:rPr>
                <w:t>www.mef.gob.pe</w:t>
              </w:r>
            </w:hyperlink>
            <w:r>
              <w:rPr>
                <w:color w:val="000000"/>
                <w:sz w:val="20"/>
                <w:szCs w:val="20"/>
                <w:vertAlign w:val="superscript"/>
              </w:rPr>
              <w:t xml:space="preserve"> </w:t>
            </w:r>
            <w:r>
              <w:rPr>
                <w:color w:val="000000"/>
                <w:sz w:val="20"/>
                <w:szCs w:val="20"/>
                <w:vertAlign w:val="superscript"/>
              </w:rPr>
              <w:footnoteReference w:id="4"/>
            </w:r>
          </w:p>
          <w:p w14:paraId="352B5E04" w14:textId="396A7A60" w:rsidR="00632E19" w:rsidRDefault="00BC6602">
            <w:pPr>
              <w:tabs>
                <w:tab w:val="right" w:pos="7254"/>
              </w:tabs>
              <w:spacing w:before="120"/>
              <w:rPr>
                <w:b/>
                <w:i/>
                <w:u w:val="single"/>
              </w:rPr>
            </w:pPr>
            <w:r>
              <w:t xml:space="preserve">El Comprador recibirá solicitudes de aclaraciones </w:t>
            </w:r>
            <w:r w:rsidRPr="007B1592">
              <w:rPr>
                <w:b/>
                <w:i/>
                <w:color w:val="0000FF"/>
                <w:highlight w:val="yellow"/>
                <w:u w:val="single"/>
              </w:rPr>
              <w:t xml:space="preserve">hasta las </w:t>
            </w:r>
            <w:r w:rsidR="00E26A9D" w:rsidRPr="007B1592">
              <w:rPr>
                <w:b/>
                <w:i/>
                <w:color w:val="0000FF"/>
                <w:highlight w:val="yellow"/>
                <w:u w:val="single"/>
              </w:rPr>
              <w:t>23:59</w:t>
            </w:r>
            <w:r w:rsidRPr="007B1592">
              <w:rPr>
                <w:b/>
                <w:i/>
                <w:color w:val="0000FF"/>
                <w:highlight w:val="yellow"/>
                <w:u w:val="single"/>
              </w:rPr>
              <w:t xml:space="preserve"> horas (Hora Local) del </w:t>
            </w:r>
            <w:r w:rsidR="00B3272D">
              <w:rPr>
                <w:b/>
                <w:i/>
                <w:color w:val="0000FF"/>
                <w:highlight w:val="yellow"/>
                <w:u w:val="single"/>
              </w:rPr>
              <w:t>15</w:t>
            </w:r>
            <w:r w:rsidR="001C29DC" w:rsidRPr="007B1592">
              <w:rPr>
                <w:b/>
                <w:i/>
                <w:color w:val="0000FF"/>
                <w:highlight w:val="yellow"/>
                <w:u w:val="single"/>
              </w:rPr>
              <w:t xml:space="preserve"> de </w:t>
            </w:r>
            <w:r w:rsidR="007B1592" w:rsidRPr="007B1592">
              <w:rPr>
                <w:b/>
                <w:i/>
                <w:color w:val="0000FF"/>
                <w:highlight w:val="yellow"/>
                <w:u w:val="single"/>
              </w:rPr>
              <w:t>ju</w:t>
            </w:r>
            <w:r w:rsidR="00E73B79">
              <w:rPr>
                <w:b/>
                <w:i/>
                <w:color w:val="0000FF"/>
                <w:highlight w:val="yellow"/>
                <w:u w:val="single"/>
              </w:rPr>
              <w:t>l</w:t>
            </w:r>
            <w:r w:rsidR="007B1592" w:rsidRPr="007B1592">
              <w:rPr>
                <w:b/>
                <w:i/>
                <w:color w:val="0000FF"/>
                <w:highlight w:val="yellow"/>
                <w:u w:val="single"/>
              </w:rPr>
              <w:t>i</w:t>
            </w:r>
            <w:r w:rsidR="00E26A9D" w:rsidRPr="007B1592">
              <w:rPr>
                <w:b/>
                <w:i/>
                <w:color w:val="0000FF"/>
                <w:highlight w:val="yellow"/>
                <w:u w:val="single"/>
              </w:rPr>
              <w:t>o</w:t>
            </w:r>
            <w:r w:rsidRPr="007B1592">
              <w:rPr>
                <w:b/>
                <w:i/>
                <w:color w:val="0000FF"/>
                <w:highlight w:val="yellow"/>
                <w:u w:val="single"/>
              </w:rPr>
              <w:t xml:space="preserve"> de 202</w:t>
            </w:r>
            <w:r w:rsidR="00A936CF" w:rsidRPr="007B1592">
              <w:rPr>
                <w:b/>
                <w:i/>
                <w:color w:val="0000FF"/>
                <w:highlight w:val="yellow"/>
                <w:u w:val="single"/>
              </w:rPr>
              <w:t>5</w:t>
            </w:r>
            <w:r w:rsidRPr="00522B3E">
              <w:rPr>
                <w:b/>
                <w:i/>
                <w:color w:val="0000FF"/>
                <w:u w:val="single"/>
              </w:rPr>
              <w:t xml:space="preserve"> </w:t>
            </w:r>
          </w:p>
          <w:p w14:paraId="393B1808" w14:textId="2C6A625D" w:rsidR="00632E19" w:rsidRPr="00522B3E" w:rsidRDefault="00BC6602" w:rsidP="00522B3E">
            <w:pPr>
              <w:tabs>
                <w:tab w:val="right" w:pos="7254"/>
              </w:tabs>
              <w:spacing w:before="120"/>
              <w:jc w:val="left"/>
            </w:pPr>
            <w:r>
              <w:rPr>
                <w:b/>
                <w:i/>
                <w:color w:val="000000"/>
              </w:rPr>
              <w:lastRenderedPageBreak/>
              <w:t>Las solicitudes de aclaración que se remitan vía correo electrónico deberán ser remitidas mediante un correo corporativo.</w:t>
            </w:r>
          </w:p>
        </w:tc>
      </w:tr>
      <w:tr w:rsidR="00632E19" w14:paraId="708EBE64" w14:textId="77777777" w:rsidTr="008E0EE5">
        <w:tc>
          <w:tcPr>
            <w:tcW w:w="1659" w:type="dxa"/>
            <w:tcBorders>
              <w:top w:val="single" w:sz="12" w:space="0" w:color="000000"/>
              <w:bottom w:val="single" w:sz="12" w:space="0" w:color="000000"/>
              <w:right w:val="single" w:sz="12" w:space="0" w:color="000000"/>
            </w:tcBorders>
          </w:tcPr>
          <w:p w14:paraId="7AAB81C4" w14:textId="77777777" w:rsidR="00632E19" w:rsidRDefault="00BC6602">
            <w:pPr>
              <w:tabs>
                <w:tab w:val="right" w:pos="7254"/>
              </w:tabs>
              <w:spacing w:before="120"/>
              <w:rPr>
                <w:b/>
              </w:rPr>
            </w:pPr>
            <w:r>
              <w:rPr>
                <w:b/>
              </w:rPr>
              <w:lastRenderedPageBreak/>
              <w:t xml:space="preserve">IAL 7.1 </w:t>
            </w:r>
          </w:p>
        </w:tc>
        <w:tc>
          <w:tcPr>
            <w:tcW w:w="7828" w:type="dxa"/>
            <w:tcBorders>
              <w:top w:val="single" w:sz="12" w:space="0" w:color="000000"/>
              <w:left w:val="single" w:sz="12" w:space="0" w:color="000000"/>
              <w:bottom w:val="single" w:sz="12" w:space="0" w:color="000000"/>
            </w:tcBorders>
          </w:tcPr>
          <w:p w14:paraId="209E361D" w14:textId="77777777" w:rsidR="00632E19" w:rsidRDefault="00BC6602">
            <w:pPr>
              <w:tabs>
                <w:tab w:val="right" w:pos="7254"/>
              </w:tabs>
              <w:spacing w:before="120"/>
            </w:pPr>
            <w:r>
              <w:t xml:space="preserve">Página web:  </w:t>
            </w:r>
            <w:hyperlink r:id="rId24">
              <w:r>
                <w:rPr>
                  <w:b/>
                  <w:i/>
                  <w:color w:val="0000FF"/>
                  <w:u w:val="single"/>
                </w:rPr>
                <w:t>www.mef.gob.pe</w:t>
              </w:r>
            </w:hyperlink>
            <w:r>
              <w:rPr>
                <w:sz w:val="20"/>
                <w:szCs w:val="20"/>
                <w:vertAlign w:val="superscript"/>
              </w:rPr>
              <w:t xml:space="preserve"> </w:t>
            </w:r>
            <w:r>
              <w:rPr>
                <w:sz w:val="20"/>
                <w:szCs w:val="20"/>
                <w:vertAlign w:val="superscript"/>
              </w:rPr>
              <w:footnoteReference w:id="5"/>
            </w:r>
          </w:p>
        </w:tc>
      </w:tr>
      <w:tr w:rsidR="00632E19" w14:paraId="435CDC8D" w14:textId="77777777" w:rsidTr="008E0EE5">
        <w:tc>
          <w:tcPr>
            <w:tcW w:w="1659" w:type="dxa"/>
            <w:tcBorders>
              <w:top w:val="single" w:sz="12" w:space="0" w:color="000000"/>
              <w:bottom w:val="single" w:sz="12" w:space="0" w:color="000000"/>
              <w:right w:val="single" w:sz="12" w:space="0" w:color="000000"/>
            </w:tcBorders>
          </w:tcPr>
          <w:p w14:paraId="2F2AE396" w14:textId="77777777" w:rsidR="00632E19" w:rsidRDefault="00BC6602">
            <w:pPr>
              <w:tabs>
                <w:tab w:val="right" w:pos="7254"/>
              </w:tabs>
              <w:spacing w:before="120"/>
              <w:rPr>
                <w:b/>
              </w:rPr>
            </w:pPr>
            <w:r>
              <w:rPr>
                <w:b/>
              </w:rPr>
              <w:t>IAL 7.4</w:t>
            </w:r>
          </w:p>
        </w:tc>
        <w:tc>
          <w:tcPr>
            <w:tcW w:w="7828" w:type="dxa"/>
            <w:tcBorders>
              <w:top w:val="single" w:sz="12" w:space="0" w:color="000000"/>
              <w:left w:val="single" w:sz="12" w:space="0" w:color="000000"/>
              <w:bottom w:val="single" w:sz="12" w:space="0" w:color="000000"/>
            </w:tcBorders>
          </w:tcPr>
          <w:p w14:paraId="1B69C2A4" w14:textId="13BBDFEE" w:rsidR="00632E19" w:rsidRDefault="00EC4B77" w:rsidP="007111A9">
            <w:pPr>
              <w:tabs>
                <w:tab w:val="right" w:pos="7254"/>
              </w:tabs>
              <w:spacing w:before="120"/>
              <w:rPr>
                <w:color w:val="000000"/>
              </w:rPr>
            </w:pPr>
            <w:r>
              <w:rPr>
                <w:b/>
                <w:i/>
              </w:rPr>
              <w:t>Si</w:t>
            </w:r>
            <w:r w:rsidR="00BC6602">
              <w:rPr>
                <w:b/>
                <w:i/>
              </w:rPr>
              <w:t xml:space="preserve"> se </w:t>
            </w:r>
            <w:r w:rsidR="00BC6602">
              <w:t>realizará una reunión previa a la presentación de Ofertas</w:t>
            </w:r>
            <w:r w:rsidR="007111A9">
              <w:t>.</w:t>
            </w:r>
          </w:p>
        </w:tc>
      </w:tr>
      <w:tr w:rsidR="00632E19" w14:paraId="1A9344BE" w14:textId="77777777" w:rsidTr="008E0EE5">
        <w:tc>
          <w:tcPr>
            <w:tcW w:w="9487" w:type="dxa"/>
            <w:gridSpan w:val="2"/>
            <w:tcBorders>
              <w:top w:val="single" w:sz="12" w:space="0" w:color="000000"/>
              <w:bottom w:val="single" w:sz="12" w:space="0" w:color="000000"/>
            </w:tcBorders>
          </w:tcPr>
          <w:p w14:paraId="5C85F84B" w14:textId="77777777" w:rsidR="00632E19" w:rsidRDefault="00BC6602">
            <w:pPr>
              <w:tabs>
                <w:tab w:val="right" w:pos="7254"/>
              </w:tabs>
              <w:spacing w:before="120"/>
              <w:jc w:val="center"/>
            </w:pPr>
            <w:r>
              <w:rPr>
                <w:b/>
                <w:sz w:val="28"/>
                <w:szCs w:val="28"/>
              </w:rPr>
              <w:t>C. Preparación de las Ofertas</w:t>
            </w:r>
          </w:p>
        </w:tc>
      </w:tr>
      <w:tr w:rsidR="00632E19" w14:paraId="60983C55" w14:textId="77777777" w:rsidTr="008E0EE5">
        <w:tc>
          <w:tcPr>
            <w:tcW w:w="1659" w:type="dxa"/>
            <w:tcBorders>
              <w:top w:val="single" w:sz="12" w:space="0" w:color="000000"/>
              <w:bottom w:val="single" w:sz="12" w:space="0" w:color="000000"/>
              <w:right w:val="single" w:sz="12" w:space="0" w:color="000000"/>
            </w:tcBorders>
          </w:tcPr>
          <w:p w14:paraId="1EC0EB4B" w14:textId="77777777" w:rsidR="00632E19" w:rsidRDefault="00BC6602">
            <w:pPr>
              <w:tabs>
                <w:tab w:val="right" w:pos="7434"/>
              </w:tabs>
              <w:spacing w:before="120"/>
              <w:rPr>
                <w:b/>
              </w:rPr>
            </w:pPr>
            <w:r>
              <w:rPr>
                <w:b/>
              </w:rPr>
              <w:t>IAL 10.1</w:t>
            </w:r>
          </w:p>
        </w:tc>
        <w:tc>
          <w:tcPr>
            <w:tcW w:w="7828" w:type="dxa"/>
            <w:tcBorders>
              <w:top w:val="single" w:sz="12" w:space="0" w:color="000000"/>
              <w:left w:val="single" w:sz="12" w:space="0" w:color="000000"/>
              <w:bottom w:val="single" w:sz="12" w:space="0" w:color="000000"/>
            </w:tcBorders>
          </w:tcPr>
          <w:p w14:paraId="6A0F4D8C" w14:textId="77777777" w:rsidR="00632E19" w:rsidRDefault="00BC6602">
            <w:pPr>
              <w:tabs>
                <w:tab w:val="right" w:pos="7254"/>
              </w:tabs>
              <w:spacing w:before="120"/>
              <w:rPr>
                <w:i/>
              </w:rPr>
            </w:pPr>
            <w:r>
              <w:t xml:space="preserve">El idioma de la Oferta es: </w:t>
            </w:r>
            <w:r>
              <w:rPr>
                <w:b/>
                <w:i/>
              </w:rPr>
              <w:t xml:space="preserve">español </w:t>
            </w:r>
          </w:p>
          <w:p w14:paraId="681EE1A1" w14:textId="77777777" w:rsidR="00632E19" w:rsidRDefault="00BC6602">
            <w:pPr>
              <w:tabs>
                <w:tab w:val="right" w:pos="7254"/>
              </w:tabs>
              <w:spacing w:before="120"/>
              <w:rPr>
                <w:b/>
                <w:i/>
              </w:rPr>
            </w:pPr>
            <w:r>
              <w:t xml:space="preserve">Todo intercambio de correspondencia deberá ser en </w:t>
            </w:r>
            <w:proofErr w:type="gramStart"/>
            <w:r>
              <w:t xml:space="preserve">idioma  </w:t>
            </w:r>
            <w:r>
              <w:rPr>
                <w:b/>
                <w:i/>
              </w:rPr>
              <w:t>español</w:t>
            </w:r>
            <w:proofErr w:type="gramEnd"/>
            <w:r>
              <w:rPr>
                <w:b/>
                <w:i/>
              </w:rPr>
              <w:t xml:space="preserve"> </w:t>
            </w:r>
          </w:p>
          <w:p w14:paraId="1046886D" w14:textId="638C31FB" w:rsidR="00632E19" w:rsidRDefault="00BC6602">
            <w:pPr>
              <w:tabs>
                <w:tab w:val="right" w:pos="7254"/>
              </w:tabs>
              <w:spacing w:before="120"/>
              <w:rPr>
                <w:i/>
                <w:color w:val="000000"/>
              </w:rPr>
            </w:pPr>
            <w:r>
              <w:t xml:space="preserve">El idioma utilizado para la traducción </w:t>
            </w:r>
            <w:r w:rsidR="007111A9">
              <w:t xml:space="preserve">(simple, con carácter de Declaración Jurada) </w:t>
            </w:r>
            <w:r>
              <w:t xml:space="preserve">de los documentos justificativos y el material impreso es </w:t>
            </w:r>
            <w:r>
              <w:rPr>
                <w:b/>
                <w:i/>
              </w:rPr>
              <w:t>español</w:t>
            </w:r>
            <w:r>
              <w:rPr>
                <w:i/>
                <w:color w:val="000000"/>
              </w:rPr>
              <w:t>.</w:t>
            </w:r>
          </w:p>
          <w:p w14:paraId="03C2BB4D" w14:textId="7CEC69CD" w:rsidR="00752C9C" w:rsidRPr="001D6F0E" w:rsidRDefault="00752C9C">
            <w:pPr>
              <w:tabs>
                <w:tab w:val="right" w:pos="7254"/>
              </w:tabs>
              <w:spacing w:before="120"/>
            </w:pPr>
            <w:r w:rsidRPr="001D6F0E">
              <w:rPr>
                <w:b/>
                <w:i/>
                <w:color w:val="0000FF"/>
              </w:rPr>
              <w:t>El Oferente será responsable de todos los costos de la traducción al idioma que rige, así como de todos los riesgos derivados de la exactitud de dicha traducción de los documentos proporcionados por dicho Oferente.</w:t>
            </w:r>
          </w:p>
        </w:tc>
      </w:tr>
      <w:tr w:rsidR="00632E19" w14:paraId="332109BD" w14:textId="77777777" w:rsidTr="008E0EE5">
        <w:tc>
          <w:tcPr>
            <w:tcW w:w="1659" w:type="dxa"/>
            <w:tcBorders>
              <w:top w:val="single" w:sz="12" w:space="0" w:color="000000"/>
              <w:bottom w:val="single" w:sz="12" w:space="0" w:color="000000"/>
              <w:right w:val="single" w:sz="12" w:space="0" w:color="000000"/>
            </w:tcBorders>
          </w:tcPr>
          <w:p w14:paraId="4B4F6E08" w14:textId="77777777" w:rsidR="00632E19" w:rsidRPr="001C29DC" w:rsidRDefault="00BC6602">
            <w:pPr>
              <w:tabs>
                <w:tab w:val="right" w:pos="7434"/>
              </w:tabs>
              <w:spacing w:before="120"/>
              <w:rPr>
                <w:b/>
              </w:rPr>
            </w:pPr>
            <w:r w:rsidRPr="001C29DC">
              <w:rPr>
                <w:b/>
              </w:rPr>
              <w:t>IAL 11.1 (j)</w:t>
            </w:r>
          </w:p>
        </w:tc>
        <w:tc>
          <w:tcPr>
            <w:tcW w:w="7828" w:type="dxa"/>
            <w:tcBorders>
              <w:top w:val="single" w:sz="12" w:space="0" w:color="000000"/>
              <w:left w:val="single" w:sz="12" w:space="0" w:color="000000"/>
              <w:bottom w:val="single" w:sz="12" w:space="0" w:color="000000"/>
            </w:tcBorders>
          </w:tcPr>
          <w:p w14:paraId="413D0AFD" w14:textId="61A3D843" w:rsidR="00632E19" w:rsidRPr="001C29DC" w:rsidRDefault="00BC6602" w:rsidP="00CC49EF">
            <w:pPr>
              <w:pBdr>
                <w:top w:val="nil"/>
                <w:left w:val="nil"/>
                <w:bottom w:val="nil"/>
                <w:right w:val="nil"/>
                <w:between w:val="nil"/>
              </w:pBdr>
              <w:tabs>
                <w:tab w:val="right" w:pos="7254"/>
              </w:tabs>
              <w:spacing w:after="0"/>
              <w:jc w:val="left"/>
            </w:pPr>
            <w:r w:rsidRPr="001C29DC">
              <w:t xml:space="preserve">La Oferta será </w:t>
            </w:r>
            <w:r w:rsidRPr="00D02034">
              <w:t>present</w:t>
            </w:r>
            <w:r w:rsidR="00D02034" w:rsidRPr="00D02034">
              <w:t>ada en versión</w:t>
            </w:r>
            <w:r w:rsidR="00D02034">
              <w:t xml:space="preserve"> digital </w:t>
            </w:r>
            <w:r w:rsidR="00D02034" w:rsidRPr="00A936CF">
              <w:rPr>
                <w:b/>
                <w:bCs/>
              </w:rPr>
              <w:t>(2 archivos PDF encriptados)</w:t>
            </w:r>
            <w:r w:rsidR="00D02034">
              <w:t xml:space="preserve"> con todas las hojas numeradas en forma correlativa. Un archivo</w:t>
            </w:r>
            <w:r w:rsidRPr="001C29DC">
              <w:t xml:space="preserve"> contendrá solo la información </w:t>
            </w:r>
            <w:r w:rsidR="004911EA" w:rsidRPr="001C29DC">
              <w:t>y formularios de</w:t>
            </w:r>
            <w:r w:rsidRPr="001C29DC">
              <w:t xml:space="preserve"> la Parte Técnica</w:t>
            </w:r>
            <w:r w:rsidR="004911EA" w:rsidRPr="001C29DC">
              <w:t xml:space="preserve">; </w:t>
            </w:r>
            <w:r w:rsidRPr="001C29DC">
              <w:t>y el otro, solo la información relacionada con la Parte Financiera</w:t>
            </w:r>
            <w:r w:rsidR="004911EA" w:rsidRPr="001C29DC">
              <w:t xml:space="preserve"> (Ver índice de Formularios de la “Sección IV. Formularios de la Oferta”)</w:t>
            </w:r>
            <w:r w:rsidRPr="001C29DC">
              <w:t xml:space="preserve">. </w:t>
            </w:r>
            <w:r w:rsidR="00D02034">
              <w:t xml:space="preserve">La oferta será remitida vía correo electrónico a </w:t>
            </w:r>
            <w:hyperlink r:id="rId25" w:history="1">
              <w:r w:rsidR="00A936CF" w:rsidRPr="00A02ECF">
                <w:rPr>
                  <w:rStyle w:val="Hipervnculo"/>
                  <w:b/>
                  <w:i/>
                </w:rPr>
                <w:t>consultor_ogip06@mef.gob.pe</w:t>
              </w:r>
            </w:hyperlink>
            <w:r w:rsidR="00A936CF">
              <w:rPr>
                <w:b/>
                <w:i/>
                <w:color w:val="0000FF"/>
                <w:u w:val="single"/>
              </w:rPr>
              <w:t xml:space="preserve"> y </w:t>
            </w:r>
            <w:hyperlink r:id="rId26" w:history="1">
              <w:r w:rsidR="00A936CF" w:rsidRPr="00A02ECF">
                <w:rPr>
                  <w:rStyle w:val="Hipervnculo"/>
                  <w:b/>
                  <w:i/>
                </w:rPr>
                <w:t>consultor_u</w:t>
              </w:r>
              <w:r w:rsidR="00A936CF" w:rsidRPr="00A02ECF">
                <w:rPr>
                  <w:rStyle w:val="Hipervnculo"/>
                </w:rPr>
                <w:t>cp17</w:t>
              </w:r>
              <w:r w:rsidR="00A936CF" w:rsidRPr="00A02ECF">
                <w:rPr>
                  <w:rStyle w:val="Hipervnculo"/>
                  <w:b/>
                  <w:i/>
                </w:rPr>
                <w:t>@mef.gob.pe</w:t>
              </w:r>
            </w:hyperlink>
            <w:r w:rsidR="00A936CF">
              <w:t xml:space="preserve">; </w:t>
            </w:r>
            <w:r w:rsidR="00A936CF" w:rsidRPr="00226CC9">
              <w:rPr>
                <w:rStyle w:val="Hipervnculo"/>
                <w:b/>
                <w:i/>
              </w:rPr>
              <w:t>zsilva@mef.gob.pe</w:t>
            </w:r>
            <w:r w:rsidR="00A936CF">
              <w:rPr>
                <w:rStyle w:val="Hipervnculo"/>
                <w:b/>
                <w:i/>
              </w:rPr>
              <w:t>,</w:t>
            </w:r>
            <w:r w:rsidR="00D02034">
              <w:rPr>
                <w:b/>
                <w:i/>
                <w:color w:val="0000FF"/>
                <w:u w:val="single"/>
              </w:rPr>
              <w:t xml:space="preserve"> </w:t>
            </w:r>
            <w:r w:rsidR="00D02034" w:rsidRPr="00D02034">
              <w:t>conforme a las formalidades indicadas en el IAL.23.1</w:t>
            </w:r>
            <w:r w:rsidR="00D02034">
              <w:t>.</w:t>
            </w:r>
          </w:p>
          <w:p w14:paraId="438537D0" w14:textId="77777777" w:rsidR="00632E19" w:rsidRPr="001C29DC" w:rsidRDefault="00BC6602">
            <w:pPr>
              <w:tabs>
                <w:tab w:val="right" w:pos="7254"/>
              </w:tabs>
              <w:spacing w:before="120"/>
            </w:pPr>
            <w:r w:rsidRPr="001C29DC">
              <w:t>Además, el Licitante presentará, junto con su Oferta, los siguientes documentos adicionales</w:t>
            </w:r>
            <w:r w:rsidR="004911EA" w:rsidRPr="001C29DC">
              <w:t xml:space="preserve"> que deberán incluirse en el sobre de la Parte Técnica</w:t>
            </w:r>
            <w:r w:rsidRPr="001C29DC">
              <w:t>:</w:t>
            </w:r>
          </w:p>
          <w:p w14:paraId="68BAF7A2" w14:textId="77777777" w:rsidR="00632E19" w:rsidRPr="001C29DC" w:rsidRDefault="004911EA">
            <w:pPr>
              <w:tabs>
                <w:tab w:val="right" w:pos="7254"/>
              </w:tabs>
              <w:spacing w:before="120"/>
              <w:rPr>
                <w:b/>
                <w:i/>
                <w:color w:val="000000"/>
                <w:u w:val="single"/>
              </w:rPr>
            </w:pPr>
            <w:r w:rsidRPr="001C29DC">
              <w:rPr>
                <w:b/>
                <w:i/>
                <w:color w:val="000000"/>
                <w:u w:val="single"/>
              </w:rPr>
              <w:t>Documentos legales y administrativos</w:t>
            </w:r>
            <w:r w:rsidR="00BC6602" w:rsidRPr="001C29DC">
              <w:rPr>
                <w:b/>
                <w:i/>
                <w:color w:val="000000"/>
                <w:u w:val="single"/>
              </w:rPr>
              <w:t>:</w:t>
            </w:r>
          </w:p>
          <w:p w14:paraId="67BAF038" w14:textId="77777777" w:rsidR="00632E19" w:rsidRPr="001C29DC" w:rsidRDefault="00BC6602">
            <w:pPr>
              <w:numPr>
                <w:ilvl w:val="6"/>
                <w:numId w:val="97"/>
              </w:numPr>
              <w:pBdr>
                <w:top w:val="nil"/>
                <w:left w:val="nil"/>
                <w:bottom w:val="nil"/>
                <w:right w:val="nil"/>
                <w:between w:val="nil"/>
              </w:pBdr>
              <w:spacing w:after="0"/>
              <w:ind w:left="271" w:hanging="271"/>
              <w:rPr>
                <w:b/>
                <w:i/>
                <w:color w:val="000000"/>
              </w:rPr>
            </w:pPr>
            <w:r w:rsidRPr="001C29DC">
              <w:rPr>
                <w:b/>
                <w:i/>
                <w:color w:val="000000"/>
              </w:rPr>
              <w:t>En caso de participación individual como persona jurídica domiciliado y/o no domiciliado:</w:t>
            </w:r>
          </w:p>
          <w:p w14:paraId="099E838A" w14:textId="77777777" w:rsidR="00632E19" w:rsidRPr="001C29DC" w:rsidRDefault="00BC6602">
            <w:pPr>
              <w:widowControl w:val="0"/>
              <w:numPr>
                <w:ilvl w:val="0"/>
                <w:numId w:val="96"/>
              </w:numPr>
              <w:shd w:val="clear" w:color="auto" w:fill="FFFFFF"/>
              <w:spacing w:before="120" w:after="0"/>
              <w:rPr>
                <w:b/>
                <w:i/>
              </w:rPr>
            </w:pPr>
            <w:r w:rsidRPr="001C29DC">
              <w:rPr>
                <w:b/>
                <w:i/>
              </w:rPr>
              <w:t>Copia simple de constitución social de la empresa vigente y sus modificatorias inscritas en los Registros Públicos o su equivalente en el país de origen del Licitante. La legalización de este requisito será exigible al(os) oferente(s) que resulte(n</w:t>
            </w:r>
            <w:r w:rsidR="00436863" w:rsidRPr="001C29DC">
              <w:rPr>
                <w:b/>
                <w:i/>
              </w:rPr>
              <w:t>)</w:t>
            </w:r>
            <w:r w:rsidRPr="001C29DC">
              <w:rPr>
                <w:b/>
                <w:i/>
              </w:rPr>
              <w:t xml:space="preserve"> adjudicado(s).</w:t>
            </w:r>
          </w:p>
          <w:p w14:paraId="21290DE4" w14:textId="77777777" w:rsidR="00632E19" w:rsidRPr="001C29DC" w:rsidRDefault="00BC6602">
            <w:pPr>
              <w:widowControl w:val="0"/>
              <w:numPr>
                <w:ilvl w:val="0"/>
                <w:numId w:val="96"/>
              </w:numPr>
              <w:shd w:val="clear" w:color="auto" w:fill="FFFFFF"/>
              <w:spacing w:before="120" w:after="0"/>
              <w:rPr>
                <w:b/>
                <w:i/>
              </w:rPr>
            </w:pPr>
            <w:r w:rsidRPr="001C29DC">
              <w:rPr>
                <w:b/>
                <w:i/>
              </w:rPr>
              <w:t>Copia simple de la vigencia de poder emitido por los Registros Públicos, o su equivalente en el país del Licitante, correspondiente al Representante Legal, identificado en el Formulario de Presentación de Oferta de la Sección IV, para firmar la propuesta y el contrato. La legalización de este requisito será exigible al Licitante que resulte adjudicado con una antigüedad no mayor a 60 días de emitido.</w:t>
            </w:r>
          </w:p>
          <w:p w14:paraId="3F06A59E" w14:textId="77777777" w:rsidR="00632E19" w:rsidRPr="001C29DC" w:rsidRDefault="00BC6602">
            <w:pPr>
              <w:widowControl w:val="0"/>
              <w:numPr>
                <w:ilvl w:val="0"/>
                <w:numId w:val="96"/>
              </w:numPr>
              <w:shd w:val="clear" w:color="auto" w:fill="FFFFFF"/>
              <w:spacing w:before="120" w:after="0"/>
              <w:rPr>
                <w:b/>
                <w:i/>
              </w:rPr>
            </w:pPr>
            <w:r w:rsidRPr="001C29DC">
              <w:rPr>
                <w:b/>
                <w:i/>
              </w:rPr>
              <w:t xml:space="preserve">Declaración Jurada firmada por el Representante Legal de no estar </w:t>
            </w:r>
            <w:r w:rsidRPr="001C29DC">
              <w:rPr>
                <w:b/>
                <w:i/>
              </w:rPr>
              <w:lastRenderedPageBreak/>
              <w:t>impedido (tanto la empresa como el representante) de contratar con el Estado Peruano.</w:t>
            </w:r>
          </w:p>
          <w:p w14:paraId="7D0C644E" w14:textId="77777777" w:rsidR="00632E19" w:rsidRPr="001C29DC" w:rsidRDefault="00BC6602">
            <w:pPr>
              <w:widowControl w:val="0"/>
              <w:numPr>
                <w:ilvl w:val="0"/>
                <w:numId w:val="96"/>
              </w:numPr>
              <w:shd w:val="clear" w:color="auto" w:fill="FFFFFF"/>
              <w:spacing w:before="120" w:after="0"/>
              <w:rPr>
                <w:b/>
                <w:i/>
              </w:rPr>
            </w:pPr>
            <w:r w:rsidRPr="001C29DC">
              <w:rPr>
                <w:b/>
                <w:i/>
              </w:rPr>
              <w:t>Autorización para solicitar referencias a las instituciones bancarias de los Licitantes.</w:t>
            </w:r>
          </w:p>
          <w:p w14:paraId="0ABCF6DB" w14:textId="08871CC4" w:rsidR="00632E19" w:rsidRDefault="00BC6602">
            <w:pPr>
              <w:widowControl w:val="0"/>
              <w:numPr>
                <w:ilvl w:val="0"/>
                <w:numId w:val="96"/>
              </w:numPr>
              <w:shd w:val="clear" w:color="auto" w:fill="FFFFFF"/>
              <w:spacing w:before="120" w:after="0"/>
              <w:rPr>
                <w:b/>
                <w:i/>
              </w:rPr>
            </w:pPr>
            <w:r w:rsidRPr="001C29DC">
              <w:rPr>
                <w:b/>
                <w:i/>
              </w:rPr>
              <w:t>Declaración de Mantenimiento de Oferta.</w:t>
            </w:r>
          </w:p>
          <w:p w14:paraId="6C6DD069" w14:textId="77777777" w:rsidR="008D1015" w:rsidRPr="00080373" w:rsidRDefault="008D1015" w:rsidP="00E26A9D">
            <w:pPr>
              <w:widowControl w:val="0"/>
              <w:shd w:val="clear" w:color="auto" w:fill="FFFFFF"/>
              <w:spacing w:before="120" w:after="0"/>
              <w:ind w:left="720"/>
              <w:rPr>
                <w:b/>
                <w:i/>
              </w:rPr>
            </w:pPr>
          </w:p>
          <w:p w14:paraId="0E56E6DC" w14:textId="77777777" w:rsidR="00632E19" w:rsidRPr="001C29DC" w:rsidRDefault="00BC6602">
            <w:pPr>
              <w:numPr>
                <w:ilvl w:val="6"/>
                <w:numId w:val="97"/>
              </w:numPr>
              <w:pBdr>
                <w:top w:val="nil"/>
                <w:left w:val="nil"/>
                <w:bottom w:val="nil"/>
                <w:right w:val="nil"/>
                <w:between w:val="nil"/>
              </w:pBdr>
              <w:spacing w:after="0"/>
              <w:ind w:left="271" w:hanging="271"/>
              <w:rPr>
                <w:b/>
                <w:i/>
                <w:color w:val="000000"/>
              </w:rPr>
            </w:pPr>
            <w:r w:rsidRPr="001C29DC">
              <w:rPr>
                <w:b/>
                <w:i/>
                <w:color w:val="000000"/>
              </w:rPr>
              <w:t>En caso de participación como APCA (Asociación en Participación, Consorcio o Asociación) persona jurídica domiciliado y/o no domiciliado:</w:t>
            </w:r>
          </w:p>
          <w:p w14:paraId="36E33B59" w14:textId="77777777" w:rsidR="00632E19" w:rsidRPr="001C29DC" w:rsidRDefault="00BC6602">
            <w:pPr>
              <w:numPr>
                <w:ilvl w:val="0"/>
                <w:numId w:val="91"/>
              </w:numPr>
              <w:pBdr>
                <w:top w:val="nil"/>
                <w:left w:val="nil"/>
                <w:bottom w:val="nil"/>
                <w:right w:val="nil"/>
                <w:between w:val="nil"/>
              </w:pBdr>
              <w:tabs>
                <w:tab w:val="right" w:pos="7254"/>
              </w:tabs>
              <w:spacing w:after="0"/>
              <w:ind w:left="554" w:hanging="283"/>
              <w:rPr>
                <w:b/>
                <w:i/>
                <w:color w:val="000000"/>
              </w:rPr>
            </w:pPr>
            <w:r w:rsidRPr="001C29DC">
              <w:rPr>
                <w:b/>
                <w:i/>
                <w:color w:val="000000"/>
              </w:rPr>
              <w:t>Copia de los documentos indicados en el acápite 1 por cada miembro del APCA, según se trate de personas jurídicas domiciliadas o no domiciliadas</w:t>
            </w:r>
          </w:p>
          <w:p w14:paraId="46688C5D" w14:textId="77777777" w:rsidR="00632E19" w:rsidRPr="001C29DC" w:rsidRDefault="00BC6602">
            <w:pPr>
              <w:numPr>
                <w:ilvl w:val="0"/>
                <w:numId w:val="91"/>
              </w:numPr>
              <w:pBdr>
                <w:top w:val="nil"/>
                <w:left w:val="nil"/>
                <w:bottom w:val="nil"/>
                <w:right w:val="nil"/>
                <w:between w:val="nil"/>
              </w:pBdr>
              <w:tabs>
                <w:tab w:val="right" w:pos="7254"/>
              </w:tabs>
              <w:spacing w:after="0"/>
              <w:ind w:left="554" w:hanging="283"/>
              <w:rPr>
                <w:b/>
                <w:i/>
                <w:color w:val="000000"/>
              </w:rPr>
            </w:pPr>
            <w:r w:rsidRPr="001C29DC">
              <w:rPr>
                <w:b/>
                <w:i/>
                <w:color w:val="000000"/>
              </w:rPr>
              <w:t>Carta de intención de Asociación o “Promesa formal de consorcio”,</w:t>
            </w:r>
            <w:r w:rsidRPr="001C29DC">
              <w:rPr>
                <w:color w:val="000000"/>
              </w:rPr>
              <w:t xml:space="preserve"> </w:t>
            </w:r>
            <w:r w:rsidRPr="001C29DC">
              <w:rPr>
                <w:b/>
                <w:i/>
                <w:color w:val="000000"/>
              </w:rPr>
              <w:t>suscrita por los Representantes Legales de cada uno de los Licitantes, detallando el porcentaje de participación, en el que designan al Representante autorizado de la APCA quien deberá ser uno de los socios que forma parte del APCA.</w:t>
            </w:r>
          </w:p>
          <w:p w14:paraId="6BBB5515" w14:textId="77777777" w:rsidR="00842ADF" w:rsidRPr="001C29DC" w:rsidRDefault="00842ADF" w:rsidP="00842ADF">
            <w:pPr>
              <w:pBdr>
                <w:top w:val="nil"/>
                <w:left w:val="nil"/>
                <w:bottom w:val="nil"/>
                <w:right w:val="nil"/>
                <w:between w:val="nil"/>
              </w:pBdr>
              <w:spacing w:after="0"/>
              <w:ind w:left="453"/>
              <w:rPr>
                <w:b/>
                <w:i/>
              </w:rPr>
            </w:pPr>
          </w:p>
          <w:p w14:paraId="78041490" w14:textId="77777777" w:rsidR="00632E19" w:rsidRPr="001C29DC" w:rsidRDefault="002D2563">
            <w:pPr>
              <w:pBdr>
                <w:top w:val="nil"/>
                <w:left w:val="nil"/>
                <w:bottom w:val="nil"/>
                <w:right w:val="nil"/>
                <w:between w:val="nil"/>
              </w:pBdr>
              <w:spacing w:after="0"/>
              <w:ind w:left="453"/>
              <w:rPr>
                <w:b/>
                <w:i/>
                <w:u w:val="single"/>
              </w:rPr>
            </w:pPr>
            <w:r w:rsidRPr="001C29DC">
              <w:rPr>
                <w:b/>
                <w:i/>
                <w:u w:val="single"/>
              </w:rPr>
              <w:t xml:space="preserve">Sólo el Licitante adjudicado </w:t>
            </w:r>
            <w:r w:rsidR="00BC6602" w:rsidRPr="001C29DC">
              <w:rPr>
                <w:b/>
                <w:i/>
                <w:u w:val="single"/>
              </w:rPr>
              <w:t>deberá</w:t>
            </w:r>
            <w:r w:rsidRPr="001C29DC">
              <w:rPr>
                <w:b/>
                <w:i/>
                <w:u w:val="single"/>
              </w:rPr>
              <w:t xml:space="preserve"> presentar de forma</w:t>
            </w:r>
            <w:r w:rsidR="00BC6602" w:rsidRPr="001C29DC">
              <w:rPr>
                <w:b/>
                <w:i/>
                <w:u w:val="single"/>
              </w:rPr>
              <w:t xml:space="preserve"> </w:t>
            </w:r>
            <w:r w:rsidRPr="001C29DC">
              <w:rPr>
                <w:b/>
                <w:i/>
                <w:u w:val="single"/>
              </w:rPr>
              <w:t>previa a la suscripción del Contrato la</w:t>
            </w:r>
            <w:r w:rsidR="00BC6602" w:rsidRPr="001C29DC">
              <w:rPr>
                <w:b/>
                <w:i/>
                <w:u w:val="single"/>
              </w:rPr>
              <w:t xml:space="preserve"> copia traducida al español certificada por el Minister</w:t>
            </w:r>
            <w:r w:rsidRPr="001C29DC">
              <w:rPr>
                <w:b/>
                <w:i/>
                <w:u w:val="single"/>
              </w:rPr>
              <w:t>io de Relaciones Exteriores</w:t>
            </w:r>
            <w:r w:rsidR="00BC6602" w:rsidRPr="001C29DC">
              <w:rPr>
                <w:b/>
                <w:i/>
                <w:u w:val="single"/>
              </w:rPr>
              <w:t xml:space="preserve">. </w:t>
            </w:r>
          </w:p>
          <w:p w14:paraId="4F95CC00" w14:textId="77777777" w:rsidR="00632E19" w:rsidRPr="001C29DC" w:rsidRDefault="00632E19">
            <w:pPr>
              <w:pBdr>
                <w:top w:val="nil"/>
                <w:left w:val="nil"/>
                <w:bottom w:val="nil"/>
                <w:right w:val="nil"/>
                <w:between w:val="nil"/>
              </w:pBdr>
              <w:spacing w:after="0"/>
              <w:ind w:left="453"/>
              <w:rPr>
                <w:b/>
                <w:i/>
              </w:rPr>
            </w:pPr>
          </w:p>
          <w:p w14:paraId="21E1ECC7" w14:textId="60E93C31" w:rsidR="00971E99" w:rsidRDefault="008D1015" w:rsidP="008D1015">
            <w:pPr>
              <w:pBdr>
                <w:top w:val="nil"/>
                <w:left w:val="nil"/>
                <w:bottom w:val="nil"/>
                <w:right w:val="nil"/>
                <w:between w:val="nil"/>
              </w:pBdr>
              <w:spacing w:after="0"/>
              <w:rPr>
                <w:b/>
                <w:i/>
              </w:rPr>
            </w:pPr>
            <w:r>
              <w:rPr>
                <w:b/>
                <w:i/>
              </w:rPr>
              <w:t>Documentos técnicos:</w:t>
            </w:r>
          </w:p>
          <w:p w14:paraId="38319667" w14:textId="77777777" w:rsidR="008D1015" w:rsidRPr="001C29DC" w:rsidRDefault="008D1015" w:rsidP="00E26A9D">
            <w:pPr>
              <w:pBdr>
                <w:top w:val="nil"/>
                <w:left w:val="nil"/>
                <w:bottom w:val="nil"/>
                <w:right w:val="nil"/>
                <w:between w:val="nil"/>
              </w:pBdr>
              <w:spacing w:after="0"/>
              <w:rPr>
                <w:b/>
                <w:i/>
              </w:rPr>
            </w:pPr>
          </w:p>
          <w:p w14:paraId="73454450" w14:textId="0BF26FDB" w:rsidR="00971E99" w:rsidRPr="001C29DC" w:rsidRDefault="00971E99">
            <w:pPr>
              <w:pStyle w:val="Prrafodelista"/>
              <w:numPr>
                <w:ilvl w:val="0"/>
                <w:numId w:val="26"/>
              </w:numPr>
              <w:pBdr>
                <w:top w:val="nil"/>
                <w:left w:val="nil"/>
                <w:bottom w:val="nil"/>
                <w:right w:val="nil"/>
                <w:between w:val="nil"/>
              </w:pBdr>
              <w:spacing w:after="0"/>
              <w:ind w:left="452" w:hanging="283"/>
              <w:rPr>
                <w:b/>
                <w:i/>
              </w:rPr>
            </w:pPr>
            <w:r w:rsidRPr="001C29DC">
              <w:rPr>
                <w:b/>
                <w:i/>
              </w:rPr>
              <w:t>Declaración Jurada de cumplimiento de lo señalado en el numeral “15.2. Recursos a ser provistos por el contratista”</w:t>
            </w:r>
            <w:r w:rsidR="000818C0" w:rsidRPr="001C29DC">
              <w:rPr>
                <w:b/>
                <w:i/>
              </w:rPr>
              <w:t xml:space="preserve"> del TdR</w:t>
            </w:r>
            <w:r w:rsidR="00023665" w:rsidRPr="001C29DC">
              <w:rPr>
                <w:b/>
                <w:i/>
              </w:rPr>
              <w:t xml:space="preserve"> (Sección VI. Requisitos del Sistema Informático)</w:t>
            </w:r>
            <w:r w:rsidR="00CC49EF">
              <w:rPr>
                <w:b/>
                <w:i/>
              </w:rPr>
              <w:t>, para lo cual se usará el Formulario “Capacidades Técnicas”.</w:t>
            </w:r>
          </w:p>
          <w:p w14:paraId="6432CD14" w14:textId="0498D222" w:rsidR="00CC49EF" w:rsidRPr="00DC06EC" w:rsidRDefault="00E11ACD" w:rsidP="00DC06EC">
            <w:pPr>
              <w:pStyle w:val="Prrafodelista"/>
              <w:numPr>
                <w:ilvl w:val="0"/>
                <w:numId w:val="26"/>
              </w:numPr>
              <w:pBdr>
                <w:top w:val="nil"/>
                <w:left w:val="nil"/>
                <w:bottom w:val="nil"/>
                <w:right w:val="nil"/>
                <w:between w:val="nil"/>
              </w:pBdr>
              <w:spacing w:after="0"/>
              <w:ind w:left="452" w:hanging="283"/>
              <w:rPr>
                <w:b/>
                <w:i/>
                <w:color w:val="FF0000"/>
              </w:rPr>
            </w:pPr>
            <w:r w:rsidRPr="00CC49EF">
              <w:rPr>
                <w:b/>
                <w:i/>
              </w:rPr>
              <w:t>Formulario “Resumen del Candidato” por cada uno de los</w:t>
            </w:r>
            <w:r w:rsidR="00D61B1F" w:rsidRPr="00CC49EF">
              <w:rPr>
                <w:b/>
                <w:i/>
              </w:rPr>
              <w:t xml:space="preserve"> profesionales del Equipo Clave</w:t>
            </w:r>
            <w:r w:rsidR="00CC49EF" w:rsidRPr="00CC49EF">
              <w:rPr>
                <w:b/>
                <w:i/>
              </w:rPr>
              <w:t>. En el caso del Equipo Clave no domiciliados, se deberá acreditar con copia simple, y de ser el adjudicado legalizará las copias de forma previa a la suscripción del contrato.</w:t>
            </w:r>
          </w:p>
          <w:p w14:paraId="651237A4" w14:textId="77777777" w:rsidR="00DC06EC" w:rsidRDefault="00DC06EC" w:rsidP="00DC06EC">
            <w:pPr>
              <w:pStyle w:val="Prrafodelista"/>
              <w:spacing w:after="0"/>
              <w:rPr>
                <w:b/>
                <w:iCs/>
                <w:color w:val="0000FF"/>
              </w:rPr>
            </w:pPr>
          </w:p>
          <w:p w14:paraId="0918B1D6" w14:textId="7078CB0A" w:rsidR="002D2563" w:rsidRPr="00DC06EC" w:rsidRDefault="002D2563" w:rsidP="00DC06EC">
            <w:pPr>
              <w:pStyle w:val="Prrafodelista"/>
              <w:spacing w:after="0"/>
              <w:rPr>
                <w:b/>
                <w:iCs/>
                <w:color w:val="0000FF"/>
              </w:rPr>
            </w:pPr>
            <w:r w:rsidRPr="00DC06EC">
              <w:rPr>
                <w:b/>
                <w:iCs/>
                <w:color w:val="0000FF"/>
              </w:rPr>
              <w:t xml:space="preserve">Notas: </w:t>
            </w:r>
          </w:p>
          <w:p w14:paraId="136B1358" w14:textId="77777777" w:rsidR="00024117" w:rsidRPr="00DC06EC" w:rsidRDefault="00BC6602" w:rsidP="00DC06EC">
            <w:pPr>
              <w:pStyle w:val="Prrafodelista"/>
              <w:numPr>
                <w:ilvl w:val="5"/>
                <w:numId w:val="68"/>
              </w:numPr>
              <w:pBdr>
                <w:top w:val="nil"/>
                <w:left w:val="nil"/>
                <w:bottom w:val="nil"/>
                <w:right w:val="nil"/>
                <w:between w:val="nil"/>
              </w:pBdr>
              <w:spacing w:after="0"/>
              <w:ind w:hanging="408"/>
              <w:rPr>
                <w:b/>
                <w:iCs/>
                <w:color w:val="0000FF"/>
              </w:rPr>
            </w:pPr>
            <w:r w:rsidRPr="00DC06EC">
              <w:rPr>
                <w:b/>
                <w:iCs/>
                <w:color w:val="0000FF"/>
              </w:rPr>
              <w:t xml:space="preserve">Los Licitantes serán </w:t>
            </w:r>
            <w:sdt>
              <w:sdtPr>
                <w:rPr>
                  <w:b/>
                  <w:iCs/>
                  <w:color w:val="0000FF"/>
                </w:rPr>
                <w:tag w:val="goog_rdk_3"/>
                <w:id w:val="1894151676"/>
              </w:sdtPr>
              <w:sdtContent>
                <w:r w:rsidRPr="00DC06EC">
                  <w:rPr>
                    <w:b/>
                    <w:iCs/>
                    <w:color w:val="0000FF"/>
                  </w:rPr>
                  <w:t>responsables</w:t>
                </w:r>
              </w:sdtContent>
            </w:sdt>
            <w:r w:rsidR="00066CD0" w:rsidRPr="00DC06EC">
              <w:rPr>
                <w:b/>
                <w:iCs/>
                <w:color w:val="0000FF"/>
              </w:rPr>
              <w:t xml:space="preserve"> </w:t>
            </w:r>
            <w:r w:rsidRPr="00DC06EC">
              <w:rPr>
                <w:b/>
                <w:iCs/>
                <w:color w:val="0000FF"/>
              </w:rPr>
              <w:t>de la autenticidad de los documentos que presenten, si se determina que la información es falsa o no puede ser acreditada, la oferta será descalificada.</w:t>
            </w:r>
          </w:p>
          <w:p w14:paraId="0DD1DE14" w14:textId="77777777" w:rsidR="00D61B1F" w:rsidRPr="00DC06EC" w:rsidRDefault="002D2563" w:rsidP="00DC06EC">
            <w:pPr>
              <w:pStyle w:val="Prrafodelista"/>
              <w:numPr>
                <w:ilvl w:val="5"/>
                <w:numId w:val="68"/>
              </w:numPr>
              <w:pBdr>
                <w:top w:val="nil"/>
                <w:left w:val="nil"/>
                <w:bottom w:val="nil"/>
                <w:right w:val="nil"/>
                <w:between w:val="nil"/>
              </w:pBdr>
              <w:spacing w:after="0"/>
              <w:ind w:hanging="408"/>
              <w:rPr>
                <w:b/>
                <w:iCs/>
                <w:color w:val="0000FF"/>
              </w:rPr>
            </w:pPr>
            <w:r w:rsidRPr="00DC06EC">
              <w:rPr>
                <w:b/>
                <w:iCs/>
                <w:color w:val="0000FF"/>
              </w:rPr>
              <w:t>En aquellos casos en donde no se provean Formularios específicos (</w:t>
            </w:r>
            <w:r w:rsidR="00024117" w:rsidRPr="00DC06EC">
              <w:rPr>
                <w:b/>
                <w:iCs/>
                <w:color w:val="0000FF"/>
              </w:rPr>
              <w:t>“Sección IV. Formularios de la Oferta”); se permitirá el uso de un formato libre.</w:t>
            </w:r>
          </w:p>
          <w:p w14:paraId="2D7A61CA" w14:textId="77777777" w:rsidR="00CC49EF" w:rsidRPr="00DC06EC" w:rsidRDefault="00CC49EF">
            <w:pPr>
              <w:pStyle w:val="Prrafodelista"/>
              <w:numPr>
                <w:ilvl w:val="5"/>
                <w:numId w:val="68"/>
              </w:numPr>
              <w:pBdr>
                <w:top w:val="nil"/>
                <w:left w:val="nil"/>
                <w:bottom w:val="nil"/>
                <w:right w:val="nil"/>
                <w:between w:val="nil"/>
              </w:pBdr>
              <w:spacing w:after="0"/>
              <w:ind w:hanging="408"/>
              <w:rPr>
                <w:b/>
                <w:iCs/>
                <w:color w:val="0000FF"/>
              </w:rPr>
            </w:pPr>
            <w:r w:rsidRPr="00DC06EC">
              <w:rPr>
                <w:b/>
                <w:iCs/>
                <w:color w:val="0000FF"/>
              </w:rPr>
              <w:t>El término “legalización” para un no domiciliado se refiere que la copia debe ser legalizada por funcionarios consulares peruanos y refrendados por el Ministerio de Relaciones Exteriores del Perú, salvo que se trate de documentos públicos emitidos en países que formen parte del Convenio de la Apostilla, en cuyo caso bastará con que estos cuenten con la Apostilla de la Haya.</w:t>
            </w:r>
          </w:p>
          <w:p w14:paraId="4B065A59" w14:textId="75C210F4" w:rsidR="00CC49EF" w:rsidRPr="00DC06EC" w:rsidRDefault="00CC49EF">
            <w:pPr>
              <w:pStyle w:val="Prrafodelista"/>
              <w:numPr>
                <w:ilvl w:val="5"/>
                <w:numId w:val="68"/>
              </w:numPr>
              <w:pBdr>
                <w:top w:val="nil"/>
                <w:left w:val="nil"/>
                <w:bottom w:val="nil"/>
                <w:right w:val="nil"/>
                <w:between w:val="nil"/>
              </w:pBdr>
              <w:spacing w:after="0"/>
              <w:ind w:hanging="408"/>
              <w:rPr>
                <w:b/>
                <w:iCs/>
                <w:color w:val="0000FF"/>
              </w:rPr>
            </w:pPr>
            <w:r w:rsidRPr="00DC06EC">
              <w:rPr>
                <w:b/>
                <w:iCs/>
                <w:color w:val="0000FF"/>
              </w:rPr>
              <w:lastRenderedPageBreak/>
              <w:t>Para el caso de un domiciliado, “legalización” se refiere a un</w:t>
            </w:r>
            <w:r w:rsidR="00DC06EC" w:rsidRPr="00DC06EC">
              <w:rPr>
                <w:b/>
                <w:iCs/>
                <w:color w:val="0000FF"/>
              </w:rPr>
              <w:t>a</w:t>
            </w:r>
            <w:r w:rsidRPr="00DC06EC">
              <w:rPr>
                <w:b/>
                <w:iCs/>
                <w:color w:val="0000FF"/>
              </w:rPr>
              <w:t xml:space="preserve"> copia legalizada por un Notario Público colegiado.</w:t>
            </w:r>
          </w:p>
          <w:p w14:paraId="6A0C29AA" w14:textId="77777777" w:rsidR="00CC49EF" w:rsidRPr="001C29DC" w:rsidRDefault="00CC49EF" w:rsidP="00CC49EF">
            <w:pPr>
              <w:pStyle w:val="Prrafodelista"/>
              <w:pBdr>
                <w:top w:val="nil"/>
                <w:left w:val="nil"/>
                <w:bottom w:val="nil"/>
                <w:right w:val="nil"/>
                <w:between w:val="nil"/>
              </w:pBdr>
              <w:spacing w:after="0"/>
              <w:rPr>
                <w:rFonts w:ascii="Arial" w:eastAsia="Arial" w:hAnsi="Arial" w:cs="Arial"/>
              </w:rPr>
            </w:pPr>
          </w:p>
          <w:sdt>
            <w:sdtPr>
              <w:tag w:val="goog_rdk_13"/>
              <w:id w:val="-665938771"/>
            </w:sdtPr>
            <w:sdtContent>
              <w:p w14:paraId="47416734" w14:textId="77777777" w:rsidR="00632E19" w:rsidRPr="001C29DC" w:rsidRDefault="00000000" w:rsidP="0095774E">
                <w:pPr>
                  <w:pBdr>
                    <w:top w:val="nil"/>
                    <w:left w:val="nil"/>
                    <w:bottom w:val="nil"/>
                    <w:right w:val="nil"/>
                    <w:between w:val="nil"/>
                  </w:pBdr>
                  <w:spacing w:after="0"/>
                  <w:rPr>
                    <w:b/>
                    <w:i/>
                    <w:color w:val="434343"/>
                  </w:rPr>
                </w:pPr>
                <w:sdt>
                  <w:sdtPr>
                    <w:tag w:val="goog_rdk_11"/>
                    <w:id w:val="793948022"/>
                  </w:sdtPr>
                  <w:sdtContent>
                    <w:r w:rsidR="0069515B" w:rsidRPr="001C29DC">
                      <w:rPr>
                        <w:b/>
                        <w:i/>
                        <w:color w:val="000000"/>
                      </w:rPr>
                      <w:t>Deberá</w:t>
                    </w:r>
                    <w:r w:rsidR="00BC6602" w:rsidRPr="001C29DC">
                      <w:rPr>
                        <w:b/>
                        <w:i/>
                        <w:color w:val="000000"/>
                      </w:rPr>
                      <w:t xml:space="preserve"> presentar </w:t>
                    </w:r>
                    <w:r w:rsidR="00024117" w:rsidRPr="001C29DC">
                      <w:rPr>
                        <w:b/>
                        <w:i/>
                        <w:color w:val="000000"/>
                      </w:rPr>
                      <w:t xml:space="preserve">su </w:t>
                    </w:r>
                    <w:r w:rsidR="0095774E" w:rsidRPr="001C29DC">
                      <w:rPr>
                        <w:b/>
                        <w:i/>
                        <w:color w:val="000000"/>
                      </w:rPr>
                      <w:t>o</w:t>
                    </w:r>
                    <w:r w:rsidR="00024117" w:rsidRPr="001C29DC">
                      <w:rPr>
                        <w:b/>
                        <w:i/>
                        <w:color w:val="000000"/>
                      </w:rPr>
                      <w:t xml:space="preserve">ferta </w:t>
                    </w:r>
                    <w:r w:rsidR="00BC6602" w:rsidRPr="001C29DC">
                      <w:rPr>
                        <w:b/>
                        <w:i/>
                        <w:color w:val="000000"/>
                      </w:rPr>
                      <w:t>con un determinado índice de p</w:t>
                    </w:r>
                    <w:r w:rsidR="0095774E" w:rsidRPr="001C29DC">
                      <w:rPr>
                        <w:b/>
                        <w:i/>
                        <w:color w:val="000000"/>
                      </w:rPr>
                      <w:t xml:space="preserve">resentación de </w:t>
                    </w:r>
                    <w:r w:rsidR="00BC6602" w:rsidRPr="001C29DC">
                      <w:rPr>
                        <w:b/>
                        <w:i/>
                        <w:color w:val="000000"/>
                      </w:rPr>
                      <w:t>docu</w:t>
                    </w:r>
                    <w:r w:rsidR="007A6D18" w:rsidRPr="001C29DC">
                      <w:rPr>
                        <w:b/>
                        <w:i/>
                        <w:color w:val="000000"/>
                      </w:rPr>
                      <w:t>mentos (formato propuesto como A</w:t>
                    </w:r>
                    <w:r w:rsidR="00BC6602" w:rsidRPr="001C29DC">
                      <w:rPr>
                        <w:b/>
                        <w:i/>
                        <w:color w:val="000000"/>
                      </w:rPr>
                      <w:t>nexo</w:t>
                    </w:r>
                    <w:r w:rsidR="007468EE" w:rsidRPr="001C29DC">
                      <w:rPr>
                        <w:b/>
                        <w:i/>
                        <w:color w:val="000000"/>
                      </w:rPr>
                      <w:t xml:space="preserve"> “</w:t>
                    </w:r>
                    <w:r w:rsidR="00712040" w:rsidRPr="001C29DC">
                      <w:rPr>
                        <w:b/>
                        <w:i/>
                        <w:color w:val="000000"/>
                      </w:rPr>
                      <w:t>Documentos para la p</w:t>
                    </w:r>
                    <w:r w:rsidR="007468EE" w:rsidRPr="001C29DC">
                      <w:rPr>
                        <w:b/>
                        <w:i/>
                        <w:color w:val="000000"/>
                      </w:rPr>
                      <w:t>resentación de Oferta”</w:t>
                    </w:r>
                    <w:r w:rsidR="00BC6602" w:rsidRPr="001C29DC">
                      <w:rPr>
                        <w:b/>
                        <w:i/>
                        <w:color w:val="000000"/>
                      </w:rPr>
                      <w:t>), de tal forma que agilice la revisió</w:t>
                    </w:r>
                    <w:r w:rsidR="0095774E" w:rsidRPr="001C29DC">
                      <w:rPr>
                        <w:b/>
                        <w:i/>
                        <w:color w:val="000000"/>
                      </w:rPr>
                      <w:t>n y validación de las ofertas recibidas</w:t>
                    </w:r>
                    <w:r w:rsidR="00BC6602" w:rsidRPr="001C29DC">
                      <w:rPr>
                        <w:b/>
                        <w:i/>
                        <w:color w:val="000000"/>
                      </w:rPr>
                      <w:t>.</w:t>
                    </w:r>
                  </w:sdtContent>
                </w:sdt>
                <w:sdt>
                  <w:sdtPr>
                    <w:tag w:val="goog_rdk_12"/>
                    <w:id w:val="-1505664006"/>
                    <w:showingPlcHdr/>
                  </w:sdtPr>
                  <w:sdtContent>
                    <w:r w:rsidR="007468EE" w:rsidRPr="001C29DC">
                      <w:t xml:space="preserve">     </w:t>
                    </w:r>
                  </w:sdtContent>
                </w:sdt>
              </w:p>
            </w:sdtContent>
          </w:sdt>
        </w:tc>
      </w:tr>
      <w:tr w:rsidR="00632E19" w:rsidRPr="00205176" w14:paraId="5D649208" w14:textId="77777777" w:rsidTr="008E0EE5">
        <w:tc>
          <w:tcPr>
            <w:tcW w:w="1659" w:type="dxa"/>
            <w:tcBorders>
              <w:top w:val="single" w:sz="12" w:space="0" w:color="000000"/>
              <w:bottom w:val="single" w:sz="12" w:space="0" w:color="000000"/>
              <w:right w:val="single" w:sz="12" w:space="0" w:color="000000"/>
            </w:tcBorders>
          </w:tcPr>
          <w:p w14:paraId="157F54F4" w14:textId="77777777" w:rsidR="00632E19" w:rsidRDefault="00BC6602">
            <w:pPr>
              <w:tabs>
                <w:tab w:val="right" w:pos="7434"/>
              </w:tabs>
              <w:spacing w:before="120"/>
              <w:rPr>
                <w:b/>
              </w:rPr>
            </w:pPr>
            <w:r>
              <w:rPr>
                <w:b/>
              </w:rPr>
              <w:lastRenderedPageBreak/>
              <w:t>IAL 13.1</w:t>
            </w:r>
          </w:p>
        </w:tc>
        <w:tc>
          <w:tcPr>
            <w:tcW w:w="7828" w:type="dxa"/>
            <w:tcBorders>
              <w:top w:val="single" w:sz="12" w:space="0" w:color="000000"/>
              <w:left w:val="single" w:sz="12" w:space="0" w:color="000000"/>
              <w:bottom w:val="single" w:sz="12" w:space="0" w:color="000000"/>
            </w:tcBorders>
          </w:tcPr>
          <w:p w14:paraId="50EADE72" w14:textId="77777777" w:rsidR="00632E19" w:rsidRPr="00EF4B5B" w:rsidRDefault="00BC6602">
            <w:pPr>
              <w:tabs>
                <w:tab w:val="right" w:pos="7254"/>
              </w:tabs>
              <w:spacing w:before="120"/>
              <w:rPr>
                <w:lang w:val="pt-BR"/>
              </w:rPr>
            </w:pPr>
            <w:r w:rsidRPr="00EF4B5B">
              <w:rPr>
                <w:lang w:val="pt-BR"/>
              </w:rPr>
              <w:t>No se permitirá presentar Ofertas alternativas</w:t>
            </w:r>
          </w:p>
        </w:tc>
      </w:tr>
      <w:tr w:rsidR="00AB08D8" w14:paraId="7369C6B1" w14:textId="77777777" w:rsidTr="008E0EE5">
        <w:tc>
          <w:tcPr>
            <w:tcW w:w="1659" w:type="dxa"/>
            <w:tcBorders>
              <w:top w:val="single" w:sz="12" w:space="0" w:color="000000"/>
              <w:bottom w:val="single" w:sz="12" w:space="0" w:color="000000"/>
              <w:right w:val="single" w:sz="12" w:space="0" w:color="000000"/>
            </w:tcBorders>
          </w:tcPr>
          <w:p w14:paraId="237144C6" w14:textId="22E66695" w:rsidR="00AB08D8" w:rsidRPr="008E37B6" w:rsidRDefault="00AB08D8">
            <w:pPr>
              <w:tabs>
                <w:tab w:val="right" w:pos="7434"/>
              </w:tabs>
              <w:spacing w:before="120"/>
              <w:rPr>
                <w:b/>
              </w:rPr>
            </w:pPr>
            <w:r>
              <w:rPr>
                <w:b/>
              </w:rPr>
              <w:t>IAL 13.2</w:t>
            </w:r>
          </w:p>
        </w:tc>
        <w:tc>
          <w:tcPr>
            <w:tcW w:w="7828" w:type="dxa"/>
            <w:tcBorders>
              <w:top w:val="single" w:sz="12" w:space="0" w:color="000000"/>
              <w:left w:val="single" w:sz="12" w:space="0" w:color="000000"/>
              <w:bottom w:val="single" w:sz="12" w:space="0" w:color="000000"/>
            </w:tcBorders>
          </w:tcPr>
          <w:p w14:paraId="4B6817E7" w14:textId="0B48EF8E" w:rsidR="00AB08D8" w:rsidRPr="008E37B6" w:rsidRDefault="00E976EA">
            <w:pPr>
              <w:tabs>
                <w:tab w:val="right" w:pos="7254"/>
              </w:tabs>
              <w:spacing w:before="120"/>
            </w:pPr>
            <w:r w:rsidRPr="0050581E">
              <w:t xml:space="preserve">Cronogramas alternativos </w:t>
            </w:r>
            <w:r w:rsidRPr="0050581E">
              <w:rPr>
                <w:b/>
                <w:bCs/>
                <w:i/>
                <w:iCs/>
              </w:rPr>
              <w:t>“no son”</w:t>
            </w:r>
            <w:r>
              <w:rPr>
                <w:b/>
                <w:bCs/>
                <w:i/>
                <w:iCs/>
              </w:rPr>
              <w:t xml:space="preserve"> </w:t>
            </w:r>
            <w:r>
              <w:t>permitidos.</w:t>
            </w:r>
          </w:p>
        </w:tc>
      </w:tr>
      <w:tr w:rsidR="00AB08D8" w14:paraId="333AABFC" w14:textId="77777777" w:rsidTr="008E0EE5">
        <w:tc>
          <w:tcPr>
            <w:tcW w:w="1659" w:type="dxa"/>
            <w:tcBorders>
              <w:top w:val="single" w:sz="12" w:space="0" w:color="000000"/>
              <w:bottom w:val="single" w:sz="12" w:space="0" w:color="000000"/>
              <w:right w:val="single" w:sz="12" w:space="0" w:color="000000"/>
            </w:tcBorders>
          </w:tcPr>
          <w:p w14:paraId="0D91164C" w14:textId="1E20D09C" w:rsidR="00AB08D8" w:rsidRPr="008E37B6" w:rsidRDefault="00AB08D8">
            <w:pPr>
              <w:tabs>
                <w:tab w:val="right" w:pos="7434"/>
              </w:tabs>
              <w:spacing w:before="120"/>
              <w:rPr>
                <w:b/>
              </w:rPr>
            </w:pPr>
            <w:r>
              <w:rPr>
                <w:b/>
              </w:rPr>
              <w:t>IAL 13.4</w:t>
            </w:r>
          </w:p>
        </w:tc>
        <w:tc>
          <w:tcPr>
            <w:tcW w:w="7828" w:type="dxa"/>
            <w:tcBorders>
              <w:top w:val="single" w:sz="12" w:space="0" w:color="000000"/>
              <w:left w:val="single" w:sz="12" w:space="0" w:color="000000"/>
              <w:bottom w:val="single" w:sz="12" w:space="0" w:color="000000"/>
            </w:tcBorders>
          </w:tcPr>
          <w:p w14:paraId="12110D5F" w14:textId="75B7BE75" w:rsidR="00AB08D8" w:rsidRPr="008E37B6" w:rsidRDefault="00E26A9D">
            <w:pPr>
              <w:tabs>
                <w:tab w:val="right" w:pos="7254"/>
              </w:tabs>
              <w:spacing w:before="120"/>
            </w:pPr>
            <w:r>
              <w:t>No aplica</w:t>
            </w:r>
          </w:p>
        </w:tc>
      </w:tr>
      <w:tr w:rsidR="00632E19" w14:paraId="44A2F548" w14:textId="77777777" w:rsidTr="008E0EE5">
        <w:tc>
          <w:tcPr>
            <w:tcW w:w="1659" w:type="dxa"/>
            <w:tcBorders>
              <w:top w:val="single" w:sz="12" w:space="0" w:color="000000"/>
              <w:bottom w:val="single" w:sz="12" w:space="0" w:color="000000"/>
              <w:right w:val="single" w:sz="12" w:space="0" w:color="000000"/>
            </w:tcBorders>
          </w:tcPr>
          <w:p w14:paraId="085F1DC9" w14:textId="77777777" w:rsidR="00632E19" w:rsidRPr="008E37B6" w:rsidRDefault="00BC6602">
            <w:pPr>
              <w:tabs>
                <w:tab w:val="right" w:pos="7434"/>
              </w:tabs>
              <w:spacing w:before="120"/>
              <w:rPr>
                <w:b/>
              </w:rPr>
            </w:pPr>
            <w:r w:rsidRPr="008E37B6">
              <w:rPr>
                <w:b/>
              </w:rPr>
              <w:t>IAL 14.2</w:t>
            </w:r>
          </w:p>
        </w:tc>
        <w:tc>
          <w:tcPr>
            <w:tcW w:w="7828" w:type="dxa"/>
            <w:tcBorders>
              <w:top w:val="single" w:sz="12" w:space="0" w:color="000000"/>
              <w:left w:val="single" w:sz="12" w:space="0" w:color="000000"/>
              <w:bottom w:val="single" w:sz="12" w:space="0" w:color="000000"/>
            </w:tcBorders>
          </w:tcPr>
          <w:p w14:paraId="440666CF" w14:textId="56F19813" w:rsidR="00632E19" w:rsidRPr="008E37B6" w:rsidRDefault="00BC6602">
            <w:pPr>
              <w:tabs>
                <w:tab w:val="right" w:pos="7254"/>
              </w:tabs>
              <w:spacing w:before="120"/>
            </w:pPr>
            <w:r w:rsidRPr="008E37B6">
              <w:t>El Licitante</w:t>
            </w:r>
            <w:r w:rsidR="00DF5D94">
              <w:t xml:space="preserve"> no </w:t>
            </w:r>
            <w:r w:rsidRPr="008E37B6">
              <w:rPr>
                <w:b/>
                <w:i/>
              </w:rPr>
              <w:t xml:space="preserve">debe </w:t>
            </w:r>
            <w:r w:rsidRPr="008E37B6">
              <w:t>cotizar partidas de gastos recurrentes.</w:t>
            </w:r>
          </w:p>
        </w:tc>
      </w:tr>
      <w:tr w:rsidR="00632E19" w14:paraId="3894231A" w14:textId="77777777" w:rsidTr="008E0EE5">
        <w:tc>
          <w:tcPr>
            <w:tcW w:w="1659" w:type="dxa"/>
            <w:tcBorders>
              <w:top w:val="single" w:sz="12" w:space="0" w:color="000000"/>
              <w:bottom w:val="single" w:sz="12" w:space="0" w:color="000000"/>
              <w:right w:val="single" w:sz="12" w:space="0" w:color="000000"/>
            </w:tcBorders>
          </w:tcPr>
          <w:p w14:paraId="3AA89C14" w14:textId="77777777" w:rsidR="00632E19" w:rsidRPr="008E37B6" w:rsidRDefault="00BC6602">
            <w:pPr>
              <w:tabs>
                <w:tab w:val="right" w:pos="7434"/>
              </w:tabs>
              <w:spacing w:before="120"/>
              <w:rPr>
                <w:b/>
              </w:rPr>
            </w:pPr>
            <w:r w:rsidRPr="008E37B6">
              <w:rPr>
                <w:b/>
              </w:rPr>
              <w:t>IAL 14.2 (a)</w:t>
            </w:r>
          </w:p>
        </w:tc>
        <w:tc>
          <w:tcPr>
            <w:tcW w:w="7828" w:type="dxa"/>
            <w:tcBorders>
              <w:top w:val="single" w:sz="12" w:space="0" w:color="000000"/>
              <w:left w:val="single" w:sz="12" w:space="0" w:color="000000"/>
              <w:bottom w:val="single" w:sz="12" w:space="0" w:color="000000"/>
            </w:tcBorders>
          </w:tcPr>
          <w:p w14:paraId="71788BB2" w14:textId="24744E93" w:rsidR="00632E19" w:rsidRPr="008E37B6" w:rsidRDefault="00BC6602">
            <w:pPr>
              <w:tabs>
                <w:tab w:val="right" w:pos="7254"/>
              </w:tabs>
              <w:spacing w:before="120"/>
            </w:pPr>
            <w:r w:rsidRPr="008E37B6">
              <w:t>El Licitante</w:t>
            </w:r>
            <w:r w:rsidR="00DF5D94">
              <w:t xml:space="preserve"> no </w:t>
            </w:r>
            <w:r w:rsidRPr="008E37B6">
              <w:rPr>
                <w:b/>
                <w:i/>
              </w:rPr>
              <w:t>debe</w:t>
            </w:r>
            <w:r w:rsidRPr="008E37B6">
              <w:t xml:space="preserve"> presentar Ofertas para contratos de partidas de gastos recurrentes que no se incluyen en el Contrato principal.</w:t>
            </w:r>
          </w:p>
        </w:tc>
      </w:tr>
      <w:tr w:rsidR="00632E19" w14:paraId="1DFDB2FF" w14:textId="77777777" w:rsidTr="008E0EE5">
        <w:tc>
          <w:tcPr>
            <w:tcW w:w="1659" w:type="dxa"/>
            <w:tcBorders>
              <w:top w:val="single" w:sz="12" w:space="0" w:color="000000"/>
              <w:bottom w:val="single" w:sz="12" w:space="0" w:color="000000"/>
              <w:right w:val="single" w:sz="12" w:space="0" w:color="000000"/>
            </w:tcBorders>
          </w:tcPr>
          <w:p w14:paraId="2613649A" w14:textId="77777777" w:rsidR="00632E19" w:rsidRDefault="00BC6602">
            <w:pPr>
              <w:tabs>
                <w:tab w:val="right" w:pos="7434"/>
              </w:tabs>
              <w:spacing w:before="120"/>
              <w:rPr>
                <w:b/>
              </w:rPr>
            </w:pPr>
            <w:r>
              <w:rPr>
                <w:b/>
              </w:rPr>
              <w:t>IAL 14.5</w:t>
            </w:r>
          </w:p>
        </w:tc>
        <w:tc>
          <w:tcPr>
            <w:tcW w:w="7828" w:type="dxa"/>
            <w:tcBorders>
              <w:top w:val="single" w:sz="12" w:space="0" w:color="000000"/>
              <w:left w:val="single" w:sz="12" w:space="0" w:color="000000"/>
              <w:bottom w:val="single" w:sz="12" w:space="0" w:color="000000"/>
            </w:tcBorders>
          </w:tcPr>
          <w:p w14:paraId="51073EB6" w14:textId="77777777" w:rsidR="00632E19" w:rsidRDefault="00BC6602">
            <w:pPr>
              <w:tabs>
                <w:tab w:val="right" w:pos="7254"/>
              </w:tabs>
              <w:spacing w:before="120"/>
            </w:pPr>
            <w:r>
              <w:t xml:space="preserve">La edición de Incoterms es: </w:t>
            </w:r>
            <w:r>
              <w:rPr>
                <w:b/>
                <w:i/>
              </w:rPr>
              <w:t>No aplica</w:t>
            </w:r>
          </w:p>
        </w:tc>
      </w:tr>
      <w:tr w:rsidR="00632E19" w14:paraId="189664AB" w14:textId="77777777" w:rsidTr="008E0EE5">
        <w:tc>
          <w:tcPr>
            <w:tcW w:w="1659" w:type="dxa"/>
            <w:tcBorders>
              <w:top w:val="single" w:sz="12" w:space="0" w:color="000000"/>
              <w:bottom w:val="single" w:sz="12" w:space="0" w:color="000000"/>
              <w:right w:val="single" w:sz="12" w:space="0" w:color="000000"/>
            </w:tcBorders>
          </w:tcPr>
          <w:p w14:paraId="28C8A32D" w14:textId="77777777" w:rsidR="00632E19" w:rsidRDefault="00BC6602">
            <w:pPr>
              <w:tabs>
                <w:tab w:val="right" w:pos="7434"/>
              </w:tabs>
              <w:spacing w:before="120"/>
              <w:rPr>
                <w:b/>
              </w:rPr>
            </w:pPr>
            <w:r>
              <w:rPr>
                <w:b/>
              </w:rPr>
              <w:t>IAL 14.5 (a)</w:t>
            </w:r>
          </w:p>
        </w:tc>
        <w:tc>
          <w:tcPr>
            <w:tcW w:w="7828" w:type="dxa"/>
            <w:tcBorders>
              <w:top w:val="single" w:sz="12" w:space="0" w:color="000000"/>
              <w:left w:val="single" w:sz="12" w:space="0" w:color="000000"/>
              <w:bottom w:val="single" w:sz="12" w:space="0" w:color="000000"/>
            </w:tcBorders>
          </w:tcPr>
          <w:p w14:paraId="3428B437" w14:textId="5D9AB451" w:rsidR="00632E19" w:rsidRDefault="00BC6602">
            <w:pPr>
              <w:tabs>
                <w:tab w:val="right" w:pos="7254"/>
              </w:tabs>
              <w:spacing w:before="120"/>
            </w:pPr>
            <w:r>
              <w:t>El lugar de destino convenido</w:t>
            </w:r>
            <w:r>
              <w:rPr>
                <w:i/>
              </w:rPr>
              <w:t xml:space="preserve"> </w:t>
            </w:r>
            <w:r>
              <w:t xml:space="preserve">es: </w:t>
            </w:r>
            <w:r w:rsidR="00DC06EC" w:rsidRPr="00D61B1F">
              <w:rPr>
                <w:b/>
                <w:i/>
              </w:rPr>
              <w:t>De acuerdo a los Términos de Referencia (adjuntos en archivo digital por medio electrónico).</w:t>
            </w:r>
            <w:sdt>
              <w:sdtPr>
                <w:rPr>
                  <w:b/>
                  <w:i/>
                </w:rPr>
                <w:tag w:val="goog_rdk_14"/>
                <w:id w:val="-367451461"/>
              </w:sdtPr>
              <w:sdtContent>
                <w:r w:rsidR="00DC06EC" w:rsidRPr="00D61B1F">
                  <w:rPr>
                    <w:b/>
                    <w:i/>
                  </w:rPr>
                  <w:t xml:space="preserve"> </w:t>
                </w:r>
              </w:sdtContent>
            </w:sdt>
          </w:p>
        </w:tc>
      </w:tr>
      <w:tr w:rsidR="00632E19" w14:paraId="4CD2E80C" w14:textId="77777777" w:rsidTr="008E0EE5">
        <w:tc>
          <w:tcPr>
            <w:tcW w:w="1659" w:type="dxa"/>
            <w:tcBorders>
              <w:top w:val="single" w:sz="12" w:space="0" w:color="000000"/>
              <w:bottom w:val="single" w:sz="12" w:space="0" w:color="000000"/>
              <w:right w:val="single" w:sz="12" w:space="0" w:color="000000"/>
            </w:tcBorders>
          </w:tcPr>
          <w:p w14:paraId="5CA0C0EC" w14:textId="77777777" w:rsidR="00632E19" w:rsidRDefault="00BC6602">
            <w:pPr>
              <w:tabs>
                <w:tab w:val="right" w:pos="7434"/>
              </w:tabs>
              <w:spacing w:before="120"/>
              <w:rPr>
                <w:b/>
              </w:rPr>
            </w:pPr>
            <w:r>
              <w:rPr>
                <w:b/>
              </w:rPr>
              <w:t>IAL 14.6</w:t>
            </w:r>
          </w:p>
        </w:tc>
        <w:tc>
          <w:tcPr>
            <w:tcW w:w="7828" w:type="dxa"/>
            <w:tcBorders>
              <w:top w:val="single" w:sz="12" w:space="0" w:color="000000"/>
              <w:left w:val="single" w:sz="12" w:space="0" w:color="000000"/>
              <w:bottom w:val="single" w:sz="12" w:space="0" w:color="000000"/>
            </w:tcBorders>
          </w:tcPr>
          <w:p w14:paraId="1E15FE8B" w14:textId="77777777" w:rsidR="00632E19" w:rsidRDefault="00BC6602">
            <w:pPr>
              <w:spacing w:before="120"/>
              <w:rPr>
                <w:b/>
                <w:i/>
              </w:rPr>
            </w:pPr>
            <w:r>
              <w:t xml:space="preserve">El lugar de destino final convenido (o sitio del Proyecto) es: </w:t>
            </w:r>
            <w:r w:rsidRPr="00D61B1F">
              <w:rPr>
                <w:b/>
                <w:i/>
              </w:rPr>
              <w:t>De acuerdo a los Términos de Referencia (adjuntos en archivo digital por medio electrónico).</w:t>
            </w:r>
            <w:sdt>
              <w:sdtPr>
                <w:rPr>
                  <w:b/>
                  <w:i/>
                </w:rPr>
                <w:tag w:val="goog_rdk_14"/>
                <w:id w:val="217714851"/>
              </w:sdtPr>
              <w:sdtContent>
                <w:r w:rsidRPr="00D61B1F">
                  <w:rPr>
                    <w:b/>
                    <w:i/>
                  </w:rPr>
                  <w:t xml:space="preserve"> </w:t>
                </w:r>
              </w:sdtContent>
            </w:sdt>
          </w:p>
        </w:tc>
      </w:tr>
      <w:tr w:rsidR="00632E19" w14:paraId="732DD006" w14:textId="77777777" w:rsidTr="008E0EE5">
        <w:tc>
          <w:tcPr>
            <w:tcW w:w="1659" w:type="dxa"/>
            <w:tcBorders>
              <w:top w:val="single" w:sz="12" w:space="0" w:color="000000"/>
              <w:bottom w:val="single" w:sz="12" w:space="0" w:color="000000"/>
              <w:right w:val="single" w:sz="12" w:space="0" w:color="000000"/>
            </w:tcBorders>
          </w:tcPr>
          <w:p w14:paraId="521CEE1F" w14:textId="77777777" w:rsidR="00632E19" w:rsidRDefault="00BC6602">
            <w:pPr>
              <w:tabs>
                <w:tab w:val="right" w:pos="7434"/>
              </w:tabs>
              <w:spacing w:before="120"/>
              <w:rPr>
                <w:b/>
              </w:rPr>
            </w:pPr>
            <w:r w:rsidRPr="00E976EA">
              <w:rPr>
                <w:b/>
              </w:rPr>
              <w:t>IAL 14.8</w:t>
            </w:r>
          </w:p>
        </w:tc>
        <w:tc>
          <w:tcPr>
            <w:tcW w:w="7828" w:type="dxa"/>
            <w:tcBorders>
              <w:top w:val="single" w:sz="12" w:space="0" w:color="000000"/>
              <w:left w:val="single" w:sz="12" w:space="0" w:color="000000"/>
              <w:bottom w:val="single" w:sz="12" w:space="0" w:color="000000"/>
            </w:tcBorders>
          </w:tcPr>
          <w:p w14:paraId="3AE80C54" w14:textId="1EA67C82" w:rsidR="00E976EA" w:rsidRDefault="00E976EA">
            <w:pPr>
              <w:spacing w:before="120"/>
            </w:pPr>
            <w:r w:rsidRPr="0050581E">
              <w:rPr>
                <w:b/>
                <w:i/>
              </w:rPr>
              <w:t>No se han realizad</w:t>
            </w:r>
            <w:r>
              <w:rPr>
                <w:b/>
                <w:i/>
              </w:rPr>
              <w:t>o modificaciones a la IAL 14.8</w:t>
            </w:r>
          </w:p>
        </w:tc>
      </w:tr>
      <w:tr w:rsidR="00632E19" w14:paraId="32588B2F" w14:textId="77777777" w:rsidTr="008E0EE5">
        <w:tc>
          <w:tcPr>
            <w:tcW w:w="1659" w:type="dxa"/>
            <w:tcBorders>
              <w:top w:val="single" w:sz="12" w:space="0" w:color="000000"/>
              <w:bottom w:val="single" w:sz="12" w:space="0" w:color="000000"/>
              <w:right w:val="single" w:sz="12" w:space="0" w:color="000000"/>
            </w:tcBorders>
          </w:tcPr>
          <w:p w14:paraId="3F926A65" w14:textId="77777777" w:rsidR="00632E19" w:rsidRDefault="00BC6602">
            <w:pPr>
              <w:tabs>
                <w:tab w:val="right" w:pos="7434"/>
              </w:tabs>
              <w:spacing w:before="120"/>
              <w:rPr>
                <w:b/>
              </w:rPr>
            </w:pPr>
            <w:r>
              <w:rPr>
                <w:b/>
              </w:rPr>
              <w:t>IAL 14.9</w:t>
            </w:r>
          </w:p>
        </w:tc>
        <w:tc>
          <w:tcPr>
            <w:tcW w:w="7828" w:type="dxa"/>
            <w:tcBorders>
              <w:top w:val="single" w:sz="12" w:space="0" w:color="000000"/>
              <w:left w:val="single" w:sz="12" w:space="0" w:color="000000"/>
              <w:bottom w:val="single" w:sz="12" w:space="0" w:color="000000"/>
            </w:tcBorders>
          </w:tcPr>
          <w:p w14:paraId="6F08740A" w14:textId="77777777" w:rsidR="00632E19" w:rsidRDefault="00BC6602">
            <w:pPr>
              <w:spacing w:before="120"/>
            </w:pPr>
            <w:r>
              <w:t xml:space="preserve">Los precios cotizados por el Licitante </w:t>
            </w:r>
            <w:r>
              <w:rPr>
                <w:b/>
                <w:i/>
              </w:rPr>
              <w:t>“no estarán”</w:t>
            </w:r>
            <w:r>
              <w:t xml:space="preserve"> sujetos a ajuste durante la ejecución del Contrato.</w:t>
            </w:r>
          </w:p>
        </w:tc>
      </w:tr>
      <w:tr w:rsidR="00632E19" w14:paraId="42C35FDA" w14:textId="77777777" w:rsidTr="008E0EE5">
        <w:tc>
          <w:tcPr>
            <w:tcW w:w="1659" w:type="dxa"/>
            <w:tcBorders>
              <w:top w:val="single" w:sz="12" w:space="0" w:color="000000"/>
              <w:bottom w:val="single" w:sz="12" w:space="0" w:color="000000"/>
              <w:right w:val="single" w:sz="12" w:space="0" w:color="000000"/>
            </w:tcBorders>
          </w:tcPr>
          <w:p w14:paraId="09E0651E" w14:textId="77777777" w:rsidR="00632E19" w:rsidRPr="00B60EC6" w:rsidRDefault="00BC6602">
            <w:pPr>
              <w:tabs>
                <w:tab w:val="right" w:pos="7434"/>
              </w:tabs>
              <w:spacing w:before="120"/>
              <w:rPr>
                <w:b/>
              </w:rPr>
            </w:pPr>
            <w:r w:rsidRPr="00B60EC6">
              <w:rPr>
                <w:b/>
              </w:rPr>
              <w:t>IAL 17.2 (a)</w:t>
            </w:r>
          </w:p>
        </w:tc>
        <w:tc>
          <w:tcPr>
            <w:tcW w:w="7828" w:type="dxa"/>
            <w:tcBorders>
              <w:top w:val="single" w:sz="12" w:space="0" w:color="000000"/>
              <w:left w:val="single" w:sz="12" w:space="0" w:color="000000"/>
              <w:bottom w:val="single" w:sz="12" w:space="0" w:color="000000"/>
            </w:tcBorders>
          </w:tcPr>
          <w:p w14:paraId="0093D79D" w14:textId="6371D356" w:rsidR="00632E19" w:rsidRPr="00B60EC6" w:rsidRDefault="00BC6602">
            <w:pPr>
              <w:spacing w:before="120"/>
              <w:ind w:left="15" w:hanging="19"/>
            </w:pPr>
            <w:r w:rsidRPr="00B60EC6">
              <w:t xml:space="preserve">Además de los temas descritos en la IAL 17.2 (a), en el plan preliminar del Proyecto se deben abordar los siguientes temas: </w:t>
            </w:r>
            <w:r w:rsidR="00670F99" w:rsidRPr="00B60EC6">
              <w:rPr>
                <w:b/>
                <w:i/>
              </w:rPr>
              <w:t xml:space="preserve">Los planes de gestión, metodologías y procedimientos </w:t>
            </w:r>
            <w:r w:rsidR="000818C0" w:rsidRPr="00B60EC6">
              <w:rPr>
                <w:b/>
                <w:i/>
              </w:rPr>
              <w:t xml:space="preserve">para la ejecución del servicio serán </w:t>
            </w:r>
            <w:r w:rsidR="00670F99" w:rsidRPr="00B60EC6">
              <w:rPr>
                <w:b/>
                <w:i/>
              </w:rPr>
              <w:t>defin</w:t>
            </w:r>
            <w:r w:rsidR="000818C0" w:rsidRPr="00B60EC6">
              <w:rPr>
                <w:b/>
                <w:i/>
              </w:rPr>
              <w:t>idos acorde a lo establecido</w:t>
            </w:r>
            <w:r w:rsidR="00670F99" w:rsidRPr="00B60EC6">
              <w:rPr>
                <w:b/>
                <w:i/>
              </w:rPr>
              <w:t xml:space="preserve"> </w:t>
            </w:r>
            <w:r w:rsidR="000818C0" w:rsidRPr="00B60EC6">
              <w:rPr>
                <w:b/>
                <w:i/>
              </w:rPr>
              <w:t>en</w:t>
            </w:r>
            <w:r w:rsidR="00670F99" w:rsidRPr="00B60EC6">
              <w:rPr>
                <w:b/>
                <w:i/>
              </w:rPr>
              <w:t xml:space="preserve"> el numeral </w:t>
            </w:r>
            <w:r w:rsidR="005C732F">
              <w:rPr>
                <w:b/>
                <w:i/>
              </w:rPr>
              <w:t>5</w:t>
            </w:r>
            <w:r w:rsidR="00670F99" w:rsidRPr="00B60EC6">
              <w:rPr>
                <w:b/>
                <w:i/>
              </w:rPr>
              <w:t>.1</w:t>
            </w:r>
            <w:r w:rsidR="00287E07" w:rsidRPr="00B60EC6">
              <w:rPr>
                <w:b/>
                <w:i/>
              </w:rPr>
              <w:t xml:space="preserve"> de cada uno de los términos de referencia.</w:t>
            </w:r>
            <w:r w:rsidR="00670F99" w:rsidRPr="00B60EC6">
              <w:rPr>
                <w:b/>
                <w:i/>
              </w:rPr>
              <w:t xml:space="preserve"> </w:t>
            </w:r>
            <w:r w:rsidR="00E11ACD" w:rsidRPr="00B60EC6">
              <w:rPr>
                <w:b/>
                <w:i/>
              </w:rPr>
              <w:t xml:space="preserve">(Sección V. </w:t>
            </w:r>
            <w:r w:rsidR="005C732F">
              <w:rPr>
                <w:b/>
                <w:i/>
              </w:rPr>
              <w:t>Características Técnicas y condiciones de la Contratación</w:t>
            </w:r>
            <w:r w:rsidR="00E11ACD" w:rsidRPr="00B60EC6">
              <w:rPr>
                <w:b/>
                <w:i/>
              </w:rPr>
              <w:t>)</w:t>
            </w:r>
          </w:p>
        </w:tc>
      </w:tr>
      <w:tr w:rsidR="00632E19" w14:paraId="6DDE35D6" w14:textId="77777777" w:rsidTr="008E0EE5">
        <w:tc>
          <w:tcPr>
            <w:tcW w:w="1659" w:type="dxa"/>
            <w:tcBorders>
              <w:top w:val="single" w:sz="12" w:space="0" w:color="000000"/>
              <w:bottom w:val="single" w:sz="12" w:space="0" w:color="000000"/>
              <w:right w:val="single" w:sz="12" w:space="0" w:color="000000"/>
            </w:tcBorders>
          </w:tcPr>
          <w:p w14:paraId="5C41026A" w14:textId="77777777" w:rsidR="00632E19" w:rsidRDefault="00BC6602">
            <w:pPr>
              <w:tabs>
                <w:tab w:val="right" w:pos="7434"/>
              </w:tabs>
              <w:spacing w:before="120"/>
              <w:rPr>
                <w:b/>
              </w:rPr>
            </w:pPr>
            <w:r>
              <w:rPr>
                <w:b/>
              </w:rPr>
              <w:t>IAL 17.3</w:t>
            </w:r>
          </w:p>
        </w:tc>
        <w:tc>
          <w:tcPr>
            <w:tcW w:w="7828" w:type="dxa"/>
            <w:tcBorders>
              <w:top w:val="single" w:sz="12" w:space="0" w:color="000000"/>
              <w:left w:val="single" w:sz="12" w:space="0" w:color="000000"/>
              <w:bottom w:val="single" w:sz="12" w:space="0" w:color="000000"/>
            </w:tcBorders>
          </w:tcPr>
          <w:p w14:paraId="4506881B" w14:textId="77777777" w:rsidR="00632E19" w:rsidRDefault="00BC6602">
            <w:pPr>
              <w:spacing w:before="120"/>
              <w:rPr>
                <w:b/>
                <w:i/>
              </w:rPr>
            </w:pPr>
            <w:r>
              <w:t xml:space="preserve">En aras de una integración efectiva, un apoyo técnico eficaz en función de los costos y una reducción de los costos de la nueva capacitación y la dotación de personal, se exige a los Licitantes que ofrezcan marcas y modelos determinados para el siguiente número limitado de artículos: </w:t>
            </w:r>
            <w:r>
              <w:rPr>
                <w:b/>
                <w:i/>
              </w:rPr>
              <w:t>“ninguno”.</w:t>
            </w:r>
          </w:p>
          <w:p w14:paraId="26A0475B" w14:textId="20C5DB39" w:rsidR="00632E19" w:rsidRDefault="000818C0">
            <w:pPr>
              <w:spacing w:before="120"/>
            </w:pPr>
            <w:r w:rsidRPr="00B60EC6">
              <w:rPr>
                <w:b/>
                <w:i/>
                <w:color w:val="0000FF"/>
              </w:rPr>
              <w:t>El</w:t>
            </w:r>
            <w:r w:rsidR="00BC6602" w:rsidRPr="00B60EC6">
              <w:rPr>
                <w:b/>
                <w:i/>
                <w:color w:val="0000FF"/>
              </w:rPr>
              <w:t xml:space="preserve"> Licitante </w:t>
            </w:r>
            <w:r w:rsidR="00023665" w:rsidRPr="00B60EC6">
              <w:rPr>
                <w:b/>
                <w:i/>
                <w:color w:val="0000FF"/>
              </w:rPr>
              <w:t xml:space="preserve">para la provisión del servicio deberá utilizar los productos </w:t>
            </w:r>
            <w:r w:rsidRPr="00B60EC6">
              <w:rPr>
                <w:b/>
                <w:i/>
                <w:color w:val="0000FF"/>
              </w:rPr>
              <w:t>señalado</w:t>
            </w:r>
            <w:r w:rsidR="00023665" w:rsidRPr="00B60EC6">
              <w:rPr>
                <w:b/>
                <w:i/>
                <w:color w:val="0000FF"/>
              </w:rPr>
              <w:t xml:space="preserve"> en el </w:t>
            </w:r>
            <w:r w:rsidR="00287E07" w:rsidRPr="00B60EC6">
              <w:rPr>
                <w:b/>
                <w:i/>
                <w:color w:val="0000FF"/>
              </w:rPr>
              <w:t xml:space="preserve">numeral </w:t>
            </w:r>
            <w:r w:rsidR="00C968E9">
              <w:rPr>
                <w:b/>
                <w:i/>
                <w:color w:val="0000FF"/>
              </w:rPr>
              <w:t>5</w:t>
            </w:r>
            <w:r w:rsidR="00287E07" w:rsidRPr="00B60EC6">
              <w:rPr>
                <w:b/>
                <w:i/>
                <w:color w:val="0000FF"/>
              </w:rPr>
              <w:t xml:space="preserve">.1 de los términos de referencia </w:t>
            </w:r>
            <w:r w:rsidR="00023665" w:rsidRPr="00B60EC6">
              <w:rPr>
                <w:b/>
                <w:i/>
                <w:color w:val="0000FF"/>
              </w:rPr>
              <w:t xml:space="preserve">(Sección </w:t>
            </w:r>
            <w:r w:rsidR="00C968E9" w:rsidRPr="00C968E9">
              <w:rPr>
                <w:b/>
                <w:i/>
                <w:color w:val="0000FF"/>
              </w:rPr>
              <w:t>V. Características Técnicas y condiciones de la Contratación</w:t>
            </w:r>
            <w:r w:rsidR="00023665" w:rsidRPr="00B60EC6">
              <w:rPr>
                <w:b/>
                <w:i/>
                <w:color w:val="0000FF"/>
              </w:rPr>
              <w:t>).</w:t>
            </w:r>
          </w:p>
        </w:tc>
      </w:tr>
      <w:tr w:rsidR="00632E19" w14:paraId="136DB21A" w14:textId="77777777" w:rsidTr="008E0EE5">
        <w:tc>
          <w:tcPr>
            <w:tcW w:w="1659" w:type="dxa"/>
            <w:tcBorders>
              <w:top w:val="single" w:sz="12" w:space="0" w:color="000000"/>
              <w:bottom w:val="single" w:sz="12" w:space="0" w:color="000000"/>
              <w:right w:val="single" w:sz="12" w:space="0" w:color="000000"/>
            </w:tcBorders>
          </w:tcPr>
          <w:p w14:paraId="00C45366" w14:textId="77777777" w:rsidR="00632E19" w:rsidRDefault="00BC6602">
            <w:pPr>
              <w:tabs>
                <w:tab w:val="right" w:pos="7434"/>
              </w:tabs>
              <w:spacing w:before="120"/>
              <w:rPr>
                <w:b/>
                <w:i/>
              </w:rPr>
            </w:pPr>
            <w:r>
              <w:rPr>
                <w:b/>
              </w:rPr>
              <w:lastRenderedPageBreak/>
              <w:t>IAL 18.1</w:t>
            </w:r>
            <w:r>
              <w:rPr>
                <w:b/>
                <w:i/>
              </w:rPr>
              <w:t xml:space="preserve"> </w:t>
            </w:r>
          </w:p>
        </w:tc>
        <w:tc>
          <w:tcPr>
            <w:tcW w:w="7828" w:type="dxa"/>
            <w:tcBorders>
              <w:top w:val="single" w:sz="12" w:space="0" w:color="000000"/>
              <w:left w:val="single" w:sz="12" w:space="0" w:color="000000"/>
              <w:bottom w:val="single" w:sz="12" w:space="0" w:color="000000"/>
            </w:tcBorders>
          </w:tcPr>
          <w:p w14:paraId="06C01EE4" w14:textId="77777777" w:rsidR="00632E19" w:rsidRDefault="00BC6602">
            <w:pPr>
              <w:tabs>
                <w:tab w:val="right" w:pos="7254"/>
              </w:tabs>
              <w:spacing w:before="120"/>
              <w:rPr>
                <w:i/>
              </w:rPr>
            </w:pPr>
            <w:r>
              <w:t xml:space="preserve">El Licitante </w:t>
            </w:r>
            <w:r>
              <w:rPr>
                <w:b/>
                <w:i/>
              </w:rPr>
              <w:t xml:space="preserve">no está </w:t>
            </w:r>
            <w:r>
              <w:t>obligado a cotizar en la moneda del país del Comprador la parte del precio de la Oferta correspondiente a los gastos incurridos en dicha moneda.</w:t>
            </w:r>
          </w:p>
        </w:tc>
      </w:tr>
      <w:tr w:rsidR="00632E19" w14:paraId="6AC15E1A" w14:textId="77777777" w:rsidTr="008E0EE5">
        <w:tc>
          <w:tcPr>
            <w:tcW w:w="1659" w:type="dxa"/>
            <w:tcBorders>
              <w:top w:val="single" w:sz="12" w:space="0" w:color="000000"/>
              <w:bottom w:val="single" w:sz="12" w:space="0" w:color="000000"/>
              <w:right w:val="single" w:sz="12" w:space="0" w:color="000000"/>
            </w:tcBorders>
          </w:tcPr>
          <w:p w14:paraId="725640EF" w14:textId="77777777" w:rsidR="00632E19" w:rsidRDefault="00BC6602">
            <w:pPr>
              <w:tabs>
                <w:tab w:val="right" w:pos="7434"/>
              </w:tabs>
              <w:spacing w:before="120"/>
              <w:rPr>
                <w:b/>
              </w:rPr>
            </w:pPr>
            <w:r>
              <w:rPr>
                <w:b/>
              </w:rPr>
              <w:t>IAL 19.1</w:t>
            </w:r>
          </w:p>
        </w:tc>
        <w:tc>
          <w:tcPr>
            <w:tcW w:w="7828" w:type="dxa"/>
            <w:tcBorders>
              <w:top w:val="single" w:sz="12" w:space="0" w:color="000000"/>
              <w:left w:val="single" w:sz="12" w:space="0" w:color="000000"/>
              <w:bottom w:val="single" w:sz="12" w:space="0" w:color="000000"/>
            </w:tcBorders>
          </w:tcPr>
          <w:p w14:paraId="7205FCD5" w14:textId="77777777" w:rsidR="00632E19" w:rsidRDefault="00BC6602">
            <w:pPr>
              <w:tabs>
                <w:tab w:val="right" w:pos="7254"/>
              </w:tabs>
              <w:spacing w:before="120"/>
            </w:pPr>
            <w:r>
              <w:t xml:space="preserve">El período de Validez de la Oferta será de </w:t>
            </w:r>
            <w:r w:rsidR="00023665">
              <w:rPr>
                <w:b/>
                <w:i/>
                <w:u w:val="single"/>
              </w:rPr>
              <w:t>270</w:t>
            </w:r>
            <w:r>
              <w:rPr>
                <w:b/>
                <w:i/>
                <w:u w:val="single"/>
              </w:rPr>
              <w:t xml:space="preserve"> días calendario</w:t>
            </w:r>
            <w:r>
              <w:t xml:space="preserve"> contados a partir de la fecha de la presentación de propuesta.</w:t>
            </w:r>
          </w:p>
        </w:tc>
      </w:tr>
      <w:tr w:rsidR="00632E19" w14:paraId="2A1BDE76" w14:textId="77777777" w:rsidTr="008E0EE5">
        <w:tc>
          <w:tcPr>
            <w:tcW w:w="1659" w:type="dxa"/>
            <w:tcBorders>
              <w:top w:val="single" w:sz="12" w:space="0" w:color="000000"/>
              <w:bottom w:val="single" w:sz="12" w:space="0" w:color="000000"/>
              <w:right w:val="single" w:sz="12" w:space="0" w:color="000000"/>
            </w:tcBorders>
          </w:tcPr>
          <w:p w14:paraId="17440CD9" w14:textId="77777777" w:rsidR="00632E19" w:rsidRDefault="00BC6602">
            <w:pPr>
              <w:tabs>
                <w:tab w:val="right" w:pos="7434"/>
              </w:tabs>
              <w:spacing w:before="120"/>
              <w:rPr>
                <w:b/>
              </w:rPr>
            </w:pPr>
            <w:r>
              <w:rPr>
                <w:b/>
              </w:rPr>
              <w:t>IAL 19.3 (a)</w:t>
            </w:r>
          </w:p>
        </w:tc>
        <w:tc>
          <w:tcPr>
            <w:tcW w:w="7828" w:type="dxa"/>
            <w:tcBorders>
              <w:top w:val="single" w:sz="12" w:space="0" w:color="000000"/>
              <w:left w:val="single" w:sz="12" w:space="0" w:color="000000"/>
              <w:bottom w:val="single" w:sz="12" w:space="0" w:color="000000"/>
            </w:tcBorders>
          </w:tcPr>
          <w:p w14:paraId="28ADAEE9" w14:textId="77777777" w:rsidR="00632E19" w:rsidRDefault="00BC6602">
            <w:pPr>
              <w:tabs>
                <w:tab w:val="right" w:pos="7254"/>
              </w:tabs>
              <w:spacing w:before="120"/>
              <w:rPr>
                <w:rFonts w:ascii="Times" w:eastAsia="Times" w:hAnsi="Times" w:cs="Times"/>
                <w:b/>
                <w:i/>
              </w:rPr>
            </w:pPr>
            <w:r>
              <w:t xml:space="preserve">El precio de la Oferta se ajustará usando los siguientes factores: </w:t>
            </w:r>
            <w:r>
              <w:rPr>
                <w:b/>
                <w:i/>
              </w:rPr>
              <w:t>No aplica</w:t>
            </w:r>
          </w:p>
        </w:tc>
      </w:tr>
      <w:tr w:rsidR="00632E19" w14:paraId="41790DEE" w14:textId="77777777" w:rsidTr="008E0EE5">
        <w:trPr>
          <w:trHeight w:val="642"/>
        </w:trPr>
        <w:tc>
          <w:tcPr>
            <w:tcW w:w="1659" w:type="dxa"/>
            <w:tcBorders>
              <w:top w:val="single" w:sz="12" w:space="0" w:color="000000"/>
              <w:bottom w:val="single" w:sz="12" w:space="0" w:color="000000"/>
              <w:right w:val="single" w:sz="12" w:space="0" w:color="000000"/>
            </w:tcBorders>
          </w:tcPr>
          <w:p w14:paraId="0A322917" w14:textId="77777777" w:rsidR="00632E19" w:rsidRDefault="00BC6602">
            <w:pPr>
              <w:tabs>
                <w:tab w:val="right" w:pos="7434"/>
              </w:tabs>
              <w:spacing w:before="120"/>
              <w:rPr>
                <w:b/>
              </w:rPr>
            </w:pPr>
            <w:r>
              <w:rPr>
                <w:b/>
              </w:rPr>
              <w:t>IAL 20.1</w:t>
            </w:r>
          </w:p>
          <w:p w14:paraId="415F1120" w14:textId="77777777" w:rsidR="00632E19" w:rsidRDefault="00632E19">
            <w:pPr>
              <w:tabs>
                <w:tab w:val="right" w:pos="7434"/>
              </w:tabs>
              <w:spacing w:before="120"/>
              <w:rPr>
                <w:b/>
              </w:rPr>
            </w:pPr>
          </w:p>
        </w:tc>
        <w:tc>
          <w:tcPr>
            <w:tcW w:w="7828" w:type="dxa"/>
            <w:tcBorders>
              <w:top w:val="single" w:sz="12" w:space="0" w:color="000000"/>
              <w:left w:val="single" w:sz="12" w:space="0" w:color="000000"/>
              <w:bottom w:val="single" w:sz="12" w:space="0" w:color="000000"/>
            </w:tcBorders>
          </w:tcPr>
          <w:p w14:paraId="7720D42F" w14:textId="77777777" w:rsidR="00632E19" w:rsidRDefault="00BC6602">
            <w:pPr>
              <w:tabs>
                <w:tab w:val="right" w:pos="7254"/>
              </w:tabs>
              <w:spacing w:before="120"/>
              <w:rPr>
                <w:b/>
                <w:i/>
              </w:rPr>
            </w:pPr>
            <w:r>
              <w:rPr>
                <w:b/>
                <w:i/>
              </w:rPr>
              <w:t>“Se exigirá” una Declaración de Mantenimiento de la Oferta.</w:t>
            </w:r>
          </w:p>
        </w:tc>
      </w:tr>
      <w:tr w:rsidR="00632E19" w14:paraId="09AC843A" w14:textId="77777777" w:rsidTr="008E0EE5">
        <w:tc>
          <w:tcPr>
            <w:tcW w:w="1659" w:type="dxa"/>
            <w:tcBorders>
              <w:top w:val="single" w:sz="12" w:space="0" w:color="000000"/>
              <w:bottom w:val="single" w:sz="12" w:space="0" w:color="000000"/>
              <w:right w:val="single" w:sz="12" w:space="0" w:color="000000"/>
            </w:tcBorders>
          </w:tcPr>
          <w:p w14:paraId="5C182ADE" w14:textId="77777777" w:rsidR="00632E19" w:rsidRDefault="00BC6602">
            <w:pPr>
              <w:tabs>
                <w:tab w:val="right" w:pos="7434"/>
              </w:tabs>
              <w:spacing w:before="120"/>
              <w:rPr>
                <w:b/>
              </w:rPr>
            </w:pPr>
            <w:r>
              <w:rPr>
                <w:b/>
              </w:rPr>
              <w:t>IAL 20.3 (d)</w:t>
            </w:r>
          </w:p>
        </w:tc>
        <w:tc>
          <w:tcPr>
            <w:tcW w:w="7828" w:type="dxa"/>
            <w:tcBorders>
              <w:top w:val="single" w:sz="12" w:space="0" w:color="000000"/>
              <w:left w:val="single" w:sz="12" w:space="0" w:color="000000"/>
              <w:bottom w:val="single" w:sz="12" w:space="0" w:color="000000"/>
            </w:tcBorders>
          </w:tcPr>
          <w:p w14:paraId="4FE7C63A" w14:textId="630DF418" w:rsidR="00632E19" w:rsidRPr="004D44D5" w:rsidRDefault="00BC6602" w:rsidP="004D44D5">
            <w:pPr>
              <w:tabs>
                <w:tab w:val="right" w:pos="7254"/>
              </w:tabs>
              <w:spacing w:before="120"/>
            </w:pPr>
            <w:r>
              <w:t xml:space="preserve">Otros tipos de garantías aceptables: </w:t>
            </w:r>
            <w:r>
              <w:rPr>
                <w:b/>
                <w:i/>
              </w:rPr>
              <w:t>Ninguna</w:t>
            </w:r>
          </w:p>
        </w:tc>
      </w:tr>
      <w:tr w:rsidR="00632E19" w14:paraId="4B0FEEC5" w14:textId="77777777" w:rsidTr="008E0EE5">
        <w:tc>
          <w:tcPr>
            <w:tcW w:w="1659" w:type="dxa"/>
            <w:tcBorders>
              <w:top w:val="single" w:sz="12" w:space="0" w:color="000000"/>
              <w:bottom w:val="single" w:sz="12" w:space="0" w:color="000000"/>
              <w:right w:val="single" w:sz="12" w:space="0" w:color="000000"/>
            </w:tcBorders>
          </w:tcPr>
          <w:p w14:paraId="3A5960CA" w14:textId="77777777" w:rsidR="00632E19" w:rsidRDefault="00BC6602">
            <w:pPr>
              <w:tabs>
                <w:tab w:val="right" w:pos="7434"/>
              </w:tabs>
              <w:spacing w:before="120"/>
              <w:rPr>
                <w:b/>
              </w:rPr>
            </w:pPr>
            <w:r>
              <w:rPr>
                <w:b/>
              </w:rPr>
              <w:t>IAL 20.10</w:t>
            </w:r>
          </w:p>
        </w:tc>
        <w:tc>
          <w:tcPr>
            <w:tcW w:w="7828" w:type="dxa"/>
            <w:tcBorders>
              <w:top w:val="single" w:sz="12" w:space="0" w:color="000000"/>
              <w:left w:val="single" w:sz="12" w:space="0" w:color="000000"/>
              <w:bottom w:val="single" w:sz="12" w:space="0" w:color="000000"/>
            </w:tcBorders>
          </w:tcPr>
          <w:p w14:paraId="11E2F64F" w14:textId="77777777" w:rsidR="00632E19" w:rsidRDefault="00BC6602">
            <w:pPr>
              <w:tabs>
                <w:tab w:val="right" w:pos="7254"/>
              </w:tabs>
              <w:spacing w:before="120"/>
            </w:pPr>
            <w:r>
              <w:t xml:space="preserve">Si el Licitante ejecuta cualquiera de las acciones mencionadas en las instrucciones (a) o (b) de esta disposición, el Comprador declarará al Licitante no elegible como adjudicatario de Contratos del Comprador por un período de </w:t>
            </w:r>
            <w:r w:rsidRPr="00881945">
              <w:rPr>
                <w:b/>
                <w:i/>
                <w:color w:val="0000FF"/>
                <w:u w:val="single"/>
              </w:rPr>
              <w:t>02 años, contados a partir de la fecha de presentación de su oferta.</w:t>
            </w:r>
          </w:p>
        </w:tc>
      </w:tr>
      <w:tr w:rsidR="00632E19" w14:paraId="56327E52" w14:textId="77777777" w:rsidTr="008E0EE5">
        <w:tc>
          <w:tcPr>
            <w:tcW w:w="1659" w:type="dxa"/>
            <w:tcBorders>
              <w:top w:val="single" w:sz="12" w:space="0" w:color="000000"/>
              <w:bottom w:val="single" w:sz="12" w:space="0" w:color="000000"/>
              <w:right w:val="single" w:sz="12" w:space="0" w:color="000000"/>
            </w:tcBorders>
          </w:tcPr>
          <w:p w14:paraId="3D47CCA4" w14:textId="77777777" w:rsidR="00632E19" w:rsidRDefault="00BC6602">
            <w:pPr>
              <w:tabs>
                <w:tab w:val="right" w:pos="7434"/>
              </w:tabs>
              <w:spacing w:before="120"/>
              <w:rPr>
                <w:b/>
              </w:rPr>
            </w:pPr>
            <w:r>
              <w:rPr>
                <w:b/>
              </w:rPr>
              <w:t>IAL 21.1</w:t>
            </w:r>
          </w:p>
        </w:tc>
        <w:tc>
          <w:tcPr>
            <w:tcW w:w="7828" w:type="dxa"/>
            <w:tcBorders>
              <w:top w:val="single" w:sz="12" w:space="0" w:color="000000"/>
              <w:left w:val="single" w:sz="12" w:space="0" w:color="000000"/>
              <w:bottom w:val="single" w:sz="12" w:space="0" w:color="000000"/>
            </w:tcBorders>
          </w:tcPr>
          <w:p w14:paraId="06827797" w14:textId="21A966B4" w:rsidR="00632E19" w:rsidRDefault="00BC6602">
            <w:pPr>
              <w:tabs>
                <w:tab w:val="right" w:pos="7254"/>
              </w:tabs>
              <w:spacing w:before="120"/>
              <w:rPr>
                <w:color w:val="0070C0"/>
              </w:rPr>
            </w:pPr>
            <w:r>
              <w:t xml:space="preserve">El licitante presentará solo una </w:t>
            </w:r>
            <w:r w:rsidR="00842ADF">
              <w:t xml:space="preserve">oferta </w:t>
            </w:r>
            <w:r w:rsidR="00C968E9">
              <w:t>(</w:t>
            </w:r>
            <w:r w:rsidR="00C968E9" w:rsidRPr="00C968E9">
              <w:rPr>
                <w:b/>
                <w:bCs/>
              </w:rPr>
              <w:t>2</w:t>
            </w:r>
            <w:r w:rsidR="00842ADF" w:rsidRPr="00C968E9">
              <w:rPr>
                <w:b/>
                <w:bCs/>
              </w:rPr>
              <w:t xml:space="preserve"> archivos PDF encriptados</w:t>
            </w:r>
            <w:r w:rsidR="00842ADF">
              <w:t>)</w:t>
            </w:r>
            <w:r>
              <w:t xml:space="preserve"> </w:t>
            </w:r>
            <w:r>
              <w:rPr>
                <w:b/>
                <w:i/>
              </w:rPr>
              <w:t xml:space="preserve">en versión digital </w:t>
            </w:r>
            <w:r w:rsidR="008F437F">
              <w:rPr>
                <w:b/>
                <w:i/>
              </w:rPr>
              <w:t>PDF, con todas las hojas numeradas en forma correlativa,</w:t>
            </w:r>
            <w:r>
              <w:rPr>
                <w:b/>
                <w:i/>
              </w:rPr>
              <w:t xml:space="preserve"> encriptada, vía correo electrónico</w:t>
            </w:r>
            <w:r w:rsidR="00AD0760">
              <w:rPr>
                <w:b/>
                <w:i/>
              </w:rPr>
              <w:t xml:space="preserve"> a </w:t>
            </w:r>
            <w:hyperlink r:id="rId27" w:history="1">
              <w:r w:rsidR="00C968E9" w:rsidRPr="00A02ECF">
                <w:rPr>
                  <w:rStyle w:val="Hipervnculo"/>
                  <w:b/>
                  <w:i/>
                </w:rPr>
                <w:t>consultor_ogip06@mef.gob.pe</w:t>
              </w:r>
            </w:hyperlink>
            <w:r w:rsidR="00C968E9">
              <w:rPr>
                <w:b/>
                <w:i/>
                <w:color w:val="0000FF"/>
                <w:u w:val="single"/>
              </w:rPr>
              <w:t xml:space="preserve"> y </w:t>
            </w:r>
            <w:hyperlink r:id="rId28" w:history="1">
              <w:r w:rsidR="00C968E9" w:rsidRPr="00A02ECF">
                <w:rPr>
                  <w:rStyle w:val="Hipervnculo"/>
                  <w:b/>
                  <w:i/>
                </w:rPr>
                <w:t>consultor_u</w:t>
              </w:r>
              <w:r w:rsidR="00C968E9" w:rsidRPr="00A02ECF">
                <w:rPr>
                  <w:rStyle w:val="Hipervnculo"/>
                </w:rPr>
                <w:t>cp17</w:t>
              </w:r>
              <w:r w:rsidR="00C968E9" w:rsidRPr="00A02ECF">
                <w:rPr>
                  <w:rStyle w:val="Hipervnculo"/>
                  <w:b/>
                  <w:i/>
                </w:rPr>
                <w:t>@mef.gob.pe</w:t>
              </w:r>
            </w:hyperlink>
            <w:r w:rsidR="00C968E9">
              <w:rPr>
                <w:b/>
                <w:i/>
                <w:color w:val="0000FF"/>
                <w:u w:val="single"/>
              </w:rPr>
              <w:t xml:space="preserve"> </w:t>
            </w:r>
            <w:r w:rsidR="00C968E9" w:rsidRPr="005B7B38">
              <w:rPr>
                <w:b/>
                <w:i/>
              </w:rPr>
              <w:t>,</w:t>
            </w:r>
            <w:r w:rsidR="00C968E9">
              <w:rPr>
                <w:b/>
                <w:i/>
              </w:rPr>
              <w:t xml:space="preserve"> </w:t>
            </w:r>
            <w:hyperlink r:id="rId29" w:history="1">
              <w:r w:rsidR="00C968E9" w:rsidRPr="00436452">
                <w:rPr>
                  <w:rStyle w:val="Hipervnculo"/>
                  <w:b/>
                  <w:i/>
                </w:rPr>
                <w:t>zsilva@mef.gob.pe</w:t>
              </w:r>
            </w:hyperlink>
            <w:r>
              <w:rPr>
                <w:b/>
                <w:i/>
              </w:rPr>
              <w:t xml:space="preserve">, </w:t>
            </w:r>
            <w:r>
              <w:t>conforme a las formalidades indicadas en el IAL. 23.1</w:t>
            </w:r>
            <w:r>
              <w:rPr>
                <w:color w:val="0070C0"/>
              </w:rPr>
              <w:t xml:space="preserve"> </w:t>
            </w:r>
          </w:p>
        </w:tc>
      </w:tr>
      <w:tr w:rsidR="00632E19" w14:paraId="03C78D56" w14:textId="77777777" w:rsidTr="008E0EE5">
        <w:trPr>
          <w:trHeight w:val="916"/>
        </w:trPr>
        <w:tc>
          <w:tcPr>
            <w:tcW w:w="1659" w:type="dxa"/>
            <w:tcBorders>
              <w:top w:val="single" w:sz="12" w:space="0" w:color="000000"/>
              <w:bottom w:val="single" w:sz="12" w:space="0" w:color="000000"/>
              <w:right w:val="single" w:sz="12" w:space="0" w:color="000000"/>
            </w:tcBorders>
          </w:tcPr>
          <w:p w14:paraId="6A24FEE8" w14:textId="77777777" w:rsidR="00632E19" w:rsidRDefault="00BC6602">
            <w:pPr>
              <w:tabs>
                <w:tab w:val="right" w:pos="7434"/>
              </w:tabs>
              <w:spacing w:before="120"/>
              <w:rPr>
                <w:b/>
              </w:rPr>
            </w:pPr>
            <w:r>
              <w:rPr>
                <w:b/>
              </w:rPr>
              <w:t>IAL 21.3</w:t>
            </w:r>
          </w:p>
        </w:tc>
        <w:tc>
          <w:tcPr>
            <w:tcW w:w="7828" w:type="dxa"/>
            <w:tcBorders>
              <w:top w:val="single" w:sz="12" w:space="0" w:color="000000"/>
              <w:left w:val="single" w:sz="12" w:space="0" w:color="000000"/>
              <w:bottom w:val="single" w:sz="12" w:space="0" w:color="000000"/>
            </w:tcBorders>
          </w:tcPr>
          <w:p w14:paraId="2853F26F" w14:textId="57C3D01C" w:rsidR="00632E19" w:rsidRDefault="00BC6602" w:rsidP="00881945">
            <w:pPr>
              <w:tabs>
                <w:tab w:val="right" w:pos="7254"/>
              </w:tabs>
              <w:spacing w:before="120"/>
              <w:jc w:val="left"/>
              <w:rPr>
                <w:i/>
              </w:rPr>
            </w:pPr>
            <w:r>
              <w:t>La confirmación</w:t>
            </w:r>
            <w:sdt>
              <w:sdtPr>
                <w:tag w:val="goog_rdk_16"/>
                <w:id w:val="-1971980428"/>
                <w:showingPlcHdr/>
              </w:sdtPr>
              <w:sdtContent>
                <w:r w:rsidR="00881945">
                  <w:t xml:space="preserve">     </w:t>
                </w:r>
              </w:sdtContent>
            </w:sdt>
            <w:r>
              <w:t xml:space="preserve">de la autorización para firmar en nombre del </w:t>
            </w:r>
            <w:r>
              <w:br/>
              <w:t xml:space="preserve">Licitante consistirá en: </w:t>
            </w:r>
          </w:p>
          <w:p w14:paraId="3788523C" w14:textId="77777777" w:rsidR="00632E19" w:rsidRDefault="00BC6602">
            <w:pPr>
              <w:tabs>
                <w:tab w:val="right" w:pos="7254"/>
              </w:tabs>
              <w:spacing w:before="120"/>
            </w:pPr>
            <w:r>
              <w:t xml:space="preserve">Carta del Representante Legal delegando la facultad o autorizando para firmar la oferta y la </w:t>
            </w:r>
            <w:r>
              <w:rPr>
                <w:b/>
                <w:i/>
              </w:rPr>
              <w:t>copia simple del (o de los) poder(es) legal(es), con una antigüedad no mayor de 60 días de emitida, otorgado por escritura pública e inscrito en los Registros Públicos, o su equivalente en el país del Licitante, correspondiente al Representante Legal, identificado en el Formulario de Presentación de Oferta de la Sección IV, para firmar la propuesta y el contrato.</w:t>
            </w:r>
          </w:p>
        </w:tc>
      </w:tr>
      <w:tr w:rsidR="00632E19" w14:paraId="3AFAB47C" w14:textId="77777777" w:rsidTr="008E0EE5">
        <w:tc>
          <w:tcPr>
            <w:tcW w:w="9487" w:type="dxa"/>
            <w:gridSpan w:val="2"/>
            <w:tcBorders>
              <w:top w:val="single" w:sz="12" w:space="0" w:color="000000"/>
              <w:bottom w:val="single" w:sz="12" w:space="0" w:color="000000"/>
            </w:tcBorders>
          </w:tcPr>
          <w:p w14:paraId="1985BEF0" w14:textId="77777777" w:rsidR="00632E19" w:rsidRDefault="00BC6602">
            <w:pPr>
              <w:tabs>
                <w:tab w:val="right" w:pos="7254"/>
              </w:tabs>
              <w:spacing w:before="120"/>
              <w:jc w:val="center"/>
            </w:pPr>
            <w:r>
              <w:rPr>
                <w:b/>
                <w:sz w:val="28"/>
                <w:szCs w:val="28"/>
              </w:rPr>
              <w:t>D.</w:t>
            </w:r>
            <w:r>
              <w:t xml:space="preserve"> </w:t>
            </w:r>
            <w:r>
              <w:rPr>
                <w:b/>
                <w:sz w:val="28"/>
                <w:szCs w:val="28"/>
              </w:rPr>
              <w:t>Presentación y Apertura de las Ofertas</w:t>
            </w:r>
          </w:p>
        </w:tc>
      </w:tr>
      <w:tr w:rsidR="00632E19" w14:paraId="690343ED" w14:textId="77777777" w:rsidTr="008E0EE5">
        <w:tc>
          <w:tcPr>
            <w:tcW w:w="1659" w:type="dxa"/>
            <w:tcBorders>
              <w:top w:val="single" w:sz="12" w:space="0" w:color="000000"/>
              <w:bottom w:val="single" w:sz="12" w:space="0" w:color="000000"/>
              <w:right w:val="single" w:sz="12" w:space="0" w:color="000000"/>
            </w:tcBorders>
          </w:tcPr>
          <w:p w14:paraId="3EEAD4D6" w14:textId="77777777" w:rsidR="00632E19" w:rsidRDefault="00BC6602">
            <w:pPr>
              <w:tabs>
                <w:tab w:val="right" w:pos="7434"/>
              </w:tabs>
              <w:spacing w:before="120"/>
              <w:rPr>
                <w:b/>
              </w:rPr>
            </w:pPr>
            <w:r>
              <w:rPr>
                <w:b/>
              </w:rPr>
              <w:t xml:space="preserve">IAL 23.1 </w:t>
            </w:r>
          </w:p>
        </w:tc>
        <w:tc>
          <w:tcPr>
            <w:tcW w:w="7828" w:type="dxa"/>
            <w:tcBorders>
              <w:top w:val="single" w:sz="12" w:space="0" w:color="000000"/>
              <w:left w:val="single" w:sz="12" w:space="0" w:color="000000"/>
              <w:bottom w:val="single" w:sz="12" w:space="0" w:color="000000"/>
            </w:tcBorders>
          </w:tcPr>
          <w:p w14:paraId="51F3DCC6" w14:textId="77777777" w:rsidR="00632E19" w:rsidRDefault="00BC6602">
            <w:pPr>
              <w:tabs>
                <w:tab w:val="right" w:pos="7254"/>
              </w:tabs>
              <w:spacing w:before="120"/>
            </w:pPr>
            <w:r>
              <w:t xml:space="preserve">Para </w:t>
            </w:r>
            <w:r>
              <w:rPr>
                <w:b/>
                <w:u w:val="single"/>
              </w:rPr>
              <w:t>la presentación de la Oferta</w:t>
            </w:r>
            <w:r>
              <w:t xml:space="preserve"> únicamente, la dirección del Comprador es:</w:t>
            </w:r>
            <w:r>
              <w:rPr>
                <w:b/>
                <w:i/>
              </w:rPr>
              <w:t xml:space="preserve"> </w:t>
            </w:r>
          </w:p>
          <w:p w14:paraId="13697944" w14:textId="311C05F0" w:rsidR="00632E19" w:rsidRPr="003D07C9" w:rsidRDefault="003D07C9">
            <w:pPr>
              <w:tabs>
                <w:tab w:val="right" w:pos="7254"/>
              </w:tabs>
              <w:spacing w:before="120"/>
              <w:rPr>
                <w:b/>
                <w:i/>
                <w:color w:val="0000FF"/>
              </w:rPr>
            </w:pPr>
            <w:hyperlink r:id="rId30" w:history="1">
              <w:r w:rsidRPr="003D07C9">
                <w:rPr>
                  <w:rStyle w:val="Hipervnculo"/>
                  <w:b/>
                  <w:i/>
                  <w:u w:val="none"/>
                </w:rPr>
                <w:t>consultor_ogip06@mef.gob.pe</w:t>
              </w:r>
            </w:hyperlink>
            <w:r w:rsidRPr="003D07C9">
              <w:rPr>
                <w:b/>
                <w:i/>
                <w:color w:val="0000FF"/>
              </w:rPr>
              <w:t xml:space="preserve"> y </w:t>
            </w:r>
            <w:hyperlink r:id="rId31" w:history="1">
              <w:r w:rsidRPr="003D07C9">
                <w:rPr>
                  <w:rStyle w:val="Hipervnculo"/>
                  <w:b/>
                  <w:i/>
                  <w:u w:val="none"/>
                </w:rPr>
                <w:t>consultor_u</w:t>
              </w:r>
              <w:r w:rsidRPr="003D07C9">
                <w:rPr>
                  <w:rStyle w:val="Hipervnculo"/>
                  <w:u w:val="none"/>
                </w:rPr>
                <w:t>cp17</w:t>
              </w:r>
              <w:r w:rsidRPr="003D07C9">
                <w:rPr>
                  <w:rStyle w:val="Hipervnculo"/>
                  <w:b/>
                  <w:i/>
                  <w:u w:val="none"/>
                </w:rPr>
                <w:t>@mef.gob.pe</w:t>
              </w:r>
            </w:hyperlink>
            <w:r w:rsidRPr="003D07C9">
              <w:rPr>
                <w:b/>
                <w:i/>
                <w:color w:val="0000FF"/>
              </w:rPr>
              <w:t xml:space="preserve"> </w:t>
            </w:r>
            <w:r w:rsidRPr="003D07C9">
              <w:rPr>
                <w:b/>
                <w:i/>
              </w:rPr>
              <w:t xml:space="preserve">, </w:t>
            </w:r>
            <w:hyperlink r:id="rId32" w:history="1">
              <w:r w:rsidRPr="003D07C9">
                <w:rPr>
                  <w:rStyle w:val="Hipervnculo"/>
                  <w:b/>
                  <w:i/>
                  <w:u w:val="none"/>
                </w:rPr>
                <w:t>zsilva@mef.gob.pe</w:t>
              </w:r>
            </w:hyperlink>
          </w:p>
          <w:p w14:paraId="505DD74E" w14:textId="77777777" w:rsidR="00632E19" w:rsidRDefault="00BC6602">
            <w:pPr>
              <w:tabs>
                <w:tab w:val="right" w:pos="7254"/>
              </w:tabs>
              <w:spacing w:before="120"/>
              <w:rPr>
                <w:b/>
                <w:i/>
              </w:rPr>
            </w:pPr>
            <w:r>
              <w:t xml:space="preserve">Atención: </w:t>
            </w:r>
            <w:r>
              <w:rPr>
                <w:b/>
                <w:i/>
              </w:rPr>
              <w:t>Comité de Evaluación</w:t>
            </w:r>
          </w:p>
          <w:p w14:paraId="3B19AE9E" w14:textId="523E560C" w:rsidR="00632E19" w:rsidRDefault="00BC6602">
            <w:pPr>
              <w:tabs>
                <w:tab w:val="right" w:pos="7254"/>
              </w:tabs>
              <w:spacing w:before="120"/>
            </w:pPr>
            <w:r>
              <w:t xml:space="preserve">Asunto: </w:t>
            </w:r>
            <w:r w:rsidR="001416FC" w:rsidRPr="00881945">
              <w:rPr>
                <w:b/>
                <w:i/>
                <w:color w:val="0000FF"/>
                <w:u w:val="single"/>
              </w:rPr>
              <w:t xml:space="preserve">LPI </w:t>
            </w:r>
            <w:r w:rsidR="008F3969" w:rsidRPr="00881945">
              <w:rPr>
                <w:b/>
                <w:i/>
                <w:color w:val="0000FF"/>
                <w:u w:val="single"/>
              </w:rPr>
              <w:t>Nº</w:t>
            </w:r>
            <w:r w:rsidR="00DB41D2">
              <w:rPr>
                <w:b/>
                <w:i/>
                <w:color w:val="0000FF"/>
                <w:u w:val="single"/>
              </w:rPr>
              <w:t>00</w:t>
            </w:r>
            <w:r w:rsidR="00C64710">
              <w:rPr>
                <w:b/>
                <w:i/>
                <w:color w:val="0000FF"/>
                <w:u w:val="single"/>
              </w:rPr>
              <w:t>1</w:t>
            </w:r>
            <w:r w:rsidR="00DB41D2">
              <w:rPr>
                <w:b/>
                <w:i/>
                <w:color w:val="0000FF"/>
                <w:u w:val="single"/>
              </w:rPr>
              <w:t>-</w:t>
            </w:r>
            <w:r w:rsidR="001416FC" w:rsidRPr="00881945">
              <w:rPr>
                <w:b/>
                <w:i/>
                <w:color w:val="0000FF"/>
                <w:u w:val="single"/>
              </w:rPr>
              <w:t>202</w:t>
            </w:r>
            <w:r w:rsidR="00C64710">
              <w:rPr>
                <w:b/>
                <w:i/>
                <w:color w:val="0000FF"/>
                <w:u w:val="single"/>
              </w:rPr>
              <w:t>5</w:t>
            </w:r>
            <w:r w:rsidRPr="00881945">
              <w:rPr>
                <w:b/>
                <w:i/>
                <w:color w:val="0000FF"/>
                <w:u w:val="single"/>
              </w:rPr>
              <w:t>-LPI-BID/5301-OGIP</w:t>
            </w:r>
            <w:r>
              <w:t xml:space="preserve"> </w:t>
            </w:r>
          </w:p>
          <w:p w14:paraId="634CB0B9" w14:textId="77777777" w:rsidR="00632E19" w:rsidRDefault="00BC6602">
            <w:pPr>
              <w:tabs>
                <w:tab w:val="right" w:pos="7254"/>
              </w:tabs>
              <w:spacing w:before="120"/>
            </w:pPr>
            <w:r>
              <w:lastRenderedPageBreak/>
              <w:t>País: Perú</w:t>
            </w:r>
          </w:p>
          <w:p w14:paraId="1024946F" w14:textId="3494EE01" w:rsidR="00632E19" w:rsidRDefault="00BC6602">
            <w:pPr>
              <w:spacing w:before="120"/>
              <w:rPr>
                <w:b/>
              </w:rPr>
            </w:pPr>
            <w:r>
              <w:t>La fecha límite para la presentación (y/o retiros, sustituciones o modificaciones) de las Ofertas es: Fecha</w:t>
            </w:r>
            <w:r w:rsidRPr="007B1592">
              <w:rPr>
                <w:highlight w:val="yellow"/>
              </w:rPr>
              <w:t xml:space="preserve">: </w:t>
            </w:r>
            <w:r w:rsidR="00B3272D">
              <w:rPr>
                <w:b/>
                <w:i/>
                <w:color w:val="0000FF"/>
                <w:highlight w:val="yellow"/>
                <w:u w:val="single"/>
              </w:rPr>
              <w:t>0</w:t>
            </w:r>
            <w:r w:rsidR="00E73B79">
              <w:rPr>
                <w:b/>
                <w:i/>
                <w:color w:val="0000FF"/>
                <w:highlight w:val="yellow"/>
                <w:u w:val="single"/>
              </w:rPr>
              <w:t>9</w:t>
            </w:r>
            <w:r w:rsidR="003D07C9" w:rsidRPr="007B1592">
              <w:rPr>
                <w:b/>
                <w:i/>
                <w:color w:val="0000FF"/>
                <w:highlight w:val="yellow"/>
                <w:u w:val="single"/>
              </w:rPr>
              <w:t xml:space="preserve"> </w:t>
            </w:r>
            <w:proofErr w:type="gramStart"/>
            <w:r w:rsidR="00732F44" w:rsidRPr="007B1592">
              <w:rPr>
                <w:b/>
                <w:i/>
                <w:color w:val="0000FF"/>
                <w:highlight w:val="yellow"/>
                <w:u w:val="single"/>
              </w:rPr>
              <w:t xml:space="preserve">de </w:t>
            </w:r>
            <w:r w:rsidR="003E4342" w:rsidRPr="007B1592">
              <w:rPr>
                <w:b/>
                <w:i/>
                <w:color w:val="0000FF"/>
                <w:highlight w:val="yellow"/>
                <w:u w:val="single"/>
              </w:rPr>
              <w:t xml:space="preserve"> </w:t>
            </w:r>
            <w:r w:rsidR="00B3272D">
              <w:rPr>
                <w:b/>
                <w:i/>
                <w:color w:val="0000FF"/>
                <w:highlight w:val="yellow"/>
                <w:u w:val="single"/>
              </w:rPr>
              <w:t>setiembre</w:t>
            </w:r>
            <w:proofErr w:type="gramEnd"/>
            <w:r w:rsidR="001C29DC" w:rsidRPr="007B1592">
              <w:rPr>
                <w:b/>
                <w:i/>
                <w:color w:val="0000FF"/>
                <w:highlight w:val="yellow"/>
                <w:u w:val="single"/>
              </w:rPr>
              <w:t xml:space="preserve">  de 202</w:t>
            </w:r>
            <w:r w:rsidR="003D07C9" w:rsidRPr="007B1592">
              <w:rPr>
                <w:b/>
                <w:i/>
                <w:color w:val="0000FF"/>
                <w:highlight w:val="yellow"/>
                <w:u w:val="single"/>
              </w:rPr>
              <w:t>5</w:t>
            </w:r>
            <w:r>
              <w:rPr>
                <w:b/>
                <w:i/>
              </w:rPr>
              <w:t xml:space="preserve"> </w:t>
            </w:r>
          </w:p>
          <w:p w14:paraId="665F1707" w14:textId="5CDC1C5A" w:rsidR="00632E19" w:rsidRDefault="00BC6602">
            <w:pPr>
              <w:spacing w:after="200"/>
            </w:pPr>
            <w:r>
              <w:t xml:space="preserve">Hora: hasta las </w:t>
            </w:r>
            <w:r w:rsidR="00732F44" w:rsidRPr="00D54E34">
              <w:rPr>
                <w:b/>
                <w:i/>
                <w:color w:val="0000FF"/>
                <w:u w:val="single"/>
              </w:rPr>
              <w:t>1</w:t>
            </w:r>
            <w:r w:rsidR="003D07C9" w:rsidRPr="00D54E34">
              <w:rPr>
                <w:b/>
                <w:i/>
                <w:color w:val="0000FF"/>
                <w:u w:val="single"/>
              </w:rPr>
              <w:t>0</w:t>
            </w:r>
            <w:r w:rsidRPr="00D54E34">
              <w:rPr>
                <w:b/>
                <w:i/>
                <w:color w:val="0000FF"/>
                <w:u w:val="single"/>
              </w:rPr>
              <w:t>:</w:t>
            </w:r>
            <w:r w:rsidR="003D07C9" w:rsidRPr="00D54E34">
              <w:rPr>
                <w:b/>
                <w:i/>
                <w:color w:val="0000FF"/>
                <w:u w:val="single"/>
              </w:rPr>
              <w:t>0</w:t>
            </w:r>
            <w:r w:rsidRPr="00D54E34">
              <w:rPr>
                <w:b/>
                <w:i/>
                <w:color w:val="0000FF"/>
                <w:u w:val="single"/>
              </w:rPr>
              <w:t xml:space="preserve">0 </w:t>
            </w:r>
            <w:r w:rsidR="007329B4" w:rsidRPr="00D54E34">
              <w:rPr>
                <w:b/>
                <w:i/>
                <w:color w:val="0000FF"/>
                <w:u w:val="single"/>
              </w:rPr>
              <w:t>horas</w:t>
            </w:r>
            <w:r w:rsidR="007329B4">
              <w:t xml:space="preserve"> (</w:t>
            </w:r>
            <w:r>
              <w:t>Hora local)</w:t>
            </w:r>
          </w:p>
        </w:tc>
      </w:tr>
      <w:tr w:rsidR="00632E19" w14:paraId="7797C805" w14:textId="77777777" w:rsidTr="008E0EE5">
        <w:tc>
          <w:tcPr>
            <w:tcW w:w="1659" w:type="dxa"/>
            <w:tcBorders>
              <w:top w:val="single" w:sz="12" w:space="0" w:color="000000"/>
              <w:bottom w:val="single" w:sz="12" w:space="0" w:color="000000"/>
              <w:right w:val="single" w:sz="12" w:space="0" w:color="000000"/>
            </w:tcBorders>
          </w:tcPr>
          <w:p w14:paraId="3D51D9E0" w14:textId="77777777" w:rsidR="00632E19" w:rsidRDefault="00BC6602">
            <w:pPr>
              <w:tabs>
                <w:tab w:val="right" w:pos="7434"/>
              </w:tabs>
              <w:spacing w:before="120"/>
              <w:rPr>
                <w:b/>
              </w:rPr>
            </w:pPr>
            <w:r>
              <w:rPr>
                <w:b/>
              </w:rPr>
              <w:lastRenderedPageBreak/>
              <w:t>IAL 23.1</w:t>
            </w:r>
          </w:p>
        </w:tc>
        <w:tc>
          <w:tcPr>
            <w:tcW w:w="7828" w:type="dxa"/>
            <w:tcBorders>
              <w:top w:val="single" w:sz="12" w:space="0" w:color="000000"/>
              <w:left w:val="single" w:sz="12" w:space="0" w:color="000000"/>
              <w:bottom w:val="single" w:sz="12" w:space="0" w:color="000000"/>
            </w:tcBorders>
          </w:tcPr>
          <w:p w14:paraId="08204D1B" w14:textId="77777777" w:rsidR="00632E19" w:rsidRDefault="00BC6602">
            <w:pPr>
              <w:spacing w:before="120"/>
              <w:rPr>
                <w:b/>
                <w:color w:val="000000"/>
              </w:rPr>
            </w:pPr>
            <w:r>
              <w:t xml:space="preserve">Los Licitantes </w:t>
            </w:r>
            <w:sdt>
              <w:sdtPr>
                <w:tag w:val="goog_rdk_17"/>
                <w:id w:val="-1854711283"/>
                <w:showingPlcHdr/>
              </w:sdtPr>
              <w:sdtContent>
                <w:r w:rsidR="00957B96">
                  <w:t xml:space="preserve">     </w:t>
                </w:r>
              </w:sdtContent>
            </w:sdt>
            <w:r>
              <w:rPr>
                <w:b/>
                <w:i/>
              </w:rPr>
              <w:t>“tendrán”</w:t>
            </w:r>
            <w:sdt>
              <w:sdtPr>
                <w:tag w:val="goog_rdk_18"/>
                <w:id w:val="185802346"/>
                <w:showingPlcHdr/>
              </w:sdtPr>
              <w:sdtContent>
                <w:r w:rsidR="00957B96">
                  <w:t xml:space="preserve">     </w:t>
                </w:r>
              </w:sdtContent>
            </w:sdt>
            <w:r>
              <w:rPr>
                <w:b/>
              </w:rPr>
              <w:t xml:space="preserve"> </w:t>
            </w:r>
            <w:sdt>
              <w:sdtPr>
                <w:tag w:val="goog_rdk_19"/>
                <w:id w:val="615877290"/>
              </w:sdtPr>
              <w:sdtContent>
                <w:r>
                  <w:rPr>
                    <w:b/>
                  </w:rPr>
                  <w:t xml:space="preserve">que </w:t>
                </w:r>
              </w:sdtContent>
            </w:sdt>
            <w:r>
              <w:t>presentar sus Ofertas en forma electrónica.</w:t>
            </w:r>
          </w:p>
          <w:p w14:paraId="5A3AB968" w14:textId="77777777" w:rsidR="00632E19" w:rsidRDefault="00BC6602">
            <w:pPr>
              <w:spacing w:before="120"/>
              <w:rPr>
                <w:b/>
                <w:i/>
              </w:rPr>
            </w:pPr>
            <w:r>
              <w:t xml:space="preserve">Los procedimientos de presentación de Ofertas por vía electrónica serán los siguientes: </w:t>
            </w:r>
          </w:p>
          <w:p w14:paraId="19E7B841" w14:textId="66EB83C3" w:rsidR="00632E19" w:rsidRDefault="00BC6602">
            <w:pPr>
              <w:tabs>
                <w:tab w:val="left" w:pos="4426"/>
                <w:tab w:val="right" w:pos="7218"/>
              </w:tabs>
              <w:spacing w:before="120"/>
              <w:ind w:left="40"/>
            </w:pPr>
            <w:r>
              <w:t xml:space="preserve">Los Licitantes a través de un correo electrónico corporativo, el que será designado como único canal para todas las comunicaciones y los envíos formales de documentación durante las diversas etapas del proceso, presentarán sus Ofertas al correo: </w:t>
            </w:r>
            <w:hyperlink r:id="rId33" w:history="1">
              <w:r w:rsidR="003D07C9" w:rsidRPr="00A02ECF">
                <w:rPr>
                  <w:rStyle w:val="Hipervnculo"/>
                  <w:b/>
                  <w:i/>
                </w:rPr>
                <w:t>consultor_ogip06@mef.gob.pe</w:t>
              </w:r>
            </w:hyperlink>
            <w:r w:rsidR="003D07C9">
              <w:rPr>
                <w:b/>
                <w:i/>
                <w:color w:val="0000FF"/>
                <w:u w:val="single"/>
              </w:rPr>
              <w:t xml:space="preserve"> y </w:t>
            </w:r>
            <w:hyperlink r:id="rId34" w:history="1">
              <w:r w:rsidR="003D07C9" w:rsidRPr="00A02ECF">
                <w:rPr>
                  <w:rStyle w:val="Hipervnculo"/>
                  <w:b/>
                  <w:i/>
                </w:rPr>
                <w:t>consultor_u</w:t>
              </w:r>
              <w:r w:rsidR="003D07C9" w:rsidRPr="00A02ECF">
                <w:rPr>
                  <w:rStyle w:val="Hipervnculo"/>
                </w:rPr>
                <w:t>cp17</w:t>
              </w:r>
              <w:r w:rsidR="003D07C9" w:rsidRPr="00A02ECF">
                <w:rPr>
                  <w:rStyle w:val="Hipervnculo"/>
                  <w:b/>
                  <w:i/>
                </w:rPr>
                <w:t>@mef.gob.pe</w:t>
              </w:r>
            </w:hyperlink>
            <w:r w:rsidR="003D07C9">
              <w:rPr>
                <w:b/>
                <w:i/>
                <w:color w:val="0000FF"/>
                <w:u w:val="single"/>
              </w:rPr>
              <w:t xml:space="preserve"> </w:t>
            </w:r>
            <w:r w:rsidR="003D07C9" w:rsidRPr="005B7B38">
              <w:rPr>
                <w:b/>
                <w:i/>
              </w:rPr>
              <w:t>,</w:t>
            </w:r>
            <w:r w:rsidR="003D07C9">
              <w:rPr>
                <w:b/>
                <w:i/>
              </w:rPr>
              <w:t xml:space="preserve"> </w:t>
            </w:r>
            <w:hyperlink r:id="rId35" w:history="1">
              <w:r w:rsidR="003D07C9" w:rsidRPr="00436452">
                <w:rPr>
                  <w:rStyle w:val="Hipervnculo"/>
                  <w:b/>
                  <w:i/>
                </w:rPr>
                <w:t>zsilva@mef.gob.pe</w:t>
              </w:r>
            </w:hyperlink>
            <w:r>
              <w:t xml:space="preserve">, debidamente firmada </w:t>
            </w:r>
            <w:r w:rsidR="00AD0760">
              <w:t xml:space="preserve">(manual o digital) </w:t>
            </w:r>
            <w:r>
              <w:t xml:space="preserve">en </w:t>
            </w:r>
            <w:r w:rsidR="004D44D5">
              <w:t>dos archivos digitales y/o carpetas, cual fuera el caso deberá estar encriptada</w:t>
            </w:r>
            <w:r>
              <w:t>, l</w:t>
            </w:r>
            <w:r w:rsidR="004D44D5">
              <w:t>as</w:t>
            </w:r>
            <w:r>
              <w:t xml:space="preserve"> cual</w:t>
            </w:r>
            <w:r w:rsidR="004D44D5">
              <w:t>es</w:t>
            </w:r>
            <w:r>
              <w:t xml:space="preserve"> solo podrá</w:t>
            </w:r>
            <w:r w:rsidR="004D44D5">
              <w:t>n</w:t>
            </w:r>
            <w:r>
              <w:t xml:space="preserve"> ser abierta</w:t>
            </w:r>
            <w:r w:rsidR="004D44D5">
              <w:t>s</w:t>
            </w:r>
            <w:r>
              <w:t xml:space="preserve"> con una clave que el oferente la mantendrá secreta, no pudiendo divulgar ésta, hasta la fecha fijada para la apertura de las ofertas, fecha en que el Presidente del Comité de Evaluación encargado del apertura de oferta la solicite. Se sugiere a los Licitantes que las claves de seguridad cumplan con los lineamientos de complejidad recomendados (8 o más caracteres, con combinaciones alfanuméricas).</w:t>
            </w:r>
          </w:p>
          <w:p w14:paraId="6994578C" w14:textId="77777777" w:rsidR="00632E19" w:rsidRDefault="00BC6602">
            <w:pPr>
              <w:spacing w:after="200"/>
            </w:pPr>
            <w:r>
              <w:t>El Comprador, realizará el acuse de recibo al correo electrónico de los Licitantes que enviaron sus ofertas, indicando que se recibió el correo electrónico con las ofertas precisando fecha, hora y tamaño del archivo y en ese mismo correo se enviará un link de acceso para la reunión virtual de apertura.</w:t>
            </w:r>
          </w:p>
          <w:p w14:paraId="7AEF9010" w14:textId="77777777" w:rsidR="00632E19" w:rsidRPr="008432F2" w:rsidRDefault="00BC6602">
            <w:pPr>
              <w:tabs>
                <w:tab w:val="right" w:pos="7254"/>
              </w:tabs>
              <w:spacing w:before="60" w:after="60"/>
              <w:rPr>
                <w:b/>
                <w:bCs/>
              </w:rPr>
            </w:pPr>
            <w:r w:rsidRPr="008432F2">
              <w:rPr>
                <w:b/>
                <w:bCs/>
              </w:rPr>
              <w:t>Los Licitantes no tendrán la opción de presentar las Ofertas en físico.</w:t>
            </w:r>
          </w:p>
          <w:p w14:paraId="5376BFD4" w14:textId="6B02F5A3" w:rsidR="00632E19" w:rsidRDefault="00BC6602">
            <w:pPr>
              <w:tabs>
                <w:tab w:val="left" w:pos="4426"/>
                <w:tab w:val="right" w:pos="7218"/>
              </w:tabs>
              <w:spacing w:before="120"/>
              <w:ind w:left="40"/>
            </w:pPr>
            <w:r>
              <w:t xml:space="preserve">El tamaño del archivo digital (PDF o carpeta comprimida) </w:t>
            </w:r>
            <w:r w:rsidR="00E11ACD">
              <w:t>en caso tenga</w:t>
            </w:r>
            <w:r>
              <w:t xml:space="preserve"> como máximo 20 megabytes</w:t>
            </w:r>
            <w:r w:rsidR="00E11ACD">
              <w:t xml:space="preserve">, </w:t>
            </w:r>
            <w:r>
              <w:t xml:space="preserve">deberá ser enviado mediante correo electrónico para ser descargado; o en el caso sea superior a los 20 megabytes, podrá enviarse a través de un servicio de transferencia de archivos </w:t>
            </w:r>
            <w:r w:rsidR="000A29AE">
              <w:t>como,</w:t>
            </w:r>
            <w:r>
              <w:t xml:space="preserve"> por ejemplo: WeTransfer, Google Drive, etc. Para la descarga de la propuesta,</w:t>
            </w:r>
            <w:r w:rsidR="004D44D5">
              <w:t xml:space="preserve"> se solicitará</w:t>
            </w:r>
            <w:r>
              <w:t xml:space="preserve"> la clave mediante la divulgación el día de la apertura de Ofertas.</w:t>
            </w:r>
          </w:p>
          <w:p w14:paraId="0DAA1856" w14:textId="7156D491" w:rsidR="00632E19" w:rsidRDefault="00BC6602">
            <w:pPr>
              <w:tabs>
                <w:tab w:val="left" w:pos="4426"/>
                <w:tab w:val="right" w:pos="7218"/>
              </w:tabs>
              <w:spacing w:before="120"/>
              <w:ind w:left="40"/>
            </w:pPr>
            <w:r>
              <w:t>El oferente deberá verificar antes de su envío virtual, bajo su propia responsabilidad, que el archivo pueda ser descargado y su contenido sea legible</w:t>
            </w:r>
            <w:r w:rsidR="000A29AE">
              <w:t>, previa encriptación</w:t>
            </w:r>
            <w:r>
              <w:t>.</w:t>
            </w:r>
          </w:p>
          <w:p w14:paraId="5174596F" w14:textId="77777777" w:rsidR="00632E19" w:rsidRDefault="00BC6602">
            <w:pPr>
              <w:tabs>
                <w:tab w:val="left" w:pos="4426"/>
                <w:tab w:val="right" w:pos="7218"/>
              </w:tabs>
              <w:spacing w:before="120"/>
              <w:ind w:left="40"/>
            </w:pPr>
            <w:r>
              <w:t>Los Licitantes participantes son responsables de la calidad de los archivos electrónicos remitidos o cargados en servicio de nube. El Contratante hará su mejor esfuerzo para descargar estos, mas no se responsabiliza por errores de origen.</w:t>
            </w:r>
          </w:p>
        </w:tc>
      </w:tr>
      <w:tr w:rsidR="00632E19" w14:paraId="0C77E33C" w14:textId="77777777" w:rsidTr="008E0EE5">
        <w:tc>
          <w:tcPr>
            <w:tcW w:w="1659" w:type="dxa"/>
            <w:tcBorders>
              <w:top w:val="single" w:sz="12" w:space="0" w:color="000000"/>
              <w:bottom w:val="single" w:sz="12" w:space="0" w:color="000000"/>
              <w:right w:val="single" w:sz="12" w:space="0" w:color="000000"/>
            </w:tcBorders>
          </w:tcPr>
          <w:p w14:paraId="14E159B6" w14:textId="77777777" w:rsidR="00632E19" w:rsidRDefault="00BC6602">
            <w:pPr>
              <w:tabs>
                <w:tab w:val="right" w:pos="7434"/>
              </w:tabs>
              <w:spacing w:before="120"/>
              <w:rPr>
                <w:b/>
              </w:rPr>
            </w:pPr>
            <w:r>
              <w:rPr>
                <w:b/>
              </w:rPr>
              <w:lastRenderedPageBreak/>
              <w:t>IAL 26.1</w:t>
            </w:r>
          </w:p>
        </w:tc>
        <w:tc>
          <w:tcPr>
            <w:tcW w:w="7828" w:type="dxa"/>
            <w:tcBorders>
              <w:top w:val="single" w:sz="12" w:space="0" w:color="000000"/>
              <w:left w:val="single" w:sz="12" w:space="0" w:color="000000"/>
              <w:bottom w:val="single" w:sz="12" w:space="0" w:color="000000"/>
            </w:tcBorders>
          </w:tcPr>
          <w:p w14:paraId="243B5231" w14:textId="77777777" w:rsidR="00632E19" w:rsidRDefault="00BC6602">
            <w:pPr>
              <w:tabs>
                <w:tab w:val="right" w:pos="7254"/>
              </w:tabs>
              <w:spacing w:before="120"/>
            </w:pPr>
            <w:r>
              <w:t xml:space="preserve">La apertura (y lectura de los retiros, sustituciones o modificaciones a las Ofertas, si hubiera) de las Ofertas se realizará en la fecha y el lugar siguientes, </w:t>
            </w:r>
            <w:r>
              <w:rPr>
                <w:b/>
                <w:i/>
              </w:rPr>
              <w:t xml:space="preserve">a través de la plataforma Google </w:t>
            </w:r>
            <w:proofErr w:type="spellStart"/>
            <w:r>
              <w:rPr>
                <w:b/>
                <w:i/>
              </w:rPr>
              <w:t>Meet</w:t>
            </w:r>
            <w:proofErr w:type="spellEnd"/>
            <w:r>
              <w:rPr>
                <w:b/>
                <w:i/>
              </w:rPr>
              <w:t xml:space="preserve">, donde se les invitará a participar a todos los Licitantes que remitieron propuestas al correo electrónico indicado en las </w:t>
            </w:r>
            <w:r>
              <w:rPr>
                <w:b/>
                <w:i/>
                <w:highlight w:val="white"/>
              </w:rPr>
              <w:t xml:space="preserve">IAL 23.1. </w:t>
            </w:r>
          </w:p>
          <w:p w14:paraId="12CCE8B0" w14:textId="032DAE6B" w:rsidR="00632E19" w:rsidRPr="00366800" w:rsidRDefault="00BC6602">
            <w:pPr>
              <w:tabs>
                <w:tab w:val="right" w:pos="7254"/>
              </w:tabs>
              <w:spacing w:before="120"/>
              <w:rPr>
                <w:b/>
                <w:i/>
              </w:rPr>
            </w:pPr>
            <w:r w:rsidRPr="00366800">
              <w:t>Fecha</w:t>
            </w:r>
            <w:r w:rsidRPr="00366800">
              <w:rPr>
                <w:color w:val="000000"/>
              </w:rPr>
              <w:t>:</w:t>
            </w:r>
            <w:r w:rsidRPr="00366800">
              <w:rPr>
                <w:b/>
                <w:i/>
                <w:color w:val="000000"/>
              </w:rPr>
              <w:t xml:space="preserve"> </w:t>
            </w:r>
            <w:r w:rsidR="003E4342" w:rsidRPr="007B1592">
              <w:rPr>
                <w:b/>
                <w:i/>
                <w:color w:val="0000FF"/>
              </w:rPr>
              <w:t xml:space="preserve"> </w:t>
            </w:r>
            <w:r w:rsidR="00B3272D">
              <w:rPr>
                <w:b/>
                <w:i/>
                <w:color w:val="0000FF"/>
                <w:highlight w:val="yellow"/>
              </w:rPr>
              <w:t>0</w:t>
            </w:r>
            <w:r w:rsidR="007329B4">
              <w:rPr>
                <w:b/>
                <w:i/>
                <w:color w:val="0000FF"/>
                <w:highlight w:val="yellow"/>
              </w:rPr>
              <w:t>9</w:t>
            </w:r>
            <w:r w:rsidR="00812FCC" w:rsidRPr="007B1592">
              <w:rPr>
                <w:b/>
                <w:i/>
                <w:color w:val="0000FF"/>
                <w:highlight w:val="yellow"/>
              </w:rPr>
              <w:t xml:space="preserve"> de </w:t>
            </w:r>
            <w:r w:rsidR="00B3272D">
              <w:rPr>
                <w:b/>
                <w:i/>
                <w:color w:val="0000FF"/>
                <w:highlight w:val="yellow"/>
              </w:rPr>
              <w:t>setiembre</w:t>
            </w:r>
            <w:r w:rsidR="003E4342" w:rsidRPr="007B1592">
              <w:rPr>
                <w:b/>
                <w:i/>
                <w:color w:val="0000FF"/>
                <w:highlight w:val="yellow"/>
              </w:rPr>
              <w:t xml:space="preserve"> </w:t>
            </w:r>
            <w:r w:rsidR="00812FCC" w:rsidRPr="007B1592">
              <w:rPr>
                <w:b/>
                <w:i/>
                <w:color w:val="0000FF"/>
                <w:highlight w:val="yellow"/>
              </w:rPr>
              <w:t>de 202</w:t>
            </w:r>
            <w:r w:rsidR="004C1D3B" w:rsidRPr="007B1592">
              <w:rPr>
                <w:b/>
                <w:i/>
                <w:color w:val="0000FF"/>
                <w:highlight w:val="yellow"/>
              </w:rPr>
              <w:t>5</w:t>
            </w:r>
            <w:r w:rsidR="00DF5D94" w:rsidRPr="007B1592">
              <w:rPr>
                <w:b/>
                <w:i/>
                <w:color w:val="0000FF"/>
              </w:rPr>
              <w:t xml:space="preserve"> </w:t>
            </w:r>
          </w:p>
          <w:p w14:paraId="5A0754F8" w14:textId="396110AF" w:rsidR="00632E19" w:rsidRPr="00D54E34" w:rsidRDefault="00BC6602">
            <w:pPr>
              <w:tabs>
                <w:tab w:val="right" w:pos="7254"/>
              </w:tabs>
              <w:spacing w:before="60" w:after="60"/>
              <w:rPr>
                <w:b/>
              </w:rPr>
            </w:pPr>
            <w:r w:rsidRPr="00366800">
              <w:t>Hora</w:t>
            </w:r>
            <w:r w:rsidRPr="007B1592">
              <w:rPr>
                <w:highlight w:val="yellow"/>
              </w:rPr>
              <w:t>:</w:t>
            </w:r>
            <w:r w:rsidRPr="007B1592">
              <w:rPr>
                <w:b/>
                <w:i/>
                <w:highlight w:val="yellow"/>
              </w:rPr>
              <w:t xml:space="preserve"> </w:t>
            </w:r>
            <w:r w:rsidR="00812FCC" w:rsidRPr="007B1592">
              <w:rPr>
                <w:b/>
                <w:i/>
                <w:color w:val="0000FF"/>
                <w:highlight w:val="yellow"/>
              </w:rPr>
              <w:t>1</w:t>
            </w:r>
            <w:r w:rsidR="004C1D3B" w:rsidRPr="007B1592">
              <w:rPr>
                <w:b/>
                <w:i/>
                <w:color w:val="0000FF"/>
                <w:highlight w:val="yellow"/>
              </w:rPr>
              <w:t>0</w:t>
            </w:r>
            <w:r w:rsidR="00812FCC" w:rsidRPr="007B1592">
              <w:rPr>
                <w:b/>
                <w:i/>
                <w:color w:val="0000FF"/>
                <w:highlight w:val="yellow"/>
              </w:rPr>
              <w:t>:</w:t>
            </w:r>
            <w:r w:rsidR="00EA06D9" w:rsidRPr="007B1592">
              <w:rPr>
                <w:b/>
                <w:i/>
                <w:color w:val="0000FF"/>
                <w:highlight w:val="yellow"/>
              </w:rPr>
              <w:t>30</w:t>
            </w:r>
            <w:r w:rsidR="00DF5D94" w:rsidRPr="007B1592">
              <w:rPr>
                <w:b/>
                <w:i/>
                <w:color w:val="0000FF"/>
                <w:highlight w:val="yellow"/>
              </w:rPr>
              <w:t xml:space="preserve"> </w:t>
            </w:r>
            <w:r w:rsidRPr="007B1592">
              <w:rPr>
                <w:b/>
                <w:i/>
                <w:color w:val="0000FF"/>
                <w:highlight w:val="yellow"/>
              </w:rPr>
              <w:t>horas (Hora local</w:t>
            </w:r>
            <w:r w:rsidRPr="00D54E34">
              <w:rPr>
                <w:b/>
                <w:i/>
                <w:color w:val="0000FF"/>
              </w:rPr>
              <w:t>)</w:t>
            </w:r>
          </w:p>
          <w:p w14:paraId="66538E4D" w14:textId="77777777" w:rsidR="00632E19" w:rsidRPr="00366800" w:rsidRDefault="00BC6602">
            <w:pPr>
              <w:tabs>
                <w:tab w:val="right" w:pos="7218"/>
              </w:tabs>
              <w:spacing w:before="120"/>
            </w:pPr>
            <w:r w:rsidRPr="00366800">
              <w:rPr>
                <w:b/>
                <w:i/>
                <w:color w:val="0000FF"/>
              </w:rPr>
              <w:t>En caso ocurra algún evento ajeno a los Licitantes y al Contratante, el Comité de Evaluación podrá ampliar la fecha de entrega de ofertas</w:t>
            </w:r>
            <w:r w:rsidRPr="00366800">
              <w:rPr>
                <w:b/>
                <w:i/>
              </w:rPr>
              <w:t xml:space="preserve">. </w:t>
            </w:r>
          </w:p>
          <w:p w14:paraId="2E870281" w14:textId="1EE1CC07" w:rsidR="00632E19" w:rsidRDefault="00BC6602">
            <w:pPr>
              <w:tabs>
                <w:tab w:val="right" w:pos="7218"/>
              </w:tabs>
              <w:spacing w:before="120"/>
            </w:pPr>
            <w:r w:rsidRPr="004D44D5">
              <w:t>Todos los Licitantes deberán identificarse.</w:t>
            </w:r>
            <w:r>
              <w:t xml:space="preserve"> </w:t>
            </w:r>
            <w:r w:rsidRPr="008432F2">
              <w:rPr>
                <w:b/>
                <w:bCs/>
              </w:rPr>
              <w:t>Su presencia es obligatoria</w:t>
            </w:r>
            <w:r>
              <w:t xml:space="preserve">, debido a que el día del acto de apertura de ofertas, </w:t>
            </w:r>
            <w:r w:rsidR="004D44D5">
              <w:t xml:space="preserve">se </w:t>
            </w:r>
            <w:r>
              <w:t>solicitará la clave de acceso del archivo o carpeta correspondiente a su Oferta.</w:t>
            </w:r>
          </w:p>
        </w:tc>
      </w:tr>
      <w:tr w:rsidR="00632E19" w14:paraId="30717F7A" w14:textId="77777777" w:rsidTr="008E0EE5">
        <w:tc>
          <w:tcPr>
            <w:tcW w:w="1659" w:type="dxa"/>
            <w:tcBorders>
              <w:top w:val="single" w:sz="12" w:space="0" w:color="000000"/>
              <w:bottom w:val="single" w:sz="12" w:space="0" w:color="000000"/>
              <w:right w:val="single" w:sz="12" w:space="0" w:color="000000"/>
            </w:tcBorders>
          </w:tcPr>
          <w:p w14:paraId="6E553C80" w14:textId="77777777" w:rsidR="00632E19" w:rsidRDefault="00BC6602">
            <w:pPr>
              <w:tabs>
                <w:tab w:val="right" w:pos="7434"/>
              </w:tabs>
              <w:spacing w:before="120"/>
              <w:rPr>
                <w:b/>
              </w:rPr>
            </w:pPr>
            <w:r>
              <w:rPr>
                <w:b/>
              </w:rPr>
              <w:t>IAL 26.1</w:t>
            </w:r>
          </w:p>
        </w:tc>
        <w:tc>
          <w:tcPr>
            <w:tcW w:w="7828" w:type="dxa"/>
            <w:tcBorders>
              <w:top w:val="single" w:sz="12" w:space="0" w:color="000000"/>
              <w:left w:val="single" w:sz="12" w:space="0" w:color="000000"/>
              <w:bottom w:val="single" w:sz="12" w:space="0" w:color="000000"/>
            </w:tcBorders>
          </w:tcPr>
          <w:p w14:paraId="56FEF42F" w14:textId="77777777" w:rsidR="00632E19" w:rsidRDefault="00BC6602">
            <w:pPr>
              <w:tabs>
                <w:tab w:val="left" w:pos="4426"/>
                <w:tab w:val="right" w:pos="7218"/>
              </w:tabs>
              <w:spacing w:before="120"/>
              <w:ind w:left="40"/>
            </w:pPr>
            <w:r>
              <w:t>Los procedimientos de apertura de Ofertas por vía electrónica serán los siguientes:</w:t>
            </w:r>
          </w:p>
          <w:p w14:paraId="0DEA8851" w14:textId="76C1BE31" w:rsidR="00632E19" w:rsidRPr="00366800" w:rsidRDefault="00BC6602">
            <w:pPr>
              <w:rPr>
                <w:b/>
                <w:i/>
                <w:color w:val="0000FF"/>
              </w:rPr>
            </w:pPr>
            <w:r w:rsidRPr="00366800">
              <w:rPr>
                <w:b/>
                <w:i/>
                <w:color w:val="0000FF"/>
              </w:rPr>
              <w:t xml:space="preserve">Recibidas las ofertas encriptadas al correo electrónico señalado en las IAL 23.1, </w:t>
            </w:r>
            <w:r w:rsidR="00366800">
              <w:rPr>
                <w:b/>
                <w:i/>
                <w:color w:val="0000FF"/>
              </w:rPr>
              <w:t>se</w:t>
            </w:r>
            <w:r w:rsidRPr="00366800">
              <w:rPr>
                <w:b/>
                <w:i/>
                <w:color w:val="0000FF"/>
              </w:rPr>
              <w:t xml:space="preserve"> </w:t>
            </w:r>
            <w:r w:rsidR="00366800">
              <w:rPr>
                <w:b/>
                <w:i/>
                <w:color w:val="0000FF"/>
              </w:rPr>
              <w:t>indicará</w:t>
            </w:r>
            <w:r w:rsidRPr="00366800">
              <w:rPr>
                <w:b/>
                <w:i/>
                <w:color w:val="0000FF"/>
              </w:rPr>
              <w:t xml:space="preserve"> la relación de participantes en el orden de recepción de cada una de las ofertas e iniciará el proceso de apertura con la más antigua, para lo cual, </w:t>
            </w:r>
            <w:r w:rsidR="00366800">
              <w:rPr>
                <w:b/>
                <w:i/>
                <w:color w:val="0000FF"/>
              </w:rPr>
              <w:t xml:space="preserve">se </w:t>
            </w:r>
            <w:r w:rsidRPr="00366800">
              <w:rPr>
                <w:b/>
                <w:i/>
                <w:color w:val="0000FF"/>
              </w:rPr>
              <w:t xml:space="preserve">solicitará la clave de encriptación al Licitante, luego de lo cual, se verificará el contenido de la oferta y </w:t>
            </w:r>
            <w:r w:rsidR="00366800">
              <w:rPr>
                <w:b/>
                <w:i/>
                <w:color w:val="0000FF"/>
              </w:rPr>
              <w:t xml:space="preserve">se </w:t>
            </w:r>
            <w:r w:rsidRPr="00366800">
              <w:rPr>
                <w:b/>
                <w:i/>
                <w:color w:val="0000FF"/>
              </w:rPr>
              <w:t>señalará en voz alta el cumplimiento en la presentación de los formularios e indicará el monto total de la oferta, procedimiento que se realizará por cada uno de las ofertas recibidas.</w:t>
            </w:r>
          </w:p>
          <w:p w14:paraId="797C4BB6" w14:textId="77777777" w:rsidR="00632E19" w:rsidRDefault="00BC6602">
            <w:pPr>
              <w:tabs>
                <w:tab w:val="right" w:pos="7254"/>
              </w:tabs>
              <w:spacing w:before="120"/>
              <w:rPr>
                <w:b/>
                <w:i/>
              </w:rPr>
            </w:pPr>
            <w:r w:rsidRPr="00366800">
              <w:rPr>
                <w:b/>
                <w:i/>
                <w:color w:val="0000FF"/>
              </w:rPr>
              <w:t>Las Ofertas al ser electrónicas, luego de ser leídas a los participantes, serán archivadas para su posterior evaluación por el Comité, lo que será precisado en el “Acta de Apertura de Ofertas”, la misma que será remitida vía correo electrónico a los Licitantes presentes.</w:t>
            </w:r>
          </w:p>
        </w:tc>
      </w:tr>
      <w:tr w:rsidR="00632E19" w14:paraId="2028E047" w14:textId="77777777" w:rsidTr="008E0EE5">
        <w:tc>
          <w:tcPr>
            <w:tcW w:w="1659" w:type="dxa"/>
            <w:tcBorders>
              <w:top w:val="single" w:sz="12" w:space="0" w:color="000000"/>
              <w:bottom w:val="single" w:sz="12" w:space="0" w:color="000000"/>
              <w:right w:val="single" w:sz="12" w:space="0" w:color="000000"/>
            </w:tcBorders>
          </w:tcPr>
          <w:p w14:paraId="0D3436A0" w14:textId="77777777" w:rsidR="00632E19" w:rsidRDefault="00BC6602">
            <w:pPr>
              <w:tabs>
                <w:tab w:val="right" w:pos="7434"/>
              </w:tabs>
              <w:spacing w:before="120"/>
              <w:rPr>
                <w:b/>
              </w:rPr>
            </w:pPr>
            <w:r>
              <w:rPr>
                <w:b/>
              </w:rPr>
              <w:t>IAL 26.6</w:t>
            </w:r>
          </w:p>
        </w:tc>
        <w:tc>
          <w:tcPr>
            <w:tcW w:w="7828" w:type="dxa"/>
            <w:tcBorders>
              <w:top w:val="single" w:sz="12" w:space="0" w:color="000000"/>
              <w:left w:val="single" w:sz="12" w:space="0" w:color="000000"/>
              <w:bottom w:val="single" w:sz="12" w:space="0" w:color="000000"/>
            </w:tcBorders>
          </w:tcPr>
          <w:p w14:paraId="272060A8" w14:textId="77777777" w:rsidR="00632E19" w:rsidRDefault="00BC6602">
            <w:pPr>
              <w:tabs>
                <w:tab w:val="right" w:pos="7254"/>
              </w:tabs>
              <w:spacing w:before="120"/>
            </w:pPr>
            <w:r>
              <w:t xml:space="preserve">La Carta de la Oferta y la Oferta (incluida la Lista de Precios), como se mencionó anteriormente, deberán estar firmadas por el representante legal o los representantes del APCA, según sea el caso. </w:t>
            </w:r>
          </w:p>
        </w:tc>
      </w:tr>
      <w:tr w:rsidR="00632E19" w14:paraId="7B910E95" w14:textId="77777777" w:rsidTr="008E0EE5">
        <w:tc>
          <w:tcPr>
            <w:tcW w:w="9487" w:type="dxa"/>
            <w:gridSpan w:val="2"/>
            <w:tcBorders>
              <w:top w:val="single" w:sz="12" w:space="0" w:color="000000"/>
              <w:bottom w:val="single" w:sz="12" w:space="0" w:color="000000"/>
            </w:tcBorders>
          </w:tcPr>
          <w:p w14:paraId="5B30D610" w14:textId="77777777" w:rsidR="00632E19" w:rsidRDefault="00BC6602">
            <w:pPr>
              <w:tabs>
                <w:tab w:val="right" w:pos="7254"/>
              </w:tabs>
              <w:spacing w:before="120"/>
              <w:jc w:val="center"/>
            </w:pPr>
            <w:r>
              <w:rPr>
                <w:b/>
                <w:sz w:val="28"/>
                <w:szCs w:val="28"/>
              </w:rPr>
              <w:t>F. Evaluación de las Ofertas. Disposiciones Generales</w:t>
            </w:r>
          </w:p>
        </w:tc>
      </w:tr>
      <w:tr w:rsidR="00632E19" w14:paraId="543075B0" w14:textId="77777777" w:rsidTr="008E0EE5">
        <w:tc>
          <w:tcPr>
            <w:tcW w:w="1659" w:type="dxa"/>
            <w:tcBorders>
              <w:top w:val="single" w:sz="12" w:space="0" w:color="000000"/>
              <w:bottom w:val="single" w:sz="12" w:space="0" w:color="000000"/>
              <w:right w:val="single" w:sz="12" w:space="0" w:color="000000"/>
            </w:tcBorders>
          </w:tcPr>
          <w:p w14:paraId="06E9641E" w14:textId="77777777" w:rsidR="00632E19" w:rsidRDefault="00BC6602">
            <w:pPr>
              <w:tabs>
                <w:tab w:val="right" w:pos="7434"/>
              </w:tabs>
              <w:spacing w:before="120"/>
              <w:rPr>
                <w:b/>
              </w:rPr>
            </w:pPr>
            <w:r w:rsidRPr="008432F2">
              <w:rPr>
                <w:b/>
              </w:rPr>
              <w:t>IAL 30.3</w:t>
            </w:r>
          </w:p>
        </w:tc>
        <w:tc>
          <w:tcPr>
            <w:tcW w:w="7828" w:type="dxa"/>
            <w:tcBorders>
              <w:top w:val="single" w:sz="12" w:space="0" w:color="000000"/>
              <w:left w:val="single" w:sz="12" w:space="0" w:color="000000"/>
              <w:bottom w:val="single" w:sz="12" w:space="0" w:color="000000"/>
            </w:tcBorders>
          </w:tcPr>
          <w:p w14:paraId="42B27B49" w14:textId="77777777" w:rsidR="00632E19" w:rsidRDefault="00531590">
            <w:pPr>
              <w:tabs>
                <w:tab w:val="right" w:pos="7254"/>
              </w:tabs>
              <w:spacing w:before="120"/>
            </w:pPr>
            <w:r w:rsidRPr="008432F2">
              <w:rPr>
                <w:color w:val="000000"/>
              </w:rPr>
              <w:t>No Aplica</w:t>
            </w:r>
          </w:p>
        </w:tc>
      </w:tr>
      <w:tr w:rsidR="00632E19" w14:paraId="75A67D76" w14:textId="77777777" w:rsidTr="008E0EE5">
        <w:tc>
          <w:tcPr>
            <w:tcW w:w="9487" w:type="dxa"/>
            <w:gridSpan w:val="2"/>
            <w:tcBorders>
              <w:top w:val="single" w:sz="12" w:space="0" w:color="000000"/>
              <w:bottom w:val="single" w:sz="12" w:space="0" w:color="000000"/>
            </w:tcBorders>
          </w:tcPr>
          <w:p w14:paraId="621FB66E" w14:textId="77777777" w:rsidR="00632E19" w:rsidRDefault="00BC6602">
            <w:pPr>
              <w:tabs>
                <w:tab w:val="right" w:pos="7254"/>
              </w:tabs>
              <w:spacing w:before="120"/>
              <w:jc w:val="center"/>
            </w:pPr>
            <w:r>
              <w:rPr>
                <w:b/>
                <w:sz w:val="28"/>
                <w:szCs w:val="28"/>
              </w:rPr>
              <w:t>G.</w:t>
            </w:r>
            <w:r>
              <w:t xml:space="preserve"> </w:t>
            </w:r>
            <w:r>
              <w:rPr>
                <w:b/>
                <w:sz w:val="28"/>
                <w:szCs w:val="28"/>
              </w:rPr>
              <w:t>Evaluación de las Partes Técnicas de las Ofertas</w:t>
            </w:r>
          </w:p>
        </w:tc>
      </w:tr>
      <w:tr w:rsidR="00632E19" w14:paraId="46A9BCEC" w14:textId="77777777" w:rsidTr="008E0EE5">
        <w:tc>
          <w:tcPr>
            <w:tcW w:w="1659" w:type="dxa"/>
            <w:tcBorders>
              <w:top w:val="single" w:sz="12" w:space="0" w:color="000000"/>
              <w:bottom w:val="single" w:sz="12" w:space="0" w:color="000000"/>
              <w:right w:val="single" w:sz="12" w:space="0" w:color="000000"/>
            </w:tcBorders>
          </w:tcPr>
          <w:p w14:paraId="0F282077" w14:textId="77777777" w:rsidR="00632E19" w:rsidRDefault="00BC6602">
            <w:pPr>
              <w:tabs>
                <w:tab w:val="right" w:pos="7434"/>
              </w:tabs>
              <w:spacing w:before="120"/>
              <w:rPr>
                <w:b/>
              </w:rPr>
            </w:pPr>
            <w:r>
              <w:rPr>
                <w:b/>
              </w:rPr>
              <w:t>IAL 31.4</w:t>
            </w:r>
          </w:p>
        </w:tc>
        <w:tc>
          <w:tcPr>
            <w:tcW w:w="7828" w:type="dxa"/>
            <w:tcBorders>
              <w:top w:val="single" w:sz="12" w:space="0" w:color="000000"/>
              <w:left w:val="single" w:sz="12" w:space="0" w:color="000000"/>
              <w:bottom w:val="single" w:sz="12" w:space="0" w:color="000000"/>
            </w:tcBorders>
          </w:tcPr>
          <w:p w14:paraId="11722DCE" w14:textId="77777777" w:rsidR="00632E19" w:rsidRDefault="00BC6602">
            <w:pPr>
              <w:spacing w:before="120"/>
            </w:pPr>
            <w:r>
              <w:t xml:space="preserve">En la evaluación realizada por el Comprador de las Ofertas que se ajusten al documento de licitación </w:t>
            </w:r>
            <w:r>
              <w:rPr>
                <w:b/>
              </w:rPr>
              <w:t>“</w:t>
            </w:r>
            <w:r>
              <w:rPr>
                <w:b/>
                <w:i/>
              </w:rPr>
              <w:t xml:space="preserve">se” </w:t>
            </w:r>
            <w:r>
              <w:t xml:space="preserve">tendrán en cuenta los factores técnicos, además de los relativos a los costos, de conformidad con lo dispuesto en la </w:t>
            </w:r>
            <w:r w:rsidR="0095774E">
              <w:t xml:space="preserve">“Sección III. </w:t>
            </w:r>
            <w:r>
              <w:t xml:space="preserve">Criterios de Evaluación y Calificación”. </w:t>
            </w:r>
          </w:p>
          <w:p w14:paraId="6453F0A1" w14:textId="77777777" w:rsidR="00632E19" w:rsidRPr="0095774E" w:rsidRDefault="00BC6602" w:rsidP="0095774E">
            <w:pPr>
              <w:widowControl w:val="0"/>
              <w:shd w:val="clear" w:color="auto" w:fill="FFFFFF"/>
              <w:spacing w:before="120"/>
              <w:rPr>
                <w:color w:val="000000"/>
                <w:u w:val="single"/>
              </w:rPr>
            </w:pPr>
            <w:r w:rsidRPr="0095774E">
              <w:rPr>
                <w:color w:val="000000"/>
                <w:u w:val="single"/>
              </w:rPr>
              <w:t>Nota:</w:t>
            </w:r>
          </w:p>
          <w:p w14:paraId="0343448E" w14:textId="77777777" w:rsidR="00632E19" w:rsidRPr="0095774E" w:rsidRDefault="00BC6602" w:rsidP="0078022E">
            <w:pPr>
              <w:spacing w:after="0"/>
              <w:rPr>
                <w:color w:val="000000"/>
              </w:rPr>
            </w:pPr>
            <w:r w:rsidRPr="00366800">
              <w:rPr>
                <w:b/>
                <w:i/>
                <w:color w:val="0000FF"/>
              </w:rPr>
              <w:lastRenderedPageBreak/>
              <w:t>Para pr</w:t>
            </w:r>
            <w:r w:rsidR="0078022E" w:rsidRPr="00366800">
              <w:rPr>
                <w:b/>
                <w:i/>
                <w:color w:val="0000FF"/>
              </w:rPr>
              <w:t>oceder a la apertura del sobre financiero los Licitantes</w:t>
            </w:r>
            <w:r w:rsidRPr="00366800">
              <w:rPr>
                <w:b/>
                <w:i/>
                <w:color w:val="0000FF"/>
              </w:rPr>
              <w:t xml:space="preserve"> deben obtener como mínimo 70 puntos de </w:t>
            </w:r>
            <w:r w:rsidR="0095774E" w:rsidRPr="00366800">
              <w:rPr>
                <w:b/>
                <w:i/>
                <w:color w:val="0000FF"/>
              </w:rPr>
              <w:t>la evaluación de la parte</w:t>
            </w:r>
            <w:r w:rsidRPr="00366800">
              <w:rPr>
                <w:b/>
                <w:i/>
                <w:color w:val="0000FF"/>
              </w:rPr>
              <w:t xml:space="preserve"> técnica, según los “Criterios y </w:t>
            </w:r>
            <w:proofErr w:type="spellStart"/>
            <w:r w:rsidRPr="00366800">
              <w:rPr>
                <w:b/>
                <w:i/>
                <w:color w:val="0000FF"/>
              </w:rPr>
              <w:t>Sub-criterios</w:t>
            </w:r>
            <w:proofErr w:type="spellEnd"/>
            <w:r w:rsidRPr="00366800">
              <w:rPr>
                <w:b/>
                <w:i/>
                <w:color w:val="0000FF"/>
              </w:rPr>
              <w:t xml:space="preserve"> de evaluación”. </w:t>
            </w:r>
            <w:r w:rsidR="0078022E" w:rsidRPr="00366800">
              <w:rPr>
                <w:b/>
                <w:i/>
                <w:color w:val="0000FF"/>
              </w:rPr>
              <w:t>Los Licitantes</w:t>
            </w:r>
            <w:r w:rsidR="0095774E" w:rsidRPr="00366800">
              <w:rPr>
                <w:b/>
                <w:i/>
                <w:color w:val="0000FF"/>
              </w:rPr>
              <w:t xml:space="preserve"> que tengan </w:t>
            </w:r>
            <w:r w:rsidRPr="00366800">
              <w:rPr>
                <w:b/>
                <w:i/>
                <w:color w:val="0000FF"/>
              </w:rPr>
              <w:t>un puntaje inferior a 70 puntos quedar</w:t>
            </w:r>
            <w:sdt>
              <w:sdtPr>
                <w:rPr>
                  <w:b/>
                  <w:i/>
                  <w:color w:val="0000FF"/>
                </w:rPr>
                <w:tag w:val="goog_rdk_23"/>
                <w:id w:val="569004793"/>
              </w:sdtPr>
              <w:sdtContent>
                <w:r w:rsidRPr="00366800">
                  <w:rPr>
                    <w:b/>
                    <w:i/>
                    <w:color w:val="0000FF"/>
                  </w:rPr>
                  <w:t>á</w:t>
                </w:r>
              </w:sdtContent>
            </w:sdt>
            <w:r w:rsidRPr="00366800">
              <w:rPr>
                <w:b/>
                <w:i/>
                <w:color w:val="0000FF"/>
              </w:rPr>
              <w:t>n descalificad</w:t>
            </w:r>
            <w:r w:rsidR="000958CE" w:rsidRPr="00366800">
              <w:rPr>
                <w:b/>
                <w:i/>
                <w:color w:val="0000FF"/>
              </w:rPr>
              <w:t>o</w:t>
            </w:r>
            <w:r w:rsidRPr="00366800">
              <w:rPr>
                <w:b/>
                <w:i/>
                <w:color w:val="0000FF"/>
              </w:rPr>
              <w:t>s. Se adjudicará la oferta con mejor puntaje de evaluación combinada (técnico y financiero).</w:t>
            </w:r>
          </w:p>
        </w:tc>
      </w:tr>
      <w:tr w:rsidR="00632E19" w14:paraId="2693B8A7" w14:textId="77777777" w:rsidTr="008E0EE5">
        <w:trPr>
          <w:trHeight w:val="1548"/>
        </w:trPr>
        <w:tc>
          <w:tcPr>
            <w:tcW w:w="1659" w:type="dxa"/>
            <w:tcBorders>
              <w:top w:val="single" w:sz="12" w:space="0" w:color="000000"/>
              <w:bottom w:val="single" w:sz="12" w:space="0" w:color="000000"/>
              <w:right w:val="single" w:sz="12" w:space="0" w:color="000000"/>
            </w:tcBorders>
          </w:tcPr>
          <w:p w14:paraId="78C1928F" w14:textId="77777777" w:rsidR="00632E19" w:rsidRDefault="00BC6602">
            <w:pPr>
              <w:tabs>
                <w:tab w:val="right" w:pos="7434"/>
              </w:tabs>
              <w:spacing w:before="120"/>
              <w:rPr>
                <w:b/>
              </w:rPr>
            </w:pPr>
            <w:r>
              <w:rPr>
                <w:b/>
              </w:rPr>
              <w:lastRenderedPageBreak/>
              <w:t>IAL 31.4</w:t>
            </w:r>
          </w:p>
        </w:tc>
        <w:tc>
          <w:tcPr>
            <w:tcW w:w="7828" w:type="dxa"/>
            <w:tcBorders>
              <w:top w:val="single" w:sz="12" w:space="0" w:color="000000"/>
              <w:left w:val="single" w:sz="12" w:space="0" w:color="000000"/>
              <w:bottom w:val="single" w:sz="12" w:space="0" w:color="000000"/>
            </w:tcBorders>
          </w:tcPr>
          <w:p w14:paraId="35206D37" w14:textId="77777777" w:rsidR="00632E19" w:rsidRDefault="00BC6602">
            <w:pPr>
              <w:widowControl w:val="0"/>
              <w:spacing w:before="123" w:after="0"/>
              <w:jc w:val="left"/>
            </w:pPr>
            <w:r>
              <w:t>Si se utilizan criterios de calificación:</w:t>
            </w:r>
          </w:p>
          <w:p w14:paraId="380A94CC" w14:textId="77777777" w:rsidR="00632E19" w:rsidRDefault="00BC6602">
            <w:pPr>
              <w:spacing w:before="120"/>
              <w:rPr>
                <w:b/>
                <w:i/>
                <w:u w:val="single"/>
              </w:rPr>
            </w:pPr>
            <w:r>
              <w:t xml:space="preserve">La ponderación total “100” de las características técnicas en el puntaje de Oferta evaluada es: </w:t>
            </w:r>
            <w:r>
              <w:rPr>
                <w:b/>
                <w:i/>
                <w:u w:val="single"/>
              </w:rPr>
              <w:t>50%.</w:t>
            </w:r>
          </w:p>
          <w:p w14:paraId="56C95DD6" w14:textId="77777777" w:rsidR="00632E19" w:rsidRDefault="00BC6602">
            <w:pPr>
              <w:spacing w:before="120"/>
              <w:rPr>
                <w:b/>
                <w:i/>
                <w:u w:val="single"/>
              </w:rPr>
            </w:pPr>
            <w:r>
              <w:t xml:space="preserve">Las características técnicas a evaluar y el puntaje respectivo se detallan en la </w:t>
            </w:r>
            <w:r w:rsidR="007468EE">
              <w:t>“</w:t>
            </w:r>
            <w:r>
              <w:t>Sección III. Criterios de Evaluación y Calificación</w:t>
            </w:r>
            <w:r w:rsidR="007468EE">
              <w:t>”</w:t>
            </w:r>
            <w:r>
              <w:t>.</w:t>
            </w:r>
            <w:r>
              <w:rPr>
                <w:b/>
                <w:i/>
                <w:u w:val="single"/>
              </w:rPr>
              <w:t xml:space="preserve"> </w:t>
            </w:r>
          </w:p>
          <w:p w14:paraId="08FB2A55" w14:textId="65D6C76C" w:rsidR="00426538" w:rsidRPr="00426538" w:rsidRDefault="00426538">
            <w:pPr>
              <w:spacing w:before="120"/>
            </w:pPr>
          </w:p>
        </w:tc>
      </w:tr>
      <w:tr w:rsidR="00632E19" w14:paraId="54722069" w14:textId="77777777" w:rsidTr="008E0EE5">
        <w:tc>
          <w:tcPr>
            <w:tcW w:w="1659" w:type="dxa"/>
            <w:tcBorders>
              <w:top w:val="single" w:sz="12" w:space="0" w:color="000000"/>
              <w:bottom w:val="single" w:sz="12" w:space="0" w:color="000000"/>
              <w:right w:val="single" w:sz="12" w:space="0" w:color="000000"/>
            </w:tcBorders>
          </w:tcPr>
          <w:p w14:paraId="0C1F93DF" w14:textId="77777777" w:rsidR="00632E19" w:rsidRDefault="00BC6602">
            <w:pPr>
              <w:tabs>
                <w:tab w:val="right" w:pos="7434"/>
              </w:tabs>
              <w:spacing w:before="120"/>
              <w:rPr>
                <w:b/>
              </w:rPr>
            </w:pPr>
            <w:r>
              <w:rPr>
                <w:b/>
              </w:rPr>
              <w:t>IAL 33.3</w:t>
            </w:r>
          </w:p>
        </w:tc>
        <w:tc>
          <w:tcPr>
            <w:tcW w:w="7828" w:type="dxa"/>
            <w:tcBorders>
              <w:top w:val="single" w:sz="12" w:space="0" w:color="000000"/>
              <w:left w:val="single" w:sz="12" w:space="0" w:color="000000"/>
              <w:bottom w:val="single" w:sz="12" w:space="0" w:color="000000"/>
            </w:tcBorders>
          </w:tcPr>
          <w:p w14:paraId="32788424" w14:textId="77777777" w:rsidR="00632E19" w:rsidRDefault="00BC6602">
            <w:pPr>
              <w:tabs>
                <w:tab w:val="right" w:pos="7254"/>
              </w:tabs>
              <w:spacing w:before="120"/>
            </w:pPr>
            <w:r>
              <w:rPr>
                <w:b/>
                <w:i/>
              </w:rPr>
              <w:t>No aplica</w:t>
            </w:r>
          </w:p>
        </w:tc>
      </w:tr>
      <w:tr w:rsidR="00632E19" w14:paraId="013F701C" w14:textId="77777777" w:rsidTr="008E0EE5">
        <w:tc>
          <w:tcPr>
            <w:tcW w:w="1659" w:type="dxa"/>
            <w:tcBorders>
              <w:top w:val="single" w:sz="12" w:space="0" w:color="000000"/>
              <w:bottom w:val="single" w:sz="12" w:space="0" w:color="000000"/>
              <w:right w:val="single" w:sz="12" w:space="0" w:color="000000"/>
            </w:tcBorders>
          </w:tcPr>
          <w:p w14:paraId="395232FD" w14:textId="77777777" w:rsidR="00632E19" w:rsidRDefault="00BC6602">
            <w:pPr>
              <w:tabs>
                <w:tab w:val="right" w:pos="7434"/>
              </w:tabs>
              <w:spacing w:before="120"/>
              <w:rPr>
                <w:b/>
              </w:rPr>
            </w:pPr>
            <w:r>
              <w:rPr>
                <w:b/>
              </w:rPr>
              <w:t>IAL 34.1</w:t>
            </w:r>
          </w:p>
        </w:tc>
        <w:tc>
          <w:tcPr>
            <w:tcW w:w="7828" w:type="dxa"/>
            <w:tcBorders>
              <w:top w:val="single" w:sz="12" w:space="0" w:color="000000"/>
              <w:left w:val="single" w:sz="12" w:space="0" w:color="000000"/>
              <w:bottom w:val="single" w:sz="12" w:space="0" w:color="000000"/>
            </w:tcBorders>
          </w:tcPr>
          <w:p w14:paraId="217ADB65" w14:textId="77777777" w:rsidR="00632E19" w:rsidRDefault="00BC6602">
            <w:pPr>
              <w:tabs>
                <w:tab w:val="right" w:pos="7254"/>
              </w:tabs>
              <w:spacing w:before="120"/>
              <w:rPr>
                <w:b/>
                <w:i/>
              </w:rPr>
            </w:pPr>
            <w:r>
              <w:t>El Comprador</w:t>
            </w:r>
            <w:r>
              <w:rPr>
                <w:b/>
                <w:i/>
              </w:rPr>
              <w:t xml:space="preserve"> “no tiene” </w:t>
            </w:r>
            <w:r>
              <w:t xml:space="preserve">la intención de ejecutar elementos específicos del sistema informático con subcontratistas que él haya seleccionado con antelación. </w:t>
            </w:r>
          </w:p>
        </w:tc>
      </w:tr>
      <w:tr w:rsidR="00632E19" w14:paraId="54891EAC" w14:textId="77777777" w:rsidTr="008E0EE5">
        <w:tc>
          <w:tcPr>
            <w:tcW w:w="9487" w:type="dxa"/>
            <w:gridSpan w:val="2"/>
            <w:tcBorders>
              <w:top w:val="single" w:sz="12" w:space="0" w:color="000000"/>
              <w:bottom w:val="single" w:sz="12" w:space="0" w:color="000000"/>
            </w:tcBorders>
          </w:tcPr>
          <w:p w14:paraId="79BCA168" w14:textId="77777777" w:rsidR="00632E19" w:rsidRDefault="00BC6602">
            <w:pPr>
              <w:tabs>
                <w:tab w:val="right" w:pos="7254"/>
              </w:tabs>
              <w:spacing w:before="120"/>
              <w:jc w:val="center"/>
              <w:rPr>
                <w:color w:val="000000"/>
              </w:rPr>
            </w:pPr>
            <w:r>
              <w:rPr>
                <w:b/>
                <w:sz w:val="28"/>
                <w:szCs w:val="28"/>
              </w:rPr>
              <w:t>H. Apertura Pública de las Partes Financieras de las Ofertas</w:t>
            </w:r>
          </w:p>
        </w:tc>
      </w:tr>
      <w:tr w:rsidR="00632E19" w14:paraId="501E3D73" w14:textId="77777777" w:rsidTr="008E0EE5">
        <w:tc>
          <w:tcPr>
            <w:tcW w:w="1659" w:type="dxa"/>
            <w:tcBorders>
              <w:top w:val="single" w:sz="12" w:space="0" w:color="000000"/>
              <w:bottom w:val="single" w:sz="12" w:space="0" w:color="000000"/>
              <w:right w:val="single" w:sz="12" w:space="0" w:color="000000"/>
            </w:tcBorders>
          </w:tcPr>
          <w:p w14:paraId="2B6A96A9" w14:textId="77777777" w:rsidR="00632E19" w:rsidRDefault="00BC6602">
            <w:pPr>
              <w:tabs>
                <w:tab w:val="right" w:pos="7434"/>
              </w:tabs>
              <w:spacing w:before="120"/>
              <w:rPr>
                <w:b/>
              </w:rPr>
            </w:pPr>
            <w:r>
              <w:rPr>
                <w:b/>
              </w:rPr>
              <w:t>IAL 35.2 (c)</w:t>
            </w:r>
          </w:p>
        </w:tc>
        <w:tc>
          <w:tcPr>
            <w:tcW w:w="7828" w:type="dxa"/>
            <w:tcBorders>
              <w:top w:val="single" w:sz="12" w:space="0" w:color="000000"/>
              <w:left w:val="single" w:sz="12" w:space="0" w:color="000000"/>
              <w:bottom w:val="single" w:sz="12" w:space="0" w:color="000000"/>
            </w:tcBorders>
          </w:tcPr>
          <w:p w14:paraId="332293A2" w14:textId="77777777" w:rsidR="00632E19" w:rsidRDefault="00BC6602">
            <w:pPr>
              <w:widowControl w:val="0"/>
              <w:spacing w:before="120" w:after="0"/>
            </w:pPr>
            <w:r>
              <w:t>Luego de finalizada la evaluación de las Partes Técnicas de las Ofertas, el Comprador notificará a todos los Licitantes el lugar, la fecha y la hora de la apertura pública de las Partes Financieras.</w:t>
            </w:r>
          </w:p>
          <w:p w14:paraId="50867735" w14:textId="77777777" w:rsidR="00632E19" w:rsidRPr="00D11373" w:rsidRDefault="00BC6602">
            <w:pPr>
              <w:widowControl w:val="0"/>
              <w:pBdr>
                <w:top w:val="nil"/>
                <w:left w:val="nil"/>
                <w:bottom w:val="nil"/>
                <w:right w:val="nil"/>
                <w:between w:val="nil"/>
              </w:pBdr>
              <w:spacing w:before="7" w:after="0" w:line="256" w:lineRule="auto"/>
              <w:ind w:right="183"/>
              <w:rPr>
                <w:b/>
                <w:i/>
                <w:color w:val="0000FF"/>
              </w:rPr>
            </w:pPr>
            <w:r w:rsidRPr="00D11373">
              <w:rPr>
                <w:b/>
                <w:i/>
                <w:color w:val="0000FF"/>
              </w:rPr>
              <w:t>En dicho acto, el Comité de Evaluación solicitará la clave de acceso al archivo de la oferta financiera para proceder a abrirla y detallarla a los participantes de dicha reunión.</w:t>
            </w:r>
          </w:p>
          <w:p w14:paraId="5197FF6C" w14:textId="32F0D09E" w:rsidR="00632E19" w:rsidRDefault="00BC6602">
            <w:pPr>
              <w:tabs>
                <w:tab w:val="right" w:pos="7254"/>
              </w:tabs>
              <w:spacing w:before="120" w:after="0"/>
            </w:pPr>
            <w:r>
              <w:t xml:space="preserve">Toda parte interesada que desee estar presente en esta apertura pública puede ponerse en contacto al correo electrónico </w:t>
            </w:r>
            <w:hyperlink r:id="rId36" w:history="1">
              <w:r w:rsidR="006C72A8" w:rsidRPr="00A02ECF">
                <w:rPr>
                  <w:rStyle w:val="Hipervnculo"/>
                  <w:b/>
                  <w:i/>
                </w:rPr>
                <w:t>consultor_ogip06@mef.gob.pe</w:t>
              </w:r>
            </w:hyperlink>
            <w:r w:rsidR="006C72A8">
              <w:rPr>
                <w:b/>
                <w:i/>
                <w:color w:val="0000FF"/>
                <w:u w:val="single"/>
              </w:rPr>
              <w:t xml:space="preserve"> y </w:t>
            </w:r>
            <w:hyperlink r:id="rId37" w:history="1">
              <w:r w:rsidR="006C72A8" w:rsidRPr="00A02ECF">
                <w:rPr>
                  <w:rStyle w:val="Hipervnculo"/>
                  <w:b/>
                  <w:i/>
                </w:rPr>
                <w:t>consultor_u</w:t>
              </w:r>
              <w:r w:rsidR="006C72A8" w:rsidRPr="00A02ECF">
                <w:rPr>
                  <w:rStyle w:val="Hipervnculo"/>
                </w:rPr>
                <w:t>cp17</w:t>
              </w:r>
              <w:r w:rsidR="006C72A8" w:rsidRPr="00A02ECF">
                <w:rPr>
                  <w:rStyle w:val="Hipervnculo"/>
                  <w:b/>
                  <w:i/>
                </w:rPr>
                <w:t>@mef.gob.pe</w:t>
              </w:r>
            </w:hyperlink>
            <w:r w:rsidR="006C72A8">
              <w:rPr>
                <w:b/>
                <w:i/>
                <w:color w:val="0000FF"/>
                <w:u w:val="single"/>
              </w:rPr>
              <w:t xml:space="preserve"> </w:t>
            </w:r>
            <w:r w:rsidR="006C72A8" w:rsidRPr="005B7B38">
              <w:rPr>
                <w:b/>
                <w:i/>
              </w:rPr>
              <w:t>,</w:t>
            </w:r>
            <w:r w:rsidR="006C72A8">
              <w:rPr>
                <w:b/>
                <w:i/>
              </w:rPr>
              <w:t xml:space="preserve"> </w:t>
            </w:r>
            <w:hyperlink r:id="rId38" w:history="1">
              <w:r w:rsidR="006C72A8" w:rsidRPr="00436452">
                <w:rPr>
                  <w:rStyle w:val="Hipervnculo"/>
                  <w:b/>
                  <w:i/>
                </w:rPr>
                <w:t>zsilva@mef.gob.pe</w:t>
              </w:r>
            </w:hyperlink>
            <w:r>
              <w:t>, y solicitar ser notificada del lugar, la fecha y la hora de la apertura pública de las Partes Financieras. La solicitud debe realizarse antes de la fecha límite de presentación de las Ofertas, que se especifica más arriba.</w:t>
            </w:r>
          </w:p>
          <w:p w14:paraId="4F2EC3E6" w14:textId="41ECC402" w:rsidR="00632E19" w:rsidRDefault="00BC6602">
            <w:pPr>
              <w:tabs>
                <w:tab w:val="right" w:pos="7254"/>
              </w:tabs>
              <w:spacing w:before="120" w:after="0"/>
            </w:pPr>
            <w:r>
              <w:rPr>
                <w:b/>
                <w:i/>
              </w:rPr>
              <w:t xml:space="preserve">Indicar en el asunto: </w:t>
            </w:r>
            <w:r w:rsidRPr="00D11373">
              <w:rPr>
                <w:b/>
                <w:i/>
                <w:color w:val="0000FF"/>
              </w:rPr>
              <w:t xml:space="preserve">LPI </w:t>
            </w:r>
            <w:r w:rsidR="00325220" w:rsidRPr="00D11373">
              <w:rPr>
                <w:b/>
                <w:i/>
                <w:color w:val="0000FF"/>
              </w:rPr>
              <w:t>Nº</w:t>
            </w:r>
            <w:r w:rsidRPr="00D11373">
              <w:rPr>
                <w:b/>
                <w:i/>
                <w:color w:val="0000FF"/>
              </w:rPr>
              <w:t xml:space="preserve"> </w:t>
            </w:r>
            <w:r w:rsidRPr="00325220">
              <w:rPr>
                <w:b/>
                <w:i/>
                <w:color w:val="0000FF"/>
              </w:rPr>
              <w:t>00</w:t>
            </w:r>
            <w:r w:rsidR="002D59A0" w:rsidRPr="00325220">
              <w:rPr>
                <w:b/>
                <w:i/>
                <w:color w:val="0000FF"/>
              </w:rPr>
              <w:t>1</w:t>
            </w:r>
            <w:r w:rsidRPr="00325220">
              <w:rPr>
                <w:b/>
                <w:i/>
                <w:color w:val="0000FF"/>
              </w:rPr>
              <w:t>-</w:t>
            </w:r>
            <w:r w:rsidR="001416FC" w:rsidRPr="00325220">
              <w:rPr>
                <w:b/>
                <w:i/>
                <w:color w:val="0000FF"/>
              </w:rPr>
              <w:t>202</w:t>
            </w:r>
            <w:r w:rsidR="002D59A0">
              <w:rPr>
                <w:b/>
                <w:i/>
                <w:color w:val="0000FF"/>
              </w:rPr>
              <w:t>5</w:t>
            </w:r>
            <w:r w:rsidR="00544636">
              <w:rPr>
                <w:b/>
                <w:i/>
                <w:color w:val="0000FF"/>
              </w:rPr>
              <w:t>-</w:t>
            </w:r>
            <w:r w:rsidRPr="00D11373">
              <w:rPr>
                <w:b/>
                <w:i/>
                <w:color w:val="0000FF"/>
              </w:rPr>
              <w:t>LPI-BID/5301-OGIP</w:t>
            </w:r>
          </w:p>
        </w:tc>
      </w:tr>
      <w:tr w:rsidR="00632E19" w14:paraId="1C55F68D" w14:textId="77777777" w:rsidTr="008E0EE5">
        <w:tc>
          <w:tcPr>
            <w:tcW w:w="1659" w:type="dxa"/>
            <w:tcBorders>
              <w:top w:val="single" w:sz="12" w:space="0" w:color="000000"/>
              <w:bottom w:val="single" w:sz="12" w:space="0" w:color="000000"/>
              <w:right w:val="single" w:sz="12" w:space="0" w:color="000000"/>
            </w:tcBorders>
          </w:tcPr>
          <w:p w14:paraId="33283806" w14:textId="77777777" w:rsidR="00632E19" w:rsidRDefault="00BC6602">
            <w:pPr>
              <w:tabs>
                <w:tab w:val="right" w:pos="7434"/>
              </w:tabs>
              <w:spacing w:before="120"/>
              <w:rPr>
                <w:b/>
              </w:rPr>
            </w:pPr>
            <w:r>
              <w:rPr>
                <w:b/>
              </w:rPr>
              <w:t>IAL 35.5</w:t>
            </w:r>
          </w:p>
        </w:tc>
        <w:tc>
          <w:tcPr>
            <w:tcW w:w="7828" w:type="dxa"/>
            <w:tcBorders>
              <w:top w:val="single" w:sz="12" w:space="0" w:color="000000"/>
              <w:left w:val="single" w:sz="12" w:space="0" w:color="000000"/>
              <w:bottom w:val="single" w:sz="12" w:space="0" w:color="000000"/>
            </w:tcBorders>
          </w:tcPr>
          <w:p w14:paraId="28FA1074" w14:textId="77777777" w:rsidR="00632E19" w:rsidRDefault="00BC6602">
            <w:pPr>
              <w:widowControl w:val="0"/>
              <w:spacing w:before="120"/>
              <w:ind w:left="72"/>
              <w:rPr>
                <w:b/>
                <w:i/>
              </w:rPr>
            </w:pPr>
            <w:r>
              <w:rPr>
                <w:b/>
                <w:i/>
              </w:rPr>
              <w:t>No aplica</w:t>
            </w:r>
          </w:p>
        </w:tc>
      </w:tr>
      <w:tr w:rsidR="00632E19" w14:paraId="40D6F738" w14:textId="77777777" w:rsidTr="008E0EE5">
        <w:tc>
          <w:tcPr>
            <w:tcW w:w="9487" w:type="dxa"/>
            <w:gridSpan w:val="2"/>
            <w:tcBorders>
              <w:top w:val="single" w:sz="12" w:space="0" w:color="000000"/>
              <w:bottom w:val="single" w:sz="12" w:space="0" w:color="000000"/>
            </w:tcBorders>
          </w:tcPr>
          <w:p w14:paraId="28E052D8" w14:textId="77777777" w:rsidR="00632E19" w:rsidRDefault="00BC6602">
            <w:pPr>
              <w:tabs>
                <w:tab w:val="right" w:pos="7254"/>
              </w:tabs>
              <w:spacing w:before="120"/>
              <w:jc w:val="center"/>
            </w:pPr>
            <w:r>
              <w:rPr>
                <w:b/>
                <w:sz w:val="28"/>
                <w:szCs w:val="28"/>
              </w:rPr>
              <w:t>I. Evaluación de las Partes Financieras</w:t>
            </w:r>
          </w:p>
        </w:tc>
      </w:tr>
      <w:tr w:rsidR="00632E19" w14:paraId="162E7796" w14:textId="77777777" w:rsidTr="008E0EE5">
        <w:trPr>
          <w:trHeight w:val="481"/>
        </w:trPr>
        <w:tc>
          <w:tcPr>
            <w:tcW w:w="1659" w:type="dxa"/>
            <w:tcBorders>
              <w:top w:val="single" w:sz="12" w:space="0" w:color="000000"/>
              <w:bottom w:val="single" w:sz="12" w:space="0" w:color="000000"/>
              <w:right w:val="single" w:sz="12" w:space="0" w:color="000000"/>
            </w:tcBorders>
          </w:tcPr>
          <w:p w14:paraId="11D6F584" w14:textId="77777777" w:rsidR="00632E19" w:rsidRDefault="00BC6602">
            <w:pPr>
              <w:tabs>
                <w:tab w:val="right" w:pos="7434"/>
              </w:tabs>
              <w:spacing w:before="120"/>
              <w:rPr>
                <w:b/>
              </w:rPr>
            </w:pPr>
            <w:r>
              <w:rPr>
                <w:b/>
              </w:rPr>
              <w:t>IAL 36.3 (b)</w:t>
            </w:r>
          </w:p>
        </w:tc>
        <w:tc>
          <w:tcPr>
            <w:tcW w:w="7828" w:type="dxa"/>
            <w:tcBorders>
              <w:top w:val="single" w:sz="12" w:space="0" w:color="000000"/>
              <w:left w:val="single" w:sz="12" w:space="0" w:color="000000"/>
              <w:bottom w:val="single" w:sz="12" w:space="0" w:color="000000"/>
            </w:tcBorders>
          </w:tcPr>
          <w:p w14:paraId="472CA122" w14:textId="38BF7E84" w:rsidR="00632E19" w:rsidRPr="00991D59" w:rsidRDefault="00991D59" w:rsidP="00991D59">
            <w:pPr>
              <w:spacing w:before="120"/>
              <w:rPr>
                <w:b/>
                <w:i/>
                <w:color w:val="0000FF"/>
              </w:rPr>
            </w:pPr>
            <w:r w:rsidRPr="00991D59">
              <w:rPr>
                <w:b/>
                <w:i/>
                <w:color w:val="0000FF"/>
              </w:rPr>
              <w:t xml:space="preserve">La evaluación se realizará por </w:t>
            </w:r>
            <w:r w:rsidR="006C72A8">
              <w:rPr>
                <w:b/>
                <w:i/>
                <w:color w:val="0000FF"/>
              </w:rPr>
              <w:t xml:space="preserve">el Lote </w:t>
            </w:r>
            <w:r w:rsidR="00115525">
              <w:rPr>
                <w:b/>
                <w:i/>
                <w:color w:val="0000FF"/>
              </w:rPr>
              <w:t>Único</w:t>
            </w:r>
            <w:r w:rsidRPr="00991D59">
              <w:rPr>
                <w:b/>
                <w:i/>
                <w:color w:val="0000FF"/>
              </w:rPr>
              <w:t>.</w:t>
            </w:r>
          </w:p>
        </w:tc>
      </w:tr>
      <w:tr w:rsidR="00632E19" w14:paraId="6EB9C644" w14:textId="77777777" w:rsidTr="008E0EE5">
        <w:tc>
          <w:tcPr>
            <w:tcW w:w="1659" w:type="dxa"/>
            <w:tcBorders>
              <w:top w:val="single" w:sz="12" w:space="0" w:color="000000"/>
              <w:bottom w:val="single" w:sz="12" w:space="0" w:color="000000"/>
              <w:right w:val="single" w:sz="12" w:space="0" w:color="000000"/>
            </w:tcBorders>
          </w:tcPr>
          <w:p w14:paraId="0FAE6DFE" w14:textId="77777777" w:rsidR="00632E19" w:rsidRDefault="00BC6602">
            <w:pPr>
              <w:keepNext/>
              <w:keepLines/>
              <w:tabs>
                <w:tab w:val="right" w:pos="7434"/>
              </w:tabs>
              <w:spacing w:before="120"/>
              <w:rPr>
                <w:b/>
              </w:rPr>
            </w:pPr>
            <w:r>
              <w:rPr>
                <w:b/>
              </w:rPr>
              <w:lastRenderedPageBreak/>
              <w:t>IAL 36.1 (f)</w:t>
            </w:r>
          </w:p>
        </w:tc>
        <w:tc>
          <w:tcPr>
            <w:tcW w:w="7828" w:type="dxa"/>
            <w:tcBorders>
              <w:top w:val="single" w:sz="12" w:space="0" w:color="000000"/>
              <w:left w:val="single" w:sz="12" w:space="0" w:color="000000"/>
              <w:bottom w:val="single" w:sz="12" w:space="0" w:color="000000"/>
            </w:tcBorders>
          </w:tcPr>
          <w:p w14:paraId="31BE5B1A" w14:textId="7A81257F" w:rsidR="00632E19" w:rsidRPr="00991D59" w:rsidRDefault="00BC6602">
            <w:pPr>
              <w:keepNext/>
              <w:keepLines/>
              <w:tabs>
                <w:tab w:val="right" w:pos="7254"/>
              </w:tabs>
              <w:spacing w:before="120"/>
              <w:rPr>
                <w:b/>
                <w:i/>
                <w:color w:val="0000FF"/>
              </w:rPr>
            </w:pPr>
            <w:r w:rsidRPr="00991D59">
              <w:rPr>
                <w:b/>
                <w:i/>
                <w:color w:val="0000FF"/>
              </w:rPr>
              <w:t xml:space="preserve">No aplica, dado que no se contempla gastos </w:t>
            </w:r>
            <w:r w:rsidR="00812FCC">
              <w:rPr>
                <w:b/>
                <w:i/>
                <w:color w:val="0000FF"/>
              </w:rPr>
              <w:t>recurrentes.</w:t>
            </w:r>
          </w:p>
        </w:tc>
      </w:tr>
      <w:tr w:rsidR="00632E19" w14:paraId="3194CC1F" w14:textId="77777777" w:rsidTr="008E0EE5">
        <w:tc>
          <w:tcPr>
            <w:tcW w:w="1659" w:type="dxa"/>
            <w:tcBorders>
              <w:top w:val="single" w:sz="12" w:space="0" w:color="000000"/>
              <w:bottom w:val="single" w:sz="12" w:space="0" w:color="000000"/>
              <w:right w:val="single" w:sz="12" w:space="0" w:color="000000"/>
            </w:tcBorders>
          </w:tcPr>
          <w:p w14:paraId="67F80607" w14:textId="77777777" w:rsidR="00632E19" w:rsidRDefault="00BC6602">
            <w:pPr>
              <w:tabs>
                <w:tab w:val="right" w:pos="7434"/>
              </w:tabs>
              <w:spacing w:before="120"/>
              <w:rPr>
                <w:b/>
              </w:rPr>
            </w:pPr>
            <w:r>
              <w:rPr>
                <w:b/>
              </w:rPr>
              <w:t>IAL 38.1</w:t>
            </w:r>
          </w:p>
          <w:p w14:paraId="310C26F7" w14:textId="77777777" w:rsidR="00632E19" w:rsidRDefault="00632E19">
            <w:pPr>
              <w:tabs>
                <w:tab w:val="right" w:pos="7434"/>
              </w:tabs>
              <w:spacing w:before="120"/>
              <w:rPr>
                <w:b/>
                <w:i/>
              </w:rPr>
            </w:pPr>
          </w:p>
          <w:p w14:paraId="3A3FA534" w14:textId="77777777" w:rsidR="00632E19" w:rsidRDefault="00632E19">
            <w:pPr>
              <w:tabs>
                <w:tab w:val="right" w:pos="7434"/>
              </w:tabs>
              <w:spacing w:before="120"/>
              <w:rPr>
                <w:b/>
                <w:i/>
              </w:rPr>
            </w:pPr>
          </w:p>
        </w:tc>
        <w:tc>
          <w:tcPr>
            <w:tcW w:w="7828" w:type="dxa"/>
            <w:tcBorders>
              <w:top w:val="single" w:sz="12" w:space="0" w:color="000000"/>
              <w:left w:val="single" w:sz="12" w:space="0" w:color="000000"/>
              <w:bottom w:val="single" w:sz="12" w:space="0" w:color="000000"/>
            </w:tcBorders>
          </w:tcPr>
          <w:p w14:paraId="36B17CB4" w14:textId="359EC16B" w:rsidR="00632E19" w:rsidRPr="008E37B6" w:rsidRDefault="00BC6602">
            <w:pPr>
              <w:tabs>
                <w:tab w:val="right" w:pos="7254"/>
              </w:tabs>
              <w:spacing w:before="120"/>
            </w:pPr>
            <w:r w:rsidRPr="008E37B6">
              <w:t xml:space="preserve">La(s) moneda(s) de la Oferta se convertirá (n) a una moneda única de la siguiente forma: </w:t>
            </w:r>
            <w:r w:rsidR="008E37B6" w:rsidRPr="008E37B6">
              <w:rPr>
                <w:b/>
                <w:bCs/>
                <w:i/>
                <w:iCs/>
              </w:rPr>
              <w:t>Soles (S)</w:t>
            </w:r>
          </w:p>
          <w:p w14:paraId="5209E3CD" w14:textId="08E3C921" w:rsidR="00632E19" w:rsidRPr="008E37B6" w:rsidRDefault="00BC6602">
            <w:pPr>
              <w:tabs>
                <w:tab w:val="right" w:pos="7254"/>
              </w:tabs>
              <w:spacing w:before="120"/>
            </w:pPr>
            <w:r w:rsidRPr="008E37B6">
              <w:t xml:space="preserve">La moneda que se utilizará a efectos de la evaluación y comparación de las Ofertas para convertir todos los precios de las Ofertas expresados en diferentes monedas a una sola moneda es: </w:t>
            </w:r>
            <w:r w:rsidR="008E37B6" w:rsidRPr="008E37B6">
              <w:rPr>
                <w:b/>
                <w:bCs/>
                <w:i/>
                <w:iCs/>
              </w:rPr>
              <w:t>Soles (S/)</w:t>
            </w:r>
            <w:r w:rsidRPr="008E37B6">
              <w:tab/>
            </w:r>
          </w:p>
          <w:p w14:paraId="60750437" w14:textId="77777777" w:rsidR="00632E19" w:rsidRDefault="00BC6602">
            <w:pPr>
              <w:tabs>
                <w:tab w:val="right" w:pos="7254"/>
              </w:tabs>
              <w:spacing w:before="120"/>
              <w:rPr>
                <w:b/>
              </w:rPr>
            </w:pPr>
            <w:r w:rsidRPr="008E37B6">
              <w:t>La fuente del tipo de cambio será:</w:t>
            </w:r>
            <w:r w:rsidRPr="008E37B6">
              <w:rPr>
                <w:b/>
                <w:i/>
              </w:rPr>
              <w:t xml:space="preserve"> La Superintendencia</w:t>
            </w:r>
            <w:r>
              <w:rPr>
                <w:b/>
                <w:i/>
              </w:rPr>
              <w:t xml:space="preserve"> de Banca, Seguro y AFP del Perú</w:t>
            </w:r>
            <w:r>
              <w:rPr>
                <w:i/>
              </w:rPr>
              <w:t>.</w:t>
            </w:r>
          </w:p>
          <w:p w14:paraId="042F9C88" w14:textId="77777777" w:rsidR="00632E19" w:rsidRDefault="00BC6602">
            <w:pPr>
              <w:tabs>
                <w:tab w:val="right" w:pos="7579"/>
              </w:tabs>
              <w:spacing w:before="120"/>
            </w:pPr>
            <w:r>
              <w:t>La fecha del tipo de cambio será</w:t>
            </w:r>
            <w:r>
              <w:rPr>
                <w:b/>
                <w:i/>
              </w:rPr>
              <w:t>: la fecha de presentación de propuestas (técnicas y económicas).</w:t>
            </w:r>
          </w:p>
        </w:tc>
      </w:tr>
      <w:tr w:rsidR="00632E19" w14:paraId="13DEE68F" w14:textId="77777777" w:rsidTr="008E0EE5">
        <w:tc>
          <w:tcPr>
            <w:tcW w:w="1659" w:type="dxa"/>
            <w:tcBorders>
              <w:top w:val="single" w:sz="12" w:space="0" w:color="000000"/>
              <w:bottom w:val="single" w:sz="12" w:space="0" w:color="000000"/>
              <w:right w:val="single" w:sz="12" w:space="0" w:color="000000"/>
            </w:tcBorders>
          </w:tcPr>
          <w:p w14:paraId="34679C60" w14:textId="77777777" w:rsidR="00632E19" w:rsidRDefault="00BC6602">
            <w:pPr>
              <w:spacing w:before="120"/>
              <w:jc w:val="left"/>
              <w:rPr>
                <w:b/>
              </w:rPr>
            </w:pPr>
            <w:r>
              <w:rPr>
                <w:b/>
              </w:rPr>
              <w:t>IAL 42.1</w:t>
            </w:r>
          </w:p>
          <w:p w14:paraId="05E6E3EC" w14:textId="77777777" w:rsidR="00632E19" w:rsidRDefault="00BC6602">
            <w:pPr>
              <w:tabs>
                <w:tab w:val="right" w:pos="7434"/>
              </w:tabs>
              <w:spacing w:before="120"/>
              <w:jc w:val="left"/>
              <w:rPr>
                <w:b/>
              </w:rPr>
            </w:pPr>
            <w:r>
              <w:rPr>
                <w:b/>
              </w:rPr>
              <w:t>Mejor Oferta Final</w:t>
            </w:r>
          </w:p>
        </w:tc>
        <w:tc>
          <w:tcPr>
            <w:tcW w:w="7828" w:type="dxa"/>
            <w:tcBorders>
              <w:top w:val="single" w:sz="12" w:space="0" w:color="000000"/>
              <w:left w:val="single" w:sz="12" w:space="0" w:color="000000"/>
              <w:bottom w:val="single" w:sz="12" w:space="0" w:color="000000"/>
            </w:tcBorders>
          </w:tcPr>
          <w:p w14:paraId="05C28E6F" w14:textId="71BF89EC" w:rsidR="00632E19" w:rsidRPr="008E0EE5" w:rsidRDefault="00D661F1">
            <w:pPr>
              <w:tabs>
                <w:tab w:val="right" w:pos="7254"/>
              </w:tabs>
              <w:spacing w:before="120"/>
              <w:jc w:val="left"/>
              <w:rPr>
                <w:i/>
                <w:iCs/>
              </w:rPr>
            </w:pPr>
            <w:r w:rsidRPr="008E0EE5">
              <w:rPr>
                <w:i/>
                <w:iCs/>
              </w:rPr>
              <w:t>No aplica</w:t>
            </w:r>
          </w:p>
        </w:tc>
      </w:tr>
      <w:tr w:rsidR="00632E19" w14:paraId="5257683B" w14:textId="77777777" w:rsidTr="008E0EE5">
        <w:tc>
          <w:tcPr>
            <w:tcW w:w="1659" w:type="dxa"/>
            <w:tcBorders>
              <w:top w:val="single" w:sz="12" w:space="0" w:color="000000"/>
              <w:bottom w:val="single" w:sz="12" w:space="0" w:color="000000"/>
              <w:right w:val="single" w:sz="12" w:space="0" w:color="000000"/>
            </w:tcBorders>
          </w:tcPr>
          <w:p w14:paraId="693FB232" w14:textId="77777777" w:rsidR="00632E19" w:rsidRDefault="00BC6602">
            <w:pPr>
              <w:spacing w:before="120"/>
              <w:jc w:val="left"/>
              <w:rPr>
                <w:b/>
              </w:rPr>
            </w:pPr>
            <w:r>
              <w:rPr>
                <w:b/>
              </w:rPr>
              <w:t>IAL 42.3</w:t>
            </w:r>
          </w:p>
          <w:p w14:paraId="4BA4157C" w14:textId="77777777" w:rsidR="00632E19" w:rsidRDefault="00BC6602">
            <w:pPr>
              <w:tabs>
                <w:tab w:val="right" w:pos="7434"/>
              </w:tabs>
              <w:spacing w:before="120"/>
              <w:jc w:val="left"/>
              <w:rPr>
                <w:b/>
              </w:rPr>
            </w:pPr>
            <w:r>
              <w:rPr>
                <w:b/>
              </w:rPr>
              <w:t>Autoridad Independiente de Probidad</w:t>
            </w:r>
          </w:p>
        </w:tc>
        <w:tc>
          <w:tcPr>
            <w:tcW w:w="7828" w:type="dxa"/>
            <w:tcBorders>
              <w:top w:val="single" w:sz="12" w:space="0" w:color="000000"/>
              <w:left w:val="single" w:sz="12" w:space="0" w:color="000000"/>
              <w:bottom w:val="single" w:sz="12" w:space="0" w:color="000000"/>
            </w:tcBorders>
          </w:tcPr>
          <w:p w14:paraId="70D91068" w14:textId="77777777" w:rsidR="00632E19" w:rsidRPr="008E0EE5" w:rsidRDefault="00BC6602">
            <w:pPr>
              <w:tabs>
                <w:tab w:val="right" w:pos="7254"/>
              </w:tabs>
              <w:spacing w:before="120"/>
              <w:jc w:val="left"/>
              <w:rPr>
                <w:bCs/>
                <w:i/>
                <w:iCs/>
              </w:rPr>
            </w:pPr>
            <w:r w:rsidRPr="008E0EE5">
              <w:rPr>
                <w:bCs/>
                <w:i/>
                <w:iCs/>
              </w:rPr>
              <w:t xml:space="preserve">No aplica. </w:t>
            </w:r>
          </w:p>
        </w:tc>
      </w:tr>
      <w:tr w:rsidR="00632E19" w14:paraId="283FEF4A" w14:textId="77777777" w:rsidTr="008E0EE5">
        <w:tc>
          <w:tcPr>
            <w:tcW w:w="1659" w:type="dxa"/>
            <w:tcBorders>
              <w:top w:val="single" w:sz="12" w:space="0" w:color="000000"/>
              <w:bottom w:val="single" w:sz="12" w:space="0" w:color="000000"/>
              <w:right w:val="single" w:sz="12" w:space="0" w:color="000000"/>
            </w:tcBorders>
          </w:tcPr>
          <w:p w14:paraId="7E468269" w14:textId="77777777" w:rsidR="00632E19" w:rsidRDefault="00BC6602">
            <w:pPr>
              <w:spacing w:before="120"/>
              <w:jc w:val="left"/>
              <w:rPr>
                <w:b/>
              </w:rPr>
            </w:pPr>
            <w:r>
              <w:rPr>
                <w:b/>
              </w:rPr>
              <w:t>IAL 42.4</w:t>
            </w:r>
          </w:p>
          <w:p w14:paraId="7205F452" w14:textId="77777777" w:rsidR="00632E19" w:rsidRDefault="00BC6602">
            <w:pPr>
              <w:tabs>
                <w:tab w:val="right" w:pos="7434"/>
              </w:tabs>
              <w:spacing w:before="120"/>
              <w:jc w:val="left"/>
              <w:rPr>
                <w:b/>
              </w:rPr>
            </w:pPr>
            <w:r>
              <w:rPr>
                <w:b/>
              </w:rPr>
              <w:t>Dirección para la presentación de la Mejor Oferta Final de cada Licitante</w:t>
            </w:r>
          </w:p>
        </w:tc>
        <w:tc>
          <w:tcPr>
            <w:tcW w:w="7828" w:type="dxa"/>
            <w:tcBorders>
              <w:top w:val="single" w:sz="12" w:space="0" w:color="000000"/>
              <w:left w:val="single" w:sz="12" w:space="0" w:color="000000"/>
              <w:bottom w:val="single" w:sz="12" w:space="0" w:color="000000"/>
            </w:tcBorders>
          </w:tcPr>
          <w:p w14:paraId="1711FDBD" w14:textId="2E0A3188" w:rsidR="00632E19" w:rsidRPr="008E0EE5" w:rsidRDefault="00D661F1">
            <w:pPr>
              <w:tabs>
                <w:tab w:val="right" w:pos="7254"/>
              </w:tabs>
              <w:spacing w:before="120"/>
              <w:jc w:val="left"/>
              <w:rPr>
                <w:i/>
                <w:iCs/>
              </w:rPr>
            </w:pPr>
            <w:r w:rsidRPr="008E0EE5">
              <w:rPr>
                <w:i/>
                <w:iCs/>
              </w:rPr>
              <w:t>No aplica</w:t>
            </w:r>
            <w:r w:rsidR="00D54E34" w:rsidRPr="008E0EE5">
              <w:rPr>
                <w:b/>
                <w:bCs/>
                <w:i/>
                <w:iCs/>
                <w:color w:val="0000FF"/>
              </w:rPr>
              <w:t>.</w:t>
            </w:r>
          </w:p>
        </w:tc>
      </w:tr>
      <w:tr w:rsidR="00632E19" w14:paraId="7C06A23F" w14:textId="77777777" w:rsidTr="008E0EE5">
        <w:tc>
          <w:tcPr>
            <w:tcW w:w="1659" w:type="dxa"/>
            <w:tcBorders>
              <w:top w:val="single" w:sz="12" w:space="0" w:color="000000"/>
              <w:bottom w:val="single" w:sz="12" w:space="0" w:color="000000"/>
              <w:right w:val="single" w:sz="12" w:space="0" w:color="000000"/>
            </w:tcBorders>
          </w:tcPr>
          <w:p w14:paraId="37CBA321" w14:textId="77777777" w:rsidR="00632E19" w:rsidRDefault="00BC6602">
            <w:pPr>
              <w:spacing w:before="120"/>
              <w:jc w:val="left"/>
              <w:rPr>
                <w:b/>
              </w:rPr>
            </w:pPr>
            <w:r>
              <w:rPr>
                <w:b/>
              </w:rPr>
              <w:t>IAL 42.4</w:t>
            </w:r>
          </w:p>
          <w:p w14:paraId="1A3DFA23" w14:textId="77777777" w:rsidR="00632E19" w:rsidRDefault="00BC6602">
            <w:pPr>
              <w:tabs>
                <w:tab w:val="right" w:pos="7434"/>
              </w:tabs>
              <w:spacing w:before="120"/>
              <w:jc w:val="left"/>
              <w:rPr>
                <w:b/>
              </w:rPr>
            </w:pPr>
            <w:r>
              <w:rPr>
                <w:b/>
              </w:rPr>
              <w:t>Fecha Límite para la entrega de Mejor Oferta Final de cada Licitante</w:t>
            </w:r>
          </w:p>
        </w:tc>
        <w:tc>
          <w:tcPr>
            <w:tcW w:w="7828" w:type="dxa"/>
            <w:tcBorders>
              <w:top w:val="single" w:sz="12" w:space="0" w:color="000000"/>
              <w:left w:val="single" w:sz="12" w:space="0" w:color="000000"/>
              <w:bottom w:val="single" w:sz="12" w:space="0" w:color="000000"/>
            </w:tcBorders>
          </w:tcPr>
          <w:p w14:paraId="194B624B" w14:textId="2129040A" w:rsidR="00632E19" w:rsidRPr="008E0EE5" w:rsidRDefault="00D661F1">
            <w:pPr>
              <w:tabs>
                <w:tab w:val="right" w:pos="7254"/>
              </w:tabs>
              <w:spacing w:before="120"/>
              <w:rPr>
                <w:b/>
                <w:i/>
                <w:iCs/>
              </w:rPr>
            </w:pPr>
            <w:r w:rsidRPr="008E0EE5">
              <w:rPr>
                <w:i/>
                <w:iCs/>
              </w:rPr>
              <w:t>No aplica</w:t>
            </w:r>
          </w:p>
        </w:tc>
      </w:tr>
      <w:tr w:rsidR="00632E19" w14:paraId="6AC6EECB" w14:textId="77777777" w:rsidTr="008E0EE5">
        <w:tc>
          <w:tcPr>
            <w:tcW w:w="9487" w:type="dxa"/>
            <w:gridSpan w:val="2"/>
            <w:tcBorders>
              <w:top w:val="single" w:sz="12" w:space="0" w:color="000000"/>
              <w:bottom w:val="single" w:sz="12" w:space="0" w:color="000000"/>
            </w:tcBorders>
          </w:tcPr>
          <w:p w14:paraId="258B4446" w14:textId="77777777" w:rsidR="00632E19" w:rsidRDefault="00BC6602">
            <w:pPr>
              <w:tabs>
                <w:tab w:val="right" w:pos="7254"/>
              </w:tabs>
              <w:spacing w:before="120"/>
              <w:jc w:val="center"/>
              <w:rPr>
                <w:b/>
                <w:sz w:val="28"/>
                <w:szCs w:val="28"/>
              </w:rPr>
            </w:pPr>
            <w:r>
              <w:rPr>
                <w:b/>
                <w:sz w:val="28"/>
                <w:szCs w:val="28"/>
              </w:rPr>
              <w:t>J. Evaluación Combinada de las Ofertas Técnicas y Financieras</w:t>
            </w:r>
          </w:p>
        </w:tc>
      </w:tr>
      <w:tr w:rsidR="00632E19" w14:paraId="0EE1C9BC" w14:textId="77777777" w:rsidTr="008E0EE5">
        <w:tc>
          <w:tcPr>
            <w:tcW w:w="1659" w:type="dxa"/>
            <w:tcBorders>
              <w:top w:val="single" w:sz="12" w:space="0" w:color="000000"/>
              <w:bottom w:val="single" w:sz="12" w:space="0" w:color="000000"/>
            </w:tcBorders>
          </w:tcPr>
          <w:p w14:paraId="6CC3D8E1" w14:textId="77777777" w:rsidR="00632E19" w:rsidRDefault="00BC6602">
            <w:pPr>
              <w:spacing w:before="120"/>
              <w:jc w:val="left"/>
              <w:rPr>
                <w:b/>
              </w:rPr>
            </w:pPr>
            <w:r>
              <w:rPr>
                <w:b/>
              </w:rPr>
              <w:t>IAL 43.1</w:t>
            </w:r>
          </w:p>
          <w:p w14:paraId="306428C0" w14:textId="77777777" w:rsidR="00632E19" w:rsidRDefault="00BC6602">
            <w:pPr>
              <w:tabs>
                <w:tab w:val="right" w:pos="7254"/>
              </w:tabs>
              <w:spacing w:before="120"/>
              <w:jc w:val="left"/>
              <w:rPr>
                <w:b/>
              </w:rPr>
            </w:pPr>
            <w:r>
              <w:rPr>
                <w:b/>
              </w:rPr>
              <w:lastRenderedPageBreak/>
              <w:t>Pesos del puntaje</w:t>
            </w:r>
          </w:p>
        </w:tc>
        <w:tc>
          <w:tcPr>
            <w:tcW w:w="7828" w:type="dxa"/>
            <w:tcBorders>
              <w:top w:val="single" w:sz="12" w:space="0" w:color="000000"/>
              <w:bottom w:val="single" w:sz="12" w:space="0" w:color="000000"/>
            </w:tcBorders>
          </w:tcPr>
          <w:p w14:paraId="0D7C0EB7" w14:textId="77777777" w:rsidR="00632E19" w:rsidRPr="00D61B1F" w:rsidRDefault="00BC6602">
            <w:pPr>
              <w:tabs>
                <w:tab w:val="right" w:pos="7254"/>
              </w:tabs>
              <w:spacing w:before="120"/>
              <w:jc w:val="left"/>
            </w:pPr>
            <w:r>
              <w:lastRenderedPageBreak/>
              <w:t xml:space="preserve">Cuando </w:t>
            </w:r>
            <w:r>
              <w:rPr>
                <w:b/>
              </w:rPr>
              <w:t>DDL IAL 31.4</w:t>
            </w:r>
            <w:r>
              <w:t xml:space="preserve"> establece que en la evaluación técnica se usará puntaje: </w:t>
            </w:r>
            <w:r w:rsidRPr="00D61B1F">
              <w:t xml:space="preserve">el peso del puntaje </w:t>
            </w:r>
            <w:proofErr w:type="gramStart"/>
            <w:r w:rsidRPr="00D61B1F">
              <w:t xml:space="preserve">técnico  </w:t>
            </w:r>
            <w:r w:rsidRPr="00D61B1F">
              <w:rPr>
                <w:i/>
                <w:u w:val="single"/>
              </w:rPr>
              <w:t>T</w:t>
            </w:r>
            <w:proofErr w:type="gramEnd"/>
            <w:r w:rsidRPr="00D61B1F">
              <w:rPr>
                <w:i/>
                <w:u w:val="single"/>
              </w:rPr>
              <w:t xml:space="preserve"> </w:t>
            </w:r>
            <w:r w:rsidRPr="00D61B1F">
              <w:rPr>
                <w:u w:val="single"/>
              </w:rPr>
              <w:t xml:space="preserve">es </w:t>
            </w:r>
            <w:r w:rsidRPr="00D61B1F">
              <w:rPr>
                <w:b/>
                <w:i/>
                <w:u w:val="single"/>
              </w:rPr>
              <w:t>50%</w:t>
            </w:r>
            <w:r w:rsidRPr="00D61B1F">
              <w:rPr>
                <w:u w:val="single"/>
              </w:rPr>
              <w:t>;</w:t>
            </w:r>
            <w:r w:rsidRPr="00D61B1F">
              <w:t xml:space="preserve"> </w:t>
            </w:r>
          </w:p>
          <w:p w14:paraId="6B4D4876" w14:textId="77777777" w:rsidR="00632E19" w:rsidRDefault="00BC6602">
            <w:pPr>
              <w:tabs>
                <w:tab w:val="right" w:pos="7254"/>
              </w:tabs>
              <w:spacing w:before="120"/>
              <w:jc w:val="left"/>
              <w:rPr>
                <w:b/>
                <w:i/>
              </w:rPr>
            </w:pPr>
            <w:r w:rsidRPr="00D61B1F">
              <w:lastRenderedPageBreak/>
              <w:t xml:space="preserve">el peso del puntaje financiero </w:t>
            </w:r>
            <w:r w:rsidRPr="00D61B1F">
              <w:rPr>
                <w:u w:val="single"/>
              </w:rPr>
              <w:t xml:space="preserve">P es </w:t>
            </w:r>
            <w:r w:rsidRPr="00D61B1F">
              <w:rPr>
                <w:b/>
                <w:i/>
                <w:u w:val="single"/>
              </w:rPr>
              <w:t>50%</w:t>
            </w:r>
          </w:p>
        </w:tc>
      </w:tr>
      <w:tr w:rsidR="00632E19" w14:paraId="26F3B2EB" w14:textId="77777777" w:rsidTr="008E0EE5">
        <w:tc>
          <w:tcPr>
            <w:tcW w:w="1659" w:type="dxa"/>
            <w:tcBorders>
              <w:top w:val="single" w:sz="12" w:space="0" w:color="000000"/>
              <w:bottom w:val="single" w:sz="12" w:space="0" w:color="000000"/>
            </w:tcBorders>
          </w:tcPr>
          <w:p w14:paraId="0704F64F" w14:textId="77777777" w:rsidR="00632E19" w:rsidRDefault="00BC6602">
            <w:pPr>
              <w:spacing w:before="120"/>
              <w:jc w:val="left"/>
              <w:rPr>
                <w:b/>
              </w:rPr>
            </w:pPr>
            <w:r>
              <w:rPr>
                <w:b/>
              </w:rPr>
              <w:lastRenderedPageBreak/>
              <w:t>IAL 45.1</w:t>
            </w:r>
          </w:p>
          <w:p w14:paraId="6469F356" w14:textId="77777777" w:rsidR="00632E19" w:rsidRDefault="00BC6602">
            <w:pPr>
              <w:tabs>
                <w:tab w:val="right" w:pos="7254"/>
              </w:tabs>
              <w:spacing w:before="120"/>
              <w:jc w:val="left"/>
              <w:rPr>
                <w:b/>
                <w:sz w:val="28"/>
                <w:szCs w:val="28"/>
              </w:rPr>
            </w:pPr>
            <w:r>
              <w:rPr>
                <w:b/>
              </w:rPr>
              <w:t>Negociaciones</w:t>
            </w:r>
          </w:p>
        </w:tc>
        <w:tc>
          <w:tcPr>
            <w:tcW w:w="7828" w:type="dxa"/>
            <w:tcBorders>
              <w:top w:val="single" w:sz="12" w:space="0" w:color="000000"/>
              <w:bottom w:val="single" w:sz="12" w:space="0" w:color="000000"/>
            </w:tcBorders>
          </w:tcPr>
          <w:p w14:paraId="4FA924C0" w14:textId="77777777" w:rsidR="00632E19" w:rsidRPr="008E0EE5" w:rsidRDefault="00BC6602">
            <w:pPr>
              <w:tabs>
                <w:tab w:val="right" w:pos="7254"/>
              </w:tabs>
              <w:spacing w:before="120"/>
              <w:rPr>
                <w:bCs/>
                <w:sz w:val="28"/>
                <w:szCs w:val="28"/>
              </w:rPr>
            </w:pPr>
            <w:r w:rsidRPr="008E0EE5">
              <w:rPr>
                <w:bCs/>
                <w:i/>
              </w:rPr>
              <w:t>No aplica</w:t>
            </w:r>
          </w:p>
        </w:tc>
      </w:tr>
      <w:tr w:rsidR="00632E19" w14:paraId="7903E3B9" w14:textId="77777777" w:rsidTr="008E0EE5">
        <w:tc>
          <w:tcPr>
            <w:tcW w:w="1659" w:type="dxa"/>
            <w:tcBorders>
              <w:top w:val="single" w:sz="12" w:space="0" w:color="000000"/>
              <w:bottom w:val="single" w:sz="12" w:space="0" w:color="000000"/>
            </w:tcBorders>
          </w:tcPr>
          <w:p w14:paraId="6E239AB0" w14:textId="77777777" w:rsidR="00632E19" w:rsidRDefault="00BC6602">
            <w:pPr>
              <w:spacing w:before="120"/>
              <w:jc w:val="left"/>
              <w:rPr>
                <w:b/>
              </w:rPr>
            </w:pPr>
            <w:r>
              <w:rPr>
                <w:b/>
              </w:rPr>
              <w:t>IAL 45.3 Autoridad Independiente de Probidad en Negociaciones</w:t>
            </w:r>
          </w:p>
        </w:tc>
        <w:tc>
          <w:tcPr>
            <w:tcW w:w="7828" w:type="dxa"/>
            <w:tcBorders>
              <w:top w:val="single" w:sz="12" w:space="0" w:color="000000"/>
              <w:bottom w:val="single" w:sz="12" w:space="0" w:color="000000"/>
            </w:tcBorders>
          </w:tcPr>
          <w:p w14:paraId="66F2506A" w14:textId="77777777" w:rsidR="00632E19" w:rsidRPr="008E0EE5" w:rsidRDefault="00BC6602">
            <w:pPr>
              <w:tabs>
                <w:tab w:val="right" w:pos="7254"/>
              </w:tabs>
              <w:spacing w:before="120"/>
              <w:jc w:val="left"/>
              <w:rPr>
                <w:bCs/>
                <w:sz w:val="28"/>
                <w:szCs w:val="28"/>
              </w:rPr>
            </w:pPr>
            <w:r w:rsidRPr="008E0EE5">
              <w:rPr>
                <w:bCs/>
                <w:i/>
              </w:rPr>
              <w:t>No aplica</w:t>
            </w:r>
          </w:p>
        </w:tc>
      </w:tr>
      <w:tr w:rsidR="00632E19" w14:paraId="49484058" w14:textId="77777777" w:rsidTr="008E0EE5">
        <w:tc>
          <w:tcPr>
            <w:tcW w:w="1659" w:type="dxa"/>
            <w:tcBorders>
              <w:top w:val="single" w:sz="12" w:space="0" w:color="000000"/>
              <w:bottom w:val="single" w:sz="12" w:space="0" w:color="000000"/>
            </w:tcBorders>
          </w:tcPr>
          <w:p w14:paraId="25441BA8" w14:textId="77777777" w:rsidR="00632E19" w:rsidRDefault="00BC6602">
            <w:pPr>
              <w:tabs>
                <w:tab w:val="right" w:pos="7254"/>
              </w:tabs>
              <w:spacing w:before="120"/>
              <w:jc w:val="left"/>
              <w:rPr>
                <w:b/>
                <w:sz w:val="28"/>
                <w:szCs w:val="28"/>
              </w:rPr>
            </w:pPr>
            <w:r>
              <w:rPr>
                <w:b/>
              </w:rPr>
              <w:t>IAL 45.4 Dirección para Negociaciones y entrega de Oferta negociada</w:t>
            </w:r>
          </w:p>
        </w:tc>
        <w:tc>
          <w:tcPr>
            <w:tcW w:w="7828" w:type="dxa"/>
            <w:tcBorders>
              <w:top w:val="single" w:sz="12" w:space="0" w:color="000000"/>
              <w:bottom w:val="single" w:sz="12" w:space="0" w:color="000000"/>
            </w:tcBorders>
          </w:tcPr>
          <w:p w14:paraId="40E5C1CA" w14:textId="77777777" w:rsidR="00632E19" w:rsidRPr="008E0EE5" w:rsidRDefault="00BC6602">
            <w:pPr>
              <w:tabs>
                <w:tab w:val="right" w:pos="7254"/>
              </w:tabs>
              <w:spacing w:before="120"/>
              <w:jc w:val="left"/>
              <w:rPr>
                <w:bCs/>
                <w:sz w:val="28"/>
                <w:szCs w:val="28"/>
              </w:rPr>
            </w:pPr>
            <w:r w:rsidRPr="008E0EE5">
              <w:rPr>
                <w:bCs/>
                <w:i/>
              </w:rPr>
              <w:t>No aplica</w:t>
            </w:r>
          </w:p>
        </w:tc>
      </w:tr>
      <w:tr w:rsidR="00632E19" w14:paraId="38032BDE" w14:textId="77777777" w:rsidTr="008E0EE5">
        <w:tc>
          <w:tcPr>
            <w:tcW w:w="1659" w:type="dxa"/>
            <w:tcBorders>
              <w:top w:val="single" w:sz="12" w:space="0" w:color="000000"/>
              <w:bottom w:val="single" w:sz="12" w:space="0" w:color="000000"/>
            </w:tcBorders>
          </w:tcPr>
          <w:p w14:paraId="73D94143" w14:textId="77777777" w:rsidR="00632E19" w:rsidRDefault="00BC6602">
            <w:pPr>
              <w:tabs>
                <w:tab w:val="right" w:pos="7254"/>
              </w:tabs>
              <w:spacing w:before="120"/>
              <w:jc w:val="left"/>
              <w:rPr>
                <w:b/>
              </w:rPr>
            </w:pPr>
            <w:r>
              <w:rPr>
                <w:b/>
              </w:rPr>
              <w:t xml:space="preserve">IAL 45.4 Fecha Límite para la entrega de la Oferta </w:t>
            </w:r>
          </w:p>
        </w:tc>
        <w:tc>
          <w:tcPr>
            <w:tcW w:w="7828" w:type="dxa"/>
            <w:tcBorders>
              <w:top w:val="single" w:sz="12" w:space="0" w:color="000000"/>
              <w:bottom w:val="single" w:sz="12" w:space="0" w:color="000000"/>
            </w:tcBorders>
          </w:tcPr>
          <w:p w14:paraId="70A9AA9D" w14:textId="77777777" w:rsidR="00632E19" w:rsidRPr="008E0EE5" w:rsidRDefault="00BC6602">
            <w:pPr>
              <w:tabs>
                <w:tab w:val="right" w:pos="7254"/>
              </w:tabs>
              <w:spacing w:before="120"/>
              <w:jc w:val="left"/>
              <w:rPr>
                <w:bCs/>
                <w:sz w:val="28"/>
                <w:szCs w:val="28"/>
              </w:rPr>
            </w:pPr>
            <w:r w:rsidRPr="008E0EE5">
              <w:rPr>
                <w:bCs/>
                <w:i/>
              </w:rPr>
              <w:t>No aplica</w:t>
            </w:r>
          </w:p>
        </w:tc>
      </w:tr>
      <w:tr w:rsidR="00632E19" w14:paraId="372ED180" w14:textId="77777777" w:rsidTr="008E0EE5">
        <w:tc>
          <w:tcPr>
            <w:tcW w:w="9487" w:type="dxa"/>
            <w:gridSpan w:val="2"/>
            <w:tcBorders>
              <w:top w:val="single" w:sz="12" w:space="0" w:color="000000"/>
              <w:bottom w:val="single" w:sz="12" w:space="0" w:color="000000"/>
            </w:tcBorders>
          </w:tcPr>
          <w:p w14:paraId="6CB6AD9A" w14:textId="77777777" w:rsidR="00632E19" w:rsidRDefault="00BC6602">
            <w:pPr>
              <w:tabs>
                <w:tab w:val="right" w:pos="7254"/>
              </w:tabs>
              <w:spacing w:before="120"/>
              <w:jc w:val="center"/>
            </w:pPr>
            <w:r>
              <w:rPr>
                <w:b/>
                <w:sz w:val="28"/>
                <w:szCs w:val="28"/>
              </w:rPr>
              <w:t>K. Adjudicación del Contrato</w:t>
            </w:r>
          </w:p>
        </w:tc>
      </w:tr>
      <w:tr w:rsidR="00632E19" w14:paraId="49899B5B" w14:textId="77777777" w:rsidTr="008E0EE5">
        <w:tc>
          <w:tcPr>
            <w:tcW w:w="1659" w:type="dxa"/>
            <w:tcBorders>
              <w:top w:val="single" w:sz="12" w:space="0" w:color="000000"/>
              <w:bottom w:val="single" w:sz="12" w:space="0" w:color="000000"/>
              <w:right w:val="single" w:sz="12" w:space="0" w:color="000000"/>
            </w:tcBorders>
          </w:tcPr>
          <w:p w14:paraId="1A27EC5A" w14:textId="77777777" w:rsidR="00632E19" w:rsidRDefault="00BC6602">
            <w:pPr>
              <w:tabs>
                <w:tab w:val="right" w:pos="7434"/>
              </w:tabs>
              <w:spacing w:before="120"/>
              <w:rPr>
                <w:b/>
              </w:rPr>
            </w:pPr>
            <w:r>
              <w:rPr>
                <w:b/>
              </w:rPr>
              <w:t>IAL 50.1</w:t>
            </w:r>
          </w:p>
          <w:p w14:paraId="08A2EBCD" w14:textId="77777777" w:rsidR="00632E19" w:rsidRDefault="00BC6602">
            <w:pPr>
              <w:tabs>
                <w:tab w:val="right" w:pos="7434"/>
              </w:tabs>
              <w:spacing w:before="120"/>
              <w:rPr>
                <w:b/>
              </w:rPr>
            </w:pPr>
            <w:r>
              <w:rPr>
                <w:b/>
              </w:rPr>
              <w:t>Variación</w:t>
            </w:r>
          </w:p>
        </w:tc>
        <w:tc>
          <w:tcPr>
            <w:tcW w:w="7828" w:type="dxa"/>
            <w:tcBorders>
              <w:top w:val="single" w:sz="12" w:space="0" w:color="000000"/>
              <w:left w:val="single" w:sz="12" w:space="0" w:color="000000"/>
              <w:bottom w:val="single" w:sz="12" w:space="0" w:color="000000"/>
            </w:tcBorders>
          </w:tcPr>
          <w:p w14:paraId="6D3CC64D" w14:textId="77777777" w:rsidR="00632E19" w:rsidRPr="00D61B1F" w:rsidRDefault="00BC6602">
            <w:pPr>
              <w:tabs>
                <w:tab w:val="right" w:pos="7254"/>
              </w:tabs>
              <w:spacing w:before="120"/>
              <w:rPr>
                <w:b/>
              </w:rPr>
            </w:pPr>
            <w:r>
              <w:t xml:space="preserve">El máximo porcentaje en que las cantidades podrán ser aumentadas es: </w:t>
            </w:r>
            <w:r w:rsidRPr="00D61B1F">
              <w:rPr>
                <w:b/>
                <w:i/>
              </w:rPr>
              <w:t>25%</w:t>
            </w:r>
          </w:p>
          <w:p w14:paraId="54B89DC6" w14:textId="6A0960A0" w:rsidR="00632E19" w:rsidRPr="00991D59" w:rsidRDefault="00BC6602">
            <w:pPr>
              <w:spacing w:before="120"/>
              <w:rPr>
                <w:b/>
                <w:i/>
              </w:rPr>
            </w:pPr>
            <w:r w:rsidRPr="00D61B1F">
              <w:t xml:space="preserve">El máximo porcentaje en que las cantidades podrán ser disminuidas es: </w:t>
            </w:r>
            <w:r w:rsidRPr="00D61B1F">
              <w:rPr>
                <w:b/>
                <w:i/>
              </w:rPr>
              <w:t>25%</w:t>
            </w:r>
          </w:p>
        </w:tc>
      </w:tr>
      <w:tr w:rsidR="00632E19" w14:paraId="0EC07686" w14:textId="77777777" w:rsidTr="008E0EE5">
        <w:tc>
          <w:tcPr>
            <w:tcW w:w="1659" w:type="dxa"/>
            <w:tcBorders>
              <w:top w:val="single" w:sz="12" w:space="0" w:color="000000"/>
              <w:bottom w:val="single" w:sz="12" w:space="0" w:color="000000"/>
              <w:right w:val="single" w:sz="12" w:space="0" w:color="000000"/>
            </w:tcBorders>
          </w:tcPr>
          <w:p w14:paraId="3F19D783" w14:textId="77777777" w:rsidR="00632E19" w:rsidRDefault="00BC6602">
            <w:pPr>
              <w:tabs>
                <w:tab w:val="right" w:pos="7434"/>
              </w:tabs>
              <w:spacing w:before="120"/>
              <w:rPr>
                <w:b/>
                <w:color w:val="000000"/>
              </w:rPr>
            </w:pPr>
            <w:r>
              <w:rPr>
                <w:b/>
                <w:color w:val="000000"/>
              </w:rPr>
              <w:t>IAL 53.1</w:t>
            </w:r>
          </w:p>
          <w:p w14:paraId="5D6D942E" w14:textId="77777777" w:rsidR="00632E19" w:rsidRDefault="00BC6602">
            <w:pPr>
              <w:tabs>
                <w:tab w:val="right" w:pos="7434"/>
              </w:tabs>
              <w:spacing w:before="120"/>
              <w:rPr>
                <w:b/>
              </w:rPr>
            </w:pPr>
            <w:r>
              <w:rPr>
                <w:b/>
                <w:color w:val="000000"/>
              </w:rPr>
              <w:t>Propiedad Efectiva</w:t>
            </w:r>
          </w:p>
        </w:tc>
        <w:tc>
          <w:tcPr>
            <w:tcW w:w="7828" w:type="dxa"/>
            <w:tcBorders>
              <w:top w:val="single" w:sz="12" w:space="0" w:color="000000"/>
              <w:left w:val="single" w:sz="12" w:space="0" w:color="000000"/>
              <w:bottom w:val="single" w:sz="12" w:space="0" w:color="000000"/>
            </w:tcBorders>
          </w:tcPr>
          <w:p w14:paraId="4FDA8F83" w14:textId="77777777" w:rsidR="00632E19" w:rsidRDefault="00BC6602">
            <w:pPr>
              <w:tabs>
                <w:tab w:val="right" w:pos="7254"/>
              </w:tabs>
              <w:spacing w:before="120"/>
            </w:pPr>
            <w:r>
              <w:rPr>
                <w:color w:val="000000"/>
              </w:rPr>
              <w:t>El Licitante seleccionado “</w:t>
            </w:r>
            <w:r>
              <w:rPr>
                <w:b/>
                <w:i/>
                <w:color w:val="000000"/>
              </w:rPr>
              <w:t xml:space="preserve">debe” </w:t>
            </w:r>
            <w:r>
              <w:rPr>
                <w:color w:val="000000"/>
              </w:rPr>
              <w:t>suministrar el Formulario de Divulgación de la Propiedad Efectiva.</w:t>
            </w:r>
          </w:p>
        </w:tc>
      </w:tr>
      <w:tr w:rsidR="00632E19" w14:paraId="5E8332BC" w14:textId="77777777" w:rsidTr="008E0EE5">
        <w:tc>
          <w:tcPr>
            <w:tcW w:w="1659" w:type="dxa"/>
            <w:tcBorders>
              <w:top w:val="single" w:sz="12" w:space="0" w:color="000000"/>
              <w:bottom w:val="single" w:sz="12" w:space="0" w:color="000000"/>
              <w:right w:val="single" w:sz="12" w:space="0" w:color="000000"/>
            </w:tcBorders>
          </w:tcPr>
          <w:p w14:paraId="088FB5AB" w14:textId="77777777" w:rsidR="00632E19" w:rsidRDefault="00BC6602">
            <w:pPr>
              <w:tabs>
                <w:tab w:val="right" w:pos="7434"/>
              </w:tabs>
              <w:spacing w:before="120"/>
              <w:rPr>
                <w:b/>
              </w:rPr>
            </w:pPr>
            <w:r>
              <w:rPr>
                <w:b/>
              </w:rPr>
              <w:t>IAL 55</w:t>
            </w:r>
          </w:p>
          <w:p w14:paraId="0C392370" w14:textId="77777777" w:rsidR="00632E19" w:rsidRDefault="00BC6602">
            <w:pPr>
              <w:tabs>
                <w:tab w:val="right" w:pos="7434"/>
              </w:tabs>
              <w:spacing w:before="120"/>
              <w:rPr>
                <w:b/>
              </w:rPr>
            </w:pPr>
            <w:r>
              <w:rPr>
                <w:b/>
              </w:rPr>
              <w:t>Conciliador</w:t>
            </w:r>
          </w:p>
        </w:tc>
        <w:tc>
          <w:tcPr>
            <w:tcW w:w="7828" w:type="dxa"/>
            <w:tcBorders>
              <w:top w:val="single" w:sz="12" w:space="0" w:color="000000"/>
              <w:left w:val="single" w:sz="12" w:space="0" w:color="000000"/>
              <w:bottom w:val="single" w:sz="12" w:space="0" w:color="000000"/>
            </w:tcBorders>
          </w:tcPr>
          <w:p w14:paraId="071129A7" w14:textId="77777777" w:rsidR="00632E19" w:rsidRDefault="00BC6602">
            <w:pPr>
              <w:spacing w:before="120"/>
            </w:pPr>
            <w:r>
              <w:t>El conciliador podrá ser designado por el Centro de Análisis y Resolución de Conflictos de la Cámara de Comercio de Lima, de acuerdo a su nómina de conciliadores y conforme a las disposiciones del Reglamento Procesal del Centro de Conciliación y Arbitraje Nacional e Internacional de la Cámara de Comercio de Lima.</w:t>
            </w:r>
          </w:p>
          <w:p w14:paraId="3877945B" w14:textId="77777777" w:rsidR="00632E19" w:rsidRDefault="00632E19">
            <w:pPr>
              <w:spacing w:before="120"/>
            </w:pPr>
          </w:p>
        </w:tc>
      </w:tr>
      <w:tr w:rsidR="00632E19" w14:paraId="33D2250A" w14:textId="77777777" w:rsidTr="008E0EE5">
        <w:tc>
          <w:tcPr>
            <w:tcW w:w="1659" w:type="dxa"/>
            <w:tcBorders>
              <w:top w:val="single" w:sz="12" w:space="0" w:color="000000"/>
              <w:bottom w:val="single" w:sz="12" w:space="0" w:color="000000"/>
              <w:right w:val="single" w:sz="12" w:space="0" w:color="000000"/>
            </w:tcBorders>
          </w:tcPr>
          <w:p w14:paraId="6A3E41AB" w14:textId="77777777" w:rsidR="00632E19" w:rsidRDefault="00BC6602">
            <w:pPr>
              <w:spacing w:before="120"/>
              <w:jc w:val="left"/>
              <w:rPr>
                <w:b/>
              </w:rPr>
            </w:pPr>
            <w:r>
              <w:rPr>
                <w:b/>
              </w:rPr>
              <w:lastRenderedPageBreak/>
              <w:t>IAL 56</w:t>
            </w:r>
          </w:p>
          <w:p w14:paraId="716A221F" w14:textId="77777777" w:rsidR="00632E19" w:rsidRDefault="00BC6602">
            <w:pPr>
              <w:tabs>
                <w:tab w:val="right" w:pos="7434"/>
              </w:tabs>
              <w:spacing w:before="120"/>
              <w:jc w:val="left"/>
              <w:rPr>
                <w:b/>
              </w:rPr>
            </w:pPr>
            <w:r>
              <w:rPr>
                <w:b/>
              </w:rPr>
              <w:t>Quejas relacionadas con las Adquisiciones</w:t>
            </w:r>
          </w:p>
        </w:tc>
        <w:tc>
          <w:tcPr>
            <w:tcW w:w="7828" w:type="dxa"/>
            <w:tcBorders>
              <w:top w:val="single" w:sz="12" w:space="0" w:color="000000"/>
              <w:left w:val="single" w:sz="12" w:space="0" w:color="000000"/>
              <w:bottom w:val="single" w:sz="12" w:space="0" w:color="000000"/>
            </w:tcBorders>
          </w:tcPr>
          <w:p w14:paraId="0FABF9C6" w14:textId="77777777" w:rsidR="00632E19" w:rsidRDefault="00BC6602">
            <w:r>
              <w:t xml:space="preserve">Los procedimientos para presentar una queja relacionada con la adquisición se detallan en las Políticas para la Adquisición de Bienes y Obras Financiadas por el Banco Interamericano de Desarrollo GN-2349-15. </w:t>
            </w:r>
          </w:p>
          <w:p w14:paraId="5399D3CE" w14:textId="6B6B201B" w:rsidR="00632E19" w:rsidRDefault="00BC6602">
            <w:pPr>
              <w:widowControl w:val="0"/>
              <w:pBdr>
                <w:top w:val="nil"/>
                <w:left w:val="nil"/>
                <w:bottom w:val="nil"/>
                <w:right w:val="nil"/>
                <w:between w:val="nil"/>
              </w:pBdr>
              <w:spacing w:before="121" w:after="0"/>
              <w:ind w:right="84"/>
              <w:rPr>
                <w:color w:val="000000"/>
              </w:rPr>
            </w:pPr>
            <w:r>
              <w:rPr>
                <w:color w:val="000000"/>
              </w:rPr>
              <w:t>Si un Licitante desea presentar una queja relacionada con la contratación, el Licitante deberá presentar su reclamación vía electrónica</w:t>
            </w:r>
            <w:r w:rsidR="003D3466">
              <w:rPr>
                <w:color w:val="000000"/>
              </w:rPr>
              <w:t>, conforme a la Directriz Técnica de Protestas del BID</w:t>
            </w:r>
            <w:r w:rsidR="007712CE">
              <w:rPr>
                <w:rStyle w:val="Refdenotaalpie"/>
                <w:color w:val="000000"/>
              </w:rPr>
              <w:footnoteReference w:id="6"/>
            </w:r>
            <w:r>
              <w:rPr>
                <w:color w:val="000000"/>
              </w:rPr>
              <w:t>, al correo:</w:t>
            </w:r>
          </w:p>
          <w:p w14:paraId="4F5F6C7D" w14:textId="77777777" w:rsidR="00632E19" w:rsidRDefault="00632E19">
            <w:pPr>
              <w:widowControl w:val="0"/>
              <w:pBdr>
                <w:top w:val="nil"/>
                <w:left w:val="nil"/>
                <w:bottom w:val="nil"/>
                <w:right w:val="nil"/>
                <w:between w:val="nil"/>
              </w:pBdr>
              <w:spacing w:before="121" w:after="0"/>
              <w:ind w:left="109" w:right="84"/>
              <w:rPr>
                <w:color w:val="000000"/>
              </w:rPr>
            </w:pPr>
          </w:p>
          <w:p w14:paraId="1AD1CB68" w14:textId="77777777" w:rsidR="00632E19" w:rsidRDefault="00BC6602">
            <w:pPr>
              <w:widowControl w:val="0"/>
              <w:pBdr>
                <w:top w:val="nil"/>
                <w:left w:val="nil"/>
                <w:bottom w:val="nil"/>
                <w:right w:val="nil"/>
                <w:between w:val="nil"/>
              </w:pBdr>
              <w:spacing w:after="0"/>
              <w:ind w:right="3802"/>
              <w:jc w:val="left"/>
              <w:rPr>
                <w:color w:val="000000"/>
              </w:rPr>
            </w:pPr>
            <w:r>
              <w:rPr>
                <w:color w:val="000000"/>
              </w:rPr>
              <w:t xml:space="preserve">Dirigido a: </w:t>
            </w:r>
            <w:r>
              <w:rPr>
                <w:rFonts w:ascii="Arial" w:eastAsia="Arial" w:hAnsi="Arial" w:cs="Arial"/>
                <w:b/>
                <w:i/>
                <w:color w:val="000000"/>
                <w:sz w:val="22"/>
                <w:szCs w:val="22"/>
              </w:rPr>
              <w:t xml:space="preserve">UNIDAD EJECUTORA 012 </w:t>
            </w:r>
            <w:r>
              <w:rPr>
                <w:color w:val="000000"/>
              </w:rPr>
              <w:t xml:space="preserve">Atención: </w:t>
            </w:r>
            <w:r>
              <w:rPr>
                <w:rFonts w:ascii="Arial" w:eastAsia="Arial" w:hAnsi="Arial" w:cs="Arial"/>
                <w:b/>
                <w:i/>
                <w:color w:val="000000"/>
                <w:sz w:val="22"/>
                <w:szCs w:val="22"/>
              </w:rPr>
              <w:t xml:space="preserve">Comité de Evaluación </w:t>
            </w:r>
          </w:p>
          <w:p w14:paraId="7D752001" w14:textId="77777777" w:rsidR="00632E19" w:rsidRDefault="00BC6602">
            <w:pPr>
              <w:widowControl w:val="0"/>
              <w:pBdr>
                <w:top w:val="nil"/>
                <w:left w:val="nil"/>
                <w:bottom w:val="nil"/>
                <w:right w:val="nil"/>
                <w:between w:val="nil"/>
              </w:pBdr>
              <w:spacing w:after="0"/>
              <w:jc w:val="left"/>
              <w:rPr>
                <w:color w:val="000000"/>
              </w:rPr>
            </w:pPr>
            <w:r>
              <w:rPr>
                <w:color w:val="000000"/>
              </w:rPr>
              <w:t xml:space="preserve">Comprador: </w:t>
            </w:r>
            <w:r>
              <w:rPr>
                <w:rFonts w:ascii="Arial" w:eastAsia="Arial" w:hAnsi="Arial" w:cs="Arial"/>
                <w:b/>
                <w:i/>
                <w:color w:val="000000"/>
                <w:sz w:val="22"/>
                <w:szCs w:val="22"/>
              </w:rPr>
              <w:t>OFICINA GENERAL DE INVERSIONES Y PROYECTOS</w:t>
            </w:r>
          </w:p>
          <w:p w14:paraId="1159D4A8" w14:textId="3F269653" w:rsidR="00632E19" w:rsidRDefault="00BC6602">
            <w:pPr>
              <w:spacing w:after="0"/>
              <w:rPr>
                <w:b/>
                <w:i/>
                <w:color w:val="0000FF"/>
                <w:u w:val="single"/>
              </w:rPr>
            </w:pPr>
            <w:r>
              <w:t xml:space="preserve">Dirección de correo electrónico: </w:t>
            </w:r>
            <w:hyperlink r:id="rId39" w:history="1">
              <w:r w:rsidR="00395629" w:rsidRPr="00A02ECF">
                <w:rPr>
                  <w:rStyle w:val="Hipervnculo"/>
                  <w:b/>
                  <w:i/>
                </w:rPr>
                <w:t>consultor_ogip06@mef.gob.pe</w:t>
              </w:r>
            </w:hyperlink>
            <w:r w:rsidR="00395629">
              <w:rPr>
                <w:b/>
                <w:i/>
                <w:color w:val="0000FF"/>
                <w:u w:val="single"/>
              </w:rPr>
              <w:t xml:space="preserve"> y </w:t>
            </w:r>
            <w:hyperlink r:id="rId40" w:history="1">
              <w:r w:rsidR="00395629" w:rsidRPr="00A02ECF">
                <w:rPr>
                  <w:rStyle w:val="Hipervnculo"/>
                  <w:b/>
                  <w:i/>
                </w:rPr>
                <w:t>consultor_u</w:t>
              </w:r>
              <w:r w:rsidR="00395629" w:rsidRPr="00A02ECF">
                <w:rPr>
                  <w:rStyle w:val="Hipervnculo"/>
                </w:rPr>
                <w:t>cp17</w:t>
              </w:r>
              <w:r w:rsidR="00395629" w:rsidRPr="00A02ECF">
                <w:rPr>
                  <w:rStyle w:val="Hipervnculo"/>
                  <w:b/>
                  <w:i/>
                </w:rPr>
                <w:t>@mef.gob.pe</w:t>
              </w:r>
            </w:hyperlink>
            <w:r w:rsidR="00395629">
              <w:rPr>
                <w:b/>
                <w:i/>
                <w:color w:val="0000FF"/>
                <w:u w:val="single"/>
              </w:rPr>
              <w:t xml:space="preserve"> </w:t>
            </w:r>
            <w:r w:rsidR="00395629" w:rsidRPr="005B7B38">
              <w:rPr>
                <w:b/>
                <w:i/>
              </w:rPr>
              <w:t>,</w:t>
            </w:r>
            <w:r w:rsidR="00395629">
              <w:rPr>
                <w:b/>
                <w:i/>
              </w:rPr>
              <w:t xml:space="preserve"> </w:t>
            </w:r>
            <w:hyperlink r:id="rId41" w:history="1">
              <w:r w:rsidR="00395629" w:rsidRPr="00436452">
                <w:rPr>
                  <w:rStyle w:val="Hipervnculo"/>
                  <w:b/>
                  <w:i/>
                </w:rPr>
                <w:t>zsilva@mef.gob.pe</w:t>
              </w:r>
            </w:hyperlink>
          </w:p>
          <w:p w14:paraId="3E3FE21C" w14:textId="77777777" w:rsidR="00632E19" w:rsidRDefault="00632E19">
            <w:pPr>
              <w:spacing w:after="0"/>
              <w:ind w:left="459"/>
            </w:pPr>
          </w:p>
        </w:tc>
      </w:tr>
    </w:tbl>
    <w:p w14:paraId="7BCA26CE" w14:textId="77777777" w:rsidR="00632E19" w:rsidRDefault="00632E19">
      <w:pPr>
        <w:spacing w:after="0"/>
        <w:jc w:val="left"/>
      </w:pPr>
    </w:p>
    <w:p w14:paraId="4590B962" w14:textId="77777777" w:rsidR="00395629" w:rsidRPr="00395629" w:rsidRDefault="00395629" w:rsidP="00395629"/>
    <w:p w14:paraId="068B7F2B" w14:textId="77777777" w:rsidR="00395629" w:rsidRDefault="00395629" w:rsidP="00395629"/>
    <w:p w14:paraId="7D8E3BA6" w14:textId="00FDA5E4" w:rsidR="00991D59" w:rsidRDefault="00991D59" w:rsidP="00991D59">
      <w:pPr>
        <w:jc w:val="left"/>
        <w:rPr>
          <w:i/>
        </w:rPr>
        <w:sectPr w:rsidR="00991D59" w:rsidSect="00E35D91">
          <w:headerReference w:type="even" r:id="rId42"/>
          <w:headerReference w:type="default" r:id="rId43"/>
          <w:headerReference w:type="first" r:id="rId44"/>
          <w:pgSz w:w="12240" w:h="15840"/>
          <w:pgMar w:top="1440" w:right="1440" w:bottom="1440" w:left="1440" w:header="720" w:footer="720" w:gutter="0"/>
          <w:cols w:space="720"/>
        </w:sectPr>
      </w:pPr>
    </w:p>
    <w:tbl>
      <w:tblPr>
        <w:tblStyle w:val="a6"/>
        <w:tblW w:w="9246" w:type="dxa"/>
        <w:tblInd w:w="108" w:type="dxa"/>
        <w:tblLayout w:type="fixed"/>
        <w:tblLook w:val="0000" w:firstRow="0" w:lastRow="0" w:firstColumn="0" w:lastColumn="0" w:noHBand="0" w:noVBand="0"/>
      </w:tblPr>
      <w:tblGrid>
        <w:gridCol w:w="9246"/>
      </w:tblGrid>
      <w:tr w:rsidR="00632E19" w14:paraId="2FE59C6D" w14:textId="77777777" w:rsidTr="000B7AAE">
        <w:trPr>
          <w:cantSplit/>
          <w:trHeight w:val="1192"/>
        </w:trPr>
        <w:tc>
          <w:tcPr>
            <w:tcW w:w="9246" w:type="dxa"/>
            <w:tcBorders>
              <w:top w:val="nil"/>
            </w:tcBorders>
            <w:vAlign w:val="center"/>
          </w:tcPr>
          <w:p w14:paraId="54933F06" w14:textId="77777777" w:rsidR="00632E19" w:rsidRPr="00534E53" w:rsidRDefault="00BC6602">
            <w:pPr>
              <w:pBdr>
                <w:top w:val="nil"/>
                <w:left w:val="nil"/>
                <w:bottom w:val="nil"/>
                <w:right w:val="nil"/>
                <w:between w:val="nil"/>
              </w:pBdr>
              <w:spacing w:before="480"/>
              <w:jc w:val="center"/>
              <w:rPr>
                <w:b/>
                <w:smallCaps/>
                <w:color w:val="000000"/>
                <w:sz w:val="12"/>
                <w:szCs w:val="12"/>
              </w:rPr>
            </w:pPr>
            <w:bookmarkStart w:id="76" w:name="_heading=h.4h042r0" w:colFirst="0" w:colLast="0"/>
            <w:bookmarkEnd w:id="76"/>
            <w:r>
              <w:rPr>
                <w:b/>
                <w:smallCaps/>
                <w:color w:val="000000"/>
                <w:sz w:val="36"/>
                <w:szCs w:val="36"/>
              </w:rPr>
              <w:lastRenderedPageBreak/>
              <w:t>Sección III. Criterios de Evaluación y Calificación</w:t>
            </w:r>
            <w:r>
              <w:rPr>
                <w:b/>
                <w:smallCaps/>
                <w:color w:val="000000"/>
                <w:sz w:val="36"/>
                <w:szCs w:val="36"/>
              </w:rPr>
              <w:br/>
            </w:r>
          </w:p>
        </w:tc>
      </w:tr>
    </w:tbl>
    <w:p w14:paraId="16AED3DF" w14:textId="77777777" w:rsidR="00632E19" w:rsidRDefault="00632E19">
      <w:pPr>
        <w:pStyle w:val="Subttulo"/>
        <w:jc w:val="both"/>
        <w:rPr>
          <w:b w:val="0"/>
          <w:sz w:val="24"/>
          <w:szCs w:val="24"/>
        </w:rPr>
      </w:pPr>
    </w:p>
    <w:p w14:paraId="4C02D66C" w14:textId="77777777" w:rsidR="00632E19" w:rsidRDefault="00BC6602">
      <w:pPr>
        <w:pBdr>
          <w:top w:val="nil"/>
          <w:left w:val="nil"/>
          <w:bottom w:val="nil"/>
          <w:right w:val="nil"/>
          <w:between w:val="nil"/>
        </w:pBdr>
        <w:spacing w:after="0"/>
        <w:rPr>
          <w:color w:val="000000"/>
        </w:rPr>
      </w:pPr>
      <w:r>
        <w:rPr>
          <w:color w:val="000000"/>
        </w:rPr>
        <w:t>Esta Sección contiene todos los criterios que el Comprador deberá aplicar para evaluar las Ofertas y calificar a los Licitantes. No se emplearán otros factores, métodos o criterios. El Licitante deberá suministrar toda la información solicitada en los formularios incluidos en la Sección IV, “Formularios de la Oferta”.</w:t>
      </w:r>
    </w:p>
    <w:p w14:paraId="23E8C0DB" w14:textId="77777777" w:rsidR="006118A1" w:rsidRDefault="006118A1">
      <w:pPr>
        <w:pBdr>
          <w:top w:val="nil"/>
          <w:left w:val="nil"/>
          <w:bottom w:val="nil"/>
          <w:right w:val="nil"/>
          <w:between w:val="nil"/>
        </w:pBdr>
        <w:spacing w:after="0"/>
        <w:rPr>
          <w:color w:val="000000"/>
        </w:rPr>
      </w:pPr>
    </w:p>
    <w:p w14:paraId="333B604F" w14:textId="77777777" w:rsidR="00523823" w:rsidRDefault="006118A1">
      <w:pPr>
        <w:pBdr>
          <w:top w:val="nil"/>
          <w:left w:val="nil"/>
          <w:bottom w:val="nil"/>
          <w:right w:val="nil"/>
          <w:between w:val="nil"/>
        </w:pBdr>
        <w:spacing w:after="0"/>
        <w:rPr>
          <w:b/>
          <w:i/>
          <w:color w:val="000000"/>
        </w:rPr>
      </w:pPr>
      <w:r w:rsidRPr="006118A1">
        <w:rPr>
          <w:b/>
          <w:i/>
          <w:color w:val="000000"/>
        </w:rPr>
        <w:t xml:space="preserve">La evaluación de las ofertas </w:t>
      </w:r>
      <w:r w:rsidR="00991AD8">
        <w:rPr>
          <w:b/>
          <w:i/>
          <w:color w:val="000000"/>
        </w:rPr>
        <w:t xml:space="preserve">(parte técnica) </w:t>
      </w:r>
      <w:r w:rsidRPr="006118A1">
        <w:rPr>
          <w:b/>
          <w:i/>
          <w:color w:val="000000"/>
        </w:rPr>
        <w:t>se realizará de acuerdo a lo siguiente:</w:t>
      </w:r>
    </w:p>
    <w:p w14:paraId="07EA8CDF" w14:textId="77777777" w:rsidR="0078022E" w:rsidRPr="006118A1" w:rsidRDefault="0078022E">
      <w:pPr>
        <w:pBdr>
          <w:top w:val="nil"/>
          <w:left w:val="nil"/>
          <w:bottom w:val="nil"/>
          <w:right w:val="nil"/>
          <w:between w:val="nil"/>
        </w:pBdr>
        <w:spacing w:after="0"/>
        <w:rPr>
          <w:b/>
          <w:i/>
          <w:color w:val="000000"/>
        </w:rPr>
      </w:pPr>
    </w:p>
    <w:p w14:paraId="4C2AF624" w14:textId="77777777" w:rsidR="006118A1" w:rsidRPr="00991AD8" w:rsidRDefault="002C2389">
      <w:pPr>
        <w:pStyle w:val="Prrafodelista"/>
        <w:numPr>
          <w:ilvl w:val="0"/>
          <w:numId w:val="126"/>
        </w:numPr>
        <w:pBdr>
          <w:top w:val="nil"/>
          <w:left w:val="nil"/>
          <w:bottom w:val="nil"/>
          <w:right w:val="nil"/>
          <w:between w:val="nil"/>
        </w:pBdr>
        <w:spacing w:after="0"/>
        <w:ind w:left="426" w:hanging="426"/>
        <w:rPr>
          <w:b/>
          <w:i/>
        </w:rPr>
      </w:pPr>
      <w:r w:rsidRPr="00991AD8">
        <w:rPr>
          <w:b/>
          <w:i/>
        </w:rPr>
        <w:t>Para que un</w:t>
      </w:r>
      <w:r w:rsidR="00523823" w:rsidRPr="00991AD8">
        <w:rPr>
          <w:b/>
          <w:i/>
        </w:rPr>
        <w:t xml:space="preserve"> Licitante</w:t>
      </w:r>
      <w:r w:rsidRPr="00991AD8">
        <w:rPr>
          <w:b/>
          <w:i/>
        </w:rPr>
        <w:t xml:space="preserve"> sea considera</w:t>
      </w:r>
      <w:r w:rsidR="0078022E">
        <w:rPr>
          <w:b/>
          <w:i/>
        </w:rPr>
        <w:t>do</w:t>
      </w:r>
      <w:r w:rsidRPr="00991AD8">
        <w:rPr>
          <w:b/>
          <w:i/>
        </w:rPr>
        <w:t xml:space="preserve"> calificado para la evaluación, deberá cumplir con lo siguiente, detallado en el numeral “6. C</w:t>
      </w:r>
      <w:r w:rsidR="00991AD8" w:rsidRPr="00991AD8">
        <w:rPr>
          <w:b/>
          <w:i/>
        </w:rPr>
        <w:t>alificación”</w:t>
      </w:r>
      <w:r w:rsidR="006118A1" w:rsidRPr="00991AD8">
        <w:rPr>
          <w:b/>
          <w:i/>
        </w:rPr>
        <w:t>:</w:t>
      </w:r>
    </w:p>
    <w:tbl>
      <w:tblPr>
        <w:tblStyle w:val="Tablaconcuadrcula"/>
        <w:tblW w:w="0" w:type="auto"/>
        <w:tblInd w:w="1375" w:type="dxa"/>
        <w:tblLook w:val="04A0" w:firstRow="1" w:lastRow="0" w:firstColumn="1" w:lastColumn="0" w:noHBand="0" w:noVBand="1"/>
      </w:tblPr>
      <w:tblGrid>
        <w:gridCol w:w="1228"/>
        <w:gridCol w:w="4688"/>
        <w:gridCol w:w="2059"/>
      </w:tblGrid>
      <w:tr w:rsidR="006118A1" w14:paraId="5FE24E58" w14:textId="77777777" w:rsidTr="00991AD8">
        <w:tc>
          <w:tcPr>
            <w:tcW w:w="1270" w:type="dxa"/>
            <w:vAlign w:val="center"/>
          </w:tcPr>
          <w:p w14:paraId="2731A696" w14:textId="77777777" w:rsidR="006118A1" w:rsidRPr="006118A1" w:rsidRDefault="006118A1" w:rsidP="006118A1">
            <w:pPr>
              <w:pStyle w:val="Prrafodelista"/>
              <w:ind w:left="0"/>
              <w:rPr>
                <w:b/>
                <w:i/>
              </w:rPr>
            </w:pPr>
            <w:r w:rsidRPr="006118A1">
              <w:rPr>
                <w:b/>
                <w:i/>
              </w:rPr>
              <w:t>Id.</w:t>
            </w:r>
          </w:p>
        </w:tc>
        <w:tc>
          <w:tcPr>
            <w:tcW w:w="4863" w:type="dxa"/>
            <w:vAlign w:val="center"/>
          </w:tcPr>
          <w:p w14:paraId="36D0845C" w14:textId="77777777" w:rsidR="006118A1" w:rsidRPr="006118A1" w:rsidRDefault="006118A1" w:rsidP="006118A1">
            <w:pPr>
              <w:pStyle w:val="Prrafodelista"/>
              <w:ind w:left="0"/>
              <w:rPr>
                <w:b/>
                <w:i/>
              </w:rPr>
            </w:pPr>
            <w:r>
              <w:rPr>
                <w:b/>
                <w:i/>
              </w:rPr>
              <w:t>Descripción</w:t>
            </w:r>
          </w:p>
        </w:tc>
        <w:tc>
          <w:tcPr>
            <w:tcW w:w="2126" w:type="dxa"/>
            <w:vAlign w:val="center"/>
          </w:tcPr>
          <w:p w14:paraId="78729C47" w14:textId="77777777" w:rsidR="006118A1" w:rsidRPr="006118A1" w:rsidRDefault="006118A1" w:rsidP="006118A1">
            <w:pPr>
              <w:pStyle w:val="Prrafodelista"/>
              <w:ind w:left="0"/>
              <w:rPr>
                <w:b/>
                <w:i/>
              </w:rPr>
            </w:pPr>
            <w:r>
              <w:rPr>
                <w:b/>
                <w:i/>
              </w:rPr>
              <w:t>Nro</w:t>
            </w:r>
            <w:r w:rsidR="002C2389">
              <w:rPr>
                <w:b/>
                <w:i/>
              </w:rPr>
              <w:t>.</w:t>
            </w:r>
            <w:r>
              <w:rPr>
                <w:b/>
                <w:i/>
              </w:rPr>
              <w:t xml:space="preserve"> de Página en la Oferta</w:t>
            </w:r>
          </w:p>
        </w:tc>
      </w:tr>
      <w:tr w:rsidR="006118A1" w14:paraId="4F2104F7" w14:textId="77777777" w:rsidTr="00991AD8">
        <w:tc>
          <w:tcPr>
            <w:tcW w:w="1270" w:type="dxa"/>
          </w:tcPr>
          <w:p w14:paraId="07E47E3B" w14:textId="77777777" w:rsidR="006118A1" w:rsidRPr="006118A1" w:rsidRDefault="00991AD8" w:rsidP="006118A1">
            <w:pPr>
              <w:pStyle w:val="Prrafodelista"/>
              <w:ind w:left="0"/>
              <w:rPr>
                <w:i/>
              </w:rPr>
            </w:pPr>
            <w:r>
              <w:rPr>
                <w:i/>
              </w:rPr>
              <w:t>6.</w:t>
            </w:r>
            <w:r w:rsidR="006118A1" w:rsidRPr="006118A1">
              <w:rPr>
                <w:i/>
              </w:rPr>
              <w:t>1</w:t>
            </w:r>
          </w:p>
        </w:tc>
        <w:tc>
          <w:tcPr>
            <w:tcW w:w="4863" w:type="dxa"/>
          </w:tcPr>
          <w:p w14:paraId="63CB655D" w14:textId="77777777" w:rsidR="006118A1" w:rsidRPr="006118A1" w:rsidRDefault="00991AD8" w:rsidP="006118A1">
            <w:pPr>
              <w:pStyle w:val="Prrafodelista"/>
              <w:ind w:left="0"/>
              <w:rPr>
                <w:i/>
              </w:rPr>
            </w:pPr>
            <w:r>
              <w:rPr>
                <w:i/>
              </w:rPr>
              <w:t>Elegibilidad</w:t>
            </w:r>
          </w:p>
        </w:tc>
        <w:tc>
          <w:tcPr>
            <w:tcW w:w="2126" w:type="dxa"/>
          </w:tcPr>
          <w:p w14:paraId="0CFC8904" w14:textId="77777777" w:rsidR="006118A1" w:rsidRPr="006118A1" w:rsidRDefault="006118A1" w:rsidP="006118A1">
            <w:pPr>
              <w:pStyle w:val="Prrafodelista"/>
              <w:ind w:left="0"/>
              <w:rPr>
                <w:i/>
              </w:rPr>
            </w:pPr>
          </w:p>
        </w:tc>
      </w:tr>
      <w:tr w:rsidR="006118A1" w14:paraId="1299292B" w14:textId="77777777" w:rsidTr="00991AD8">
        <w:tc>
          <w:tcPr>
            <w:tcW w:w="1270" w:type="dxa"/>
          </w:tcPr>
          <w:p w14:paraId="40C85F82" w14:textId="77777777" w:rsidR="006118A1" w:rsidRPr="006118A1" w:rsidRDefault="00991AD8" w:rsidP="006118A1">
            <w:pPr>
              <w:pStyle w:val="Prrafodelista"/>
              <w:ind w:left="0"/>
              <w:rPr>
                <w:i/>
              </w:rPr>
            </w:pPr>
            <w:r>
              <w:rPr>
                <w:i/>
              </w:rPr>
              <w:t>6</w:t>
            </w:r>
            <w:r w:rsidR="006118A1" w:rsidRPr="006118A1">
              <w:rPr>
                <w:i/>
              </w:rPr>
              <w:t>.2</w:t>
            </w:r>
          </w:p>
        </w:tc>
        <w:tc>
          <w:tcPr>
            <w:tcW w:w="4863" w:type="dxa"/>
          </w:tcPr>
          <w:p w14:paraId="6204C7A8" w14:textId="77777777" w:rsidR="006118A1" w:rsidRPr="006118A1" w:rsidRDefault="00991AD8" w:rsidP="006118A1">
            <w:pPr>
              <w:pStyle w:val="Prrafodelista"/>
              <w:ind w:left="0"/>
              <w:rPr>
                <w:i/>
              </w:rPr>
            </w:pPr>
            <w:r w:rsidRPr="00991AD8">
              <w:rPr>
                <w:i/>
              </w:rPr>
              <w:t>Historial de incumplimiento de contratos</w:t>
            </w:r>
          </w:p>
        </w:tc>
        <w:tc>
          <w:tcPr>
            <w:tcW w:w="2126" w:type="dxa"/>
          </w:tcPr>
          <w:p w14:paraId="6C6C522B" w14:textId="77777777" w:rsidR="006118A1" w:rsidRDefault="006118A1" w:rsidP="006118A1">
            <w:pPr>
              <w:pStyle w:val="Prrafodelista"/>
              <w:ind w:left="0"/>
              <w:rPr>
                <w:b/>
                <w:i/>
                <w:u w:val="single"/>
              </w:rPr>
            </w:pPr>
          </w:p>
        </w:tc>
      </w:tr>
      <w:tr w:rsidR="006118A1" w14:paraId="3687307C" w14:textId="77777777" w:rsidTr="00991AD8">
        <w:tc>
          <w:tcPr>
            <w:tcW w:w="1270" w:type="dxa"/>
          </w:tcPr>
          <w:p w14:paraId="18CD1FAE" w14:textId="77777777" w:rsidR="006118A1" w:rsidRPr="00991AD8" w:rsidRDefault="00991AD8" w:rsidP="006118A1">
            <w:pPr>
              <w:pStyle w:val="Prrafodelista"/>
              <w:ind w:left="0"/>
              <w:rPr>
                <w:i/>
              </w:rPr>
            </w:pPr>
            <w:r w:rsidRPr="00991AD8">
              <w:rPr>
                <w:i/>
              </w:rPr>
              <w:t>6</w:t>
            </w:r>
            <w:r w:rsidR="002C2389" w:rsidRPr="00991AD8">
              <w:rPr>
                <w:i/>
              </w:rPr>
              <w:t>.3</w:t>
            </w:r>
          </w:p>
        </w:tc>
        <w:tc>
          <w:tcPr>
            <w:tcW w:w="4863" w:type="dxa"/>
          </w:tcPr>
          <w:p w14:paraId="10450D83" w14:textId="77777777" w:rsidR="006118A1" w:rsidRDefault="00991AD8" w:rsidP="006118A1">
            <w:pPr>
              <w:pStyle w:val="Prrafodelista"/>
              <w:ind w:left="0"/>
              <w:rPr>
                <w:b/>
                <w:i/>
                <w:u w:val="single"/>
              </w:rPr>
            </w:pPr>
            <w:r w:rsidRPr="00991AD8">
              <w:rPr>
                <w:i/>
              </w:rPr>
              <w:t>Situación financiera</w:t>
            </w:r>
          </w:p>
        </w:tc>
        <w:tc>
          <w:tcPr>
            <w:tcW w:w="2126" w:type="dxa"/>
          </w:tcPr>
          <w:p w14:paraId="44241004" w14:textId="77777777" w:rsidR="006118A1" w:rsidRDefault="006118A1" w:rsidP="006118A1">
            <w:pPr>
              <w:pStyle w:val="Prrafodelista"/>
              <w:ind w:left="0"/>
              <w:rPr>
                <w:b/>
                <w:i/>
                <w:u w:val="single"/>
              </w:rPr>
            </w:pPr>
          </w:p>
        </w:tc>
      </w:tr>
      <w:tr w:rsidR="00991AD8" w14:paraId="2808020E" w14:textId="77777777" w:rsidTr="00991AD8">
        <w:tc>
          <w:tcPr>
            <w:tcW w:w="1270" w:type="dxa"/>
          </w:tcPr>
          <w:p w14:paraId="7B5BE660" w14:textId="77777777" w:rsidR="00991AD8" w:rsidRPr="00991AD8" w:rsidRDefault="00991AD8" w:rsidP="006118A1">
            <w:pPr>
              <w:pStyle w:val="Prrafodelista"/>
              <w:ind w:left="0"/>
              <w:rPr>
                <w:i/>
              </w:rPr>
            </w:pPr>
            <w:r>
              <w:rPr>
                <w:i/>
              </w:rPr>
              <w:t>6.4</w:t>
            </w:r>
          </w:p>
        </w:tc>
        <w:tc>
          <w:tcPr>
            <w:tcW w:w="4863" w:type="dxa"/>
          </w:tcPr>
          <w:p w14:paraId="0FA1EF35" w14:textId="77777777" w:rsidR="00991AD8" w:rsidRDefault="00991AD8" w:rsidP="006118A1">
            <w:pPr>
              <w:pStyle w:val="Prrafodelista"/>
              <w:ind w:left="0"/>
              <w:rPr>
                <w:i/>
              </w:rPr>
            </w:pPr>
            <w:r w:rsidRPr="00991AD8">
              <w:rPr>
                <w:i/>
              </w:rPr>
              <w:t>Experiencia</w:t>
            </w:r>
          </w:p>
        </w:tc>
        <w:tc>
          <w:tcPr>
            <w:tcW w:w="2126" w:type="dxa"/>
          </w:tcPr>
          <w:p w14:paraId="52628152" w14:textId="77777777" w:rsidR="00991AD8" w:rsidRDefault="00991AD8" w:rsidP="006118A1">
            <w:pPr>
              <w:pStyle w:val="Prrafodelista"/>
              <w:ind w:left="0"/>
              <w:rPr>
                <w:b/>
                <w:i/>
                <w:u w:val="single"/>
              </w:rPr>
            </w:pPr>
          </w:p>
        </w:tc>
      </w:tr>
      <w:tr w:rsidR="00991AD8" w14:paraId="01AD953B" w14:textId="77777777" w:rsidTr="00991AD8">
        <w:tc>
          <w:tcPr>
            <w:tcW w:w="1270" w:type="dxa"/>
          </w:tcPr>
          <w:p w14:paraId="56438FB4" w14:textId="77777777" w:rsidR="00991AD8" w:rsidRDefault="00991AD8" w:rsidP="006118A1">
            <w:pPr>
              <w:pStyle w:val="Prrafodelista"/>
              <w:ind w:left="0"/>
              <w:rPr>
                <w:i/>
              </w:rPr>
            </w:pPr>
            <w:r>
              <w:rPr>
                <w:i/>
              </w:rPr>
              <w:t>6.5</w:t>
            </w:r>
          </w:p>
        </w:tc>
        <w:tc>
          <w:tcPr>
            <w:tcW w:w="4863" w:type="dxa"/>
          </w:tcPr>
          <w:p w14:paraId="78ECC434" w14:textId="2F0224BB" w:rsidR="00991AD8" w:rsidRPr="00991AD8" w:rsidRDefault="00991AD8" w:rsidP="006118A1">
            <w:pPr>
              <w:pStyle w:val="Prrafodelista"/>
              <w:ind w:left="0"/>
              <w:rPr>
                <w:i/>
              </w:rPr>
            </w:pPr>
            <w:r w:rsidRPr="00991AD8">
              <w:rPr>
                <w:i/>
              </w:rPr>
              <w:t>Personal</w:t>
            </w:r>
            <w:r>
              <w:rPr>
                <w:i/>
              </w:rPr>
              <w:t xml:space="preserve"> C</w:t>
            </w:r>
            <w:r w:rsidR="00BD58AD">
              <w:rPr>
                <w:i/>
              </w:rPr>
              <w:t>lave (</w:t>
            </w:r>
            <w:r w:rsidR="0048409F">
              <w:rPr>
                <w:i/>
              </w:rPr>
              <w:t>6</w:t>
            </w:r>
            <w:r w:rsidR="00BD58AD">
              <w:rPr>
                <w:i/>
              </w:rPr>
              <w:t>)</w:t>
            </w:r>
          </w:p>
        </w:tc>
        <w:tc>
          <w:tcPr>
            <w:tcW w:w="2126" w:type="dxa"/>
          </w:tcPr>
          <w:p w14:paraId="2E2FFA99" w14:textId="77777777" w:rsidR="00991AD8" w:rsidRDefault="00991AD8" w:rsidP="006118A1">
            <w:pPr>
              <w:pStyle w:val="Prrafodelista"/>
              <w:ind w:left="0"/>
              <w:rPr>
                <w:b/>
                <w:i/>
                <w:u w:val="single"/>
              </w:rPr>
            </w:pPr>
          </w:p>
        </w:tc>
      </w:tr>
    </w:tbl>
    <w:p w14:paraId="63693A09" w14:textId="3DAC45A6" w:rsidR="00506050" w:rsidRDefault="00506050" w:rsidP="004517E8">
      <w:pPr>
        <w:pStyle w:val="Prrafodelista"/>
        <w:pBdr>
          <w:top w:val="nil"/>
          <w:left w:val="nil"/>
          <w:bottom w:val="nil"/>
          <w:right w:val="nil"/>
          <w:between w:val="nil"/>
        </w:pBdr>
        <w:spacing w:after="0"/>
        <w:ind w:left="1276"/>
        <w:rPr>
          <w:bCs/>
          <w:i/>
          <w:sz w:val="22"/>
          <w:szCs w:val="22"/>
        </w:rPr>
      </w:pPr>
    </w:p>
    <w:p w14:paraId="18FD69BB" w14:textId="22DD8DAD" w:rsidR="00523823" w:rsidRPr="00781ABF" w:rsidRDefault="00781ABF" w:rsidP="00781ABF">
      <w:pPr>
        <w:pBdr>
          <w:top w:val="nil"/>
          <w:left w:val="nil"/>
          <w:bottom w:val="nil"/>
          <w:right w:val="nil"/>
          <w:between w:val="nil"/>
        </w:pBdr>
        <w:spacing w:after="0"/>
        <w:ind w:left="360"/>
        <w:rPr>
          <w:b/>
          <w:i/>
          <w:u w:val="single"/>
        </w:rPr>
      </w:pPr>
      <w:r>
        <w:rPr>
          <w:b/>
          <w:i/>
        </w:rPr>
        <w:t xml:space="preserve">B. </w:t>
      </w:r>
      <w:r w:rsidR="00991AD8" w:rsidRPr="00781ABF">
        <w:rPr>
          <w:b/>
          <w:i/>
        </w:rPr>
        <w:t>Los Licitantes calificados será</w:t>
      </w:r>
      <w:r w:rsidR="002C2389" w:rsidRPr="00781ABF">
        <w:rPr>
          <w:b/>
          <w:i/>
        </w:rPr>
        <w:t xml:space="preserve">n </w:t>
      </w:r>
      <w:r w:rsidR="00991AD8" w:rsidRPr="00781ABF">
        <w:rPr>
          <w:b/>
          <w:i/>
        </w:rPr>
        <w:t xml:space="preserve">evaluados en </w:t>
      </w:r>
      <w:r w:rsidR="002C2389" w:rsidRPr="00781ABF">
        <w:rPr>
          <w:b/>
          <w:i/>
        </w:rPr>
        <w:t>base a</w:t>
      </w:r>
      <w:r w:rsidR="00523823" w:rsidRPr="00781ABF">
        <w:rPr>
          <w:b/>
          <w:i/>
        </w:rPr>
        <w:t xml:space="preserve"> puntaje</w:t>
      </w:r>
      <w:r w:rsidR="002C2389" w:rsidRPr="00781ABF">
        <w:rPr>
          <w:b/>
          <w:i/>
        </w:rPr>
        <w:t xml:space="preserve">s, para lo cual se </w:t>
      </w:r>
      <w:r w:rsidR="0078022E" w:rsidRPr="00781ABF">
        <w:rPr>
          <w:b/>
          <w:i/>
        </w:rPr>
        <w:t>considerará</w:t>
      </w:r>
      <w:r w:rsidR="00523823" w:rsidRPr="00781ABF">
        <w:rPr>
          <w:b/>
          <w:i/>
        </w:rPr>
        <w:t xml:space="preserve"> lo</w:t>
      </w:r>
      <w:r w:rsidR="00991AD8" w:rsidRPr="00781ABF">
        <w:rPr>
          <w:b/>
          <w:i/>
        </w:rPr>
        <w:t xml:space="preserve"> siguiente</w:t>
      </w:r>
      <w:r w:rsidR="00523823" w:rsidRPr="00781ABF">
        <w:rPr>
          <w:b/>
          <w:i/>
        </w:rPr>
        <w:t>:</w:t>
      </w:r>
    </w:p>
    <w:p w14:paraId="4CCDD9D7" w14:textId="67DA54EE" w:rsidR="00991AD8" w:rsidRDefault="00991AD8" w:rsidP="0078022E">
      <w:pPr>
        <w:spacing w:before="120"/>
        <w:ind w:left="426"/>
        <w:rPr>
          <w:b/>
          <w:u w:val="single"/>
        </w:rPr>
      </w:pPr>
      <w:bookmarkStart w:id="77" w:name="_Hlk154746174"/>
      <w:r>
        <w:rPr>
          <w:b/>
          <w:u w:val="single"/>
        </w:rPr>
        <w:t xml:space="preserve">Criterios y </w:t>
      </w:r>
      <w:r w:rsidR="00060D4C">
        <w:rPr>
          <w:b/>
          <w:u w:val="single"/>
        </w:rPr>
        <w:t>Subcriterios</w:t>
      </w:r>
      <w:r>
        <w:rPr>
          <w:b/>
          <w:u w:val="single"/>
        </w:rPr>
        <w:t xml:space="preserve"> de evaluación:</w:t>
      </w:r>
      <w:r w:rsidR="00506050">
        <w:rPr>
          <w:b/>
          <w:u w:val="single"/>
        </w:rPr>
        <w:t xml:space="preserve"> PARA EL LOTE </w:t>
      </w:r>
      <w:r w:rsidR="004517E8">
        <w:rPr>
          <w:b/>
          <w:u w:val="single"/>
        </w:rPr>
        <w:t>ÚNICO</w:t>
      </w:r>
    </w:p>
    <w:p w14:paraId="2FD73EA4" w14:textId="77777777" w:rsidR="00950967" w:rsidRDefault="00950967" w:rsidP="0078022E">
      <w:pPr>
        <w:spacing w:before="120"/>
        <w:ind w:left="426"/>
        <w:rPr>
          <w:b/>
          <w:u w:val="single"/>
        </w:rPr>
      </w:pPr>
    </w:p>
    <w:tbl>
      <w:tblPr>
        <w:tblW w:w="9280" w:type="dxa"/>
        <w:tblCellMar>
          <w:left w:w="70" w:type="dxa"/>
          <w:right w:w="70" w:type="dxa"/>
        </w:tblCellMar>
        <w:tblLook w:val="04A0" w:firstRow="1" w:lastRow="0" w:firstColumn="1" w:lastColumn="0" w:noHBand="0" w:noVBand="1"/>
      </w:tblPr>
      <w:tblGrid>
        <w:gridCol w:w="560"/>
        <w:gridCol w:w="1880"/>
        <w:gridCol w:w="5540"/>
        <w:gridCol w:w="1300"/>
      </w:tblGrid>
      <w:tr w:rsidR="00F718B3" w:rsidRPr="00F718B3" w14:paraId="562BC228" w14:textId="77777777" w:rsidTr="00F718B3">
        <w:trPr>
          <w:trHeight w:val="1005"/>
        </w:trPr>
        <w:tc>
          <w:tcPr>
            <w:tcW w:w="560"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18459C47" w14:textId="77777777" w:rsidR="00F718B3" w:rsidRPr="00F718B3" w:rsidRDefault="00F718B3" w:rsidP="00F718B3">
            <w:pPr>
              <w:spacing w:after="0"/>
              <w:jc w:val="center"/>
              <w:rPr>
                <w:rFonts w:ascii="Calibri" w:hAnsi="Calibri" w:cs="Calibri"/>
                <w:b/>
                <w:bCs/>
                <w:sz w:val="22"/>
                <w:szCs w:val="22"/>
                <w:lang w:val="es-PE"/>
              </w:rPr>
            </w:pPr>
            <w:r w:rsidRPr="00F718B3">
              <w:rPr>
                <w:rFonts w:ascii="Calibri" w:hAnsi="Calibri" w:cs="Calibri"/>
                <w:b/>
                <w:bCs/>
                <w:sz w:val="22"/>
                <w:szCs w:val="22"/>
                <w:lang w:val="es-PE"/>
              </w:rPr>
              <w:t> </w:t>
            </w:r>
          </w:p>
        </w:tc>
        <w:tc>
          <w:tcPr>
            <w:tcW w:w="7420" w:type="dxa"/>
            <w:gridSpan w:val="2"/>
            <w:tcBorders>
              <w:top w:val="single" w:sz="4" w:space="0" w:color="auto"/>
              <w:left w:val="nil"/>
              <w:bottom w:val="single" w:sz="4" w:space="0" w:color="auto"/>
              <w:right w:val="single" w:sz="4" w:space="0" w:color="000000"/>
            </w:tcBorders>
            <w:shd w:val="clear" w:color="000000" w:fill="F4B084"/>
            <w:vAlign w:val="center"/>
            <w:hideMark/>
          </w:tcPr>
          <w:p w14:paraId="41891F4B" w14:textId="77777777" w:rsidR="00F718B3" w:rsidRPr="00F718B3" w:rsidRDefault="00F718B3" w:rsidP="00F718B3">
            <w:pPr>
              <w:spacing w:after="0"/>
              <w:jc w:val="center"/>
              <w:rPr>
                <w:rFonts w:ascii="Calibri" w:hAnsi="Calibri" w:cs="Calibri"/>
                <w:b/>
                <w:bCs/>
                <w:sz w:val="22"/>
                <w:szCs w:val="22"/>
                <w:lang w:val="es-PE"/>
              </w:rPr>
            </w:pPr>
            <w:r w:rsidRPr="00F718B3">
              <w:rPr>
                <w:rFonts w:ascii="Calibri" w:hAnsi="Calibri" w:cs="Calibri"/>
                <w:b/>
                <w:bCs/>
                <w:sz w:val="22"/>
                <w:szCs w:val="22"/>
                <w:lang w:val="es-PE"/>
              </w:rPr>
              <w:t xml:space="preserve">CRITERIOS DE EVALUACION SEGÚN DDL </w:t>
            </w:r>
          </w:p>
        </w:tc>
        <w:tc>
          <w:tcPr>
            <w:tcW w:w="1300" w:type="dxa"/>
            <w:tcBorders>
              <w:top w:val="single" w:sz="4" w:space="0" w:color="auto"/>
              <w:left w:val="nil"/>
              <w:bottom w:val="single" w:sz="4" w:space="0" w:color="auto"/>
              <w:right w:val="single" w:sz="4" w:space="0" w:color="auto"/>
            </w:tcBorders>
            <w:shd w:val="clear" w:color="000000" w:fill="F4B084"/>
            <w:vAlign w:val="center"/>
            <w:hideMark/>
          </w:tcPr>
          <w:p w14:paraId="44824F5F" w14:textId="13608060" w:rsidR="00F718B3" w:rsidRPr="00F718B3" w:rsidRDefault="00F718B3" w:rsidP="00F718B3">
            <w:pPr>
              <w:spacing w:after="0"/>
              <w:jc w:val="center"/>
              <w:rPr>
                <w:rFonts w:ascii="Calibri" w:hAnsi="Calibri" w:cs="Calibri"/>
                <w:b/>
                <w:bCs/>
                <w:sz w:val="16"/>
                <w:szCs w:val="16"/>
                <w:lang w:val="es-PE"/>
              </w:rPr>
            </w:pPr>
            <w:r w:rsidRPr="00F718B3">
              <w:rPr>
                <w:rFonts w:ascii="Calibri" w:hAnsi="Calibri" w:cs="Calibri"/>
                <w:b/>
                <w:bCs/>
                <w:sz w:val="16"/>
                <w:szCs w:val="16"/>
                <w:lang w:val="es-PE"/>
              </w:rPr>
              <w:t>PUNTAJE TECNICO MAXIMO (PUNTOS)</w:t>
            </w:r>
          </w:p>
        </w:tc>
      </w:tr>
      <w:tr w:rsidR="00F718B3" w:rsidRPr="00F718B3" w14:paraId="640623C0" w14:textId="77777777" w:rsidTr="00F718B3">
        <w:trPr>
          <w:trHeight w:val="570"/>
        </w:trPr>
        <w:tc>
          <w:tcPr>
            <w:tcW w:w="560" w:type="dxa"/>
            <w:tcBorders>
              <w:top w:val="nil"/>
              <w:left w:val="single" w:sz="4" w:space="0" w:color="auto"/>
              <w:bottom w:val="single" w:sz="4" w:space="0" w:color="auto"/>
              <w:right w:val="single" w:sz="4" w:space="0" w:color="auto"/>
            </w:tcBorders>
            <w:shd w:val="clear" w:color="000000" w:fill="FFE699"/>
            <w:noWrap/>
            <w:vAlign w:val="center"/>
            <w:hideMark/>
          </w:tcPr>
          <w:p w14:paraId="67C45FC8" w14:textId="77777777" w:rsidR="00F718B3" w:rsidRPr="00F718B3" w:rsidRDefault="00F718B3" w:rsidP="00F718B3">
            <w:pPr>
              <w:spacing w:after="0"/>
              <w:jc w:val="center"/>
              <w:rPr>
                <w:rFonts w:ascii="Calibri" w:hAnsi="Calibri" w:cs="Calibri"/>
                <w:b/>
                <w:bCs/>
                <w:color w:val="000000"/>
                <w:sz w:val="20"/>
                <w:szCs w:val="20"/>
                <w:lang w:val="es-PE"/>
              </w:rPr>
            </w:pPr>
            <w:r w:rsidRPr="00F718B3">
              <w:rPr>
                <w:rFonts w:ascii="Calibri" w:hAnsi="Calibri" w:cs="Calibri"/>
                <w:b/>
                <w:bCs/>
                <w:color w:val="000000"/>
                <w:sz w:val="20"/>
                <w:szCs w:val="20"/>
                <w:lang w:val="es-PE"/>
              </w:rPr>
              <w:t>1</w:t>
            </w:r>
          </w:p>
        </w:tc>
        <w:tc>
          <w:tcPr>
            <w:tcW w:w="7420" w:type="dxa"/>
            <w:gridSpan w:val="2"/>
            <w:tcBorders>
              <w:top w:val="nil"/>
              <w:left w:val="nil"/>
              <w:bottom w:val="single" w:sz="4" w:space="0" w:color="auto"/>
              <w:right w:val="single" w:sz="4" w:space="0" w:color="000000"/>
            </w:tcBorders>
            <w:shd w:val="clear" w:color="000000" w:fill="FFE699"/>
            <w:vAlign w:val="center"/>
            <w:hideMark/>
          </w:tcPr>
          <w:p w14:paraId="739B6108" w14:textId="77777777" w:rsidR="00F718B3" w:rsidRPr="00F718B3" w:rsidRDefault="00F718B3" w:rsidP="00F718B3">
            <w:pPr>
              <w:spacing w:after="0"/>
              <w:jc w:val="left"/>
              <w:rPr>
                <w:rFonts w:ascii="Calibri" w:hAnsi="Calibri" w:cs="Calibri"/>
                <w:b/>
                <w:bCs/>
                <w:color w:val="000000"/>
                <w:sz w:val="20"/>
                <w:szCs w:val="20"/>
                <w:lang w:val="es-PE"/>
              </w:rPr>
            </w:pPr>
            <w:r w:rsidRPr="00F718B3">
              <w:rPr>
                <w:rFonts w:ascii="Calibri" w:hAnsi="Calibri" w:cs="Calibri"/>
                <w:b/>
                <w:bCs/>
                <w:color w:val="000000"/>
                <w:sz w:val="20"/>
                <w:szCs w:val="20"/>
                <w:lang w:val="es-PE"/>
              </w:rPr>
              <w:t>Experiencia Especifica del Licitante</w:t>
            </w:r>
          </w:p>
        </w:tc>
        <w:tc>
          <w:tcPr>
            <w:tcW w:w="1300" w:type="dxa"/>
            <w:tcBorders>
              <w:top w:val="nil"/>
              <w:left w:val="nil"/>
              <w:bottom w:val="single" w:sz="4" w:space="0" w:color="auto"/>
              <w:right w:val="single" w:sz="4" w:space="0" w:color="auto"/>
            </w:tcBorders>
            <w:shd w:val="clear" w:color="000000" w:fill="FFE699"/>
            <w:vAlign w:val="center"/>
            <w:hideMark/>
          </w:tcPr>
          <w:p w14:paraId="2AE666E5" w14:textId="77777777" w:rsidR="00F718B3" w:rsidRPr="00F718B3" w:rsidRDefault="00F718B3" w:rsidP="00F718B3">
            <w:pPr>
              <w:spacing w:after="0"/>
              <w:jc w:val="center"/>
              <w:rPr>
                <w:rFonts w:ascii="Calibri" w:hAnsi="Calibri" w:cs="Calibri"/>
                <w:b/>
                <w:bCs/>
                <w:color w:val="000000"/>
                <w:sz w:val="20"/>
                <w:szCs w:val="20"/>
                <w:lang w:val="es-PE"/>
              </w:rPr>
            </w:pPr>
            <w:r w:rsidRPr="00F718B3">
              <w:rPr>
                <w:rFonts w:ascii="Calibri" w:hAnsi="Calibri" w:cs="Calibri"/>
                <w:b/>
                <w:bCs/>
                <w:color w:val="000000"/>
                <w:sz w:val="20"/>
                <w:szCs w:val="20"/>
                <w:lang w:val="es-PE"/>
              </w:rPr>
              <w:t>20</w:t>
            </w:r>
          </w:p>
        </w:tc>
      </w:tr>
      <w:tr w:rsidR="00F718B3" w:rsidRPr="00F718B3" w14:paraId="54EC296F" w14:textId="77777777" w:rsidTr="00F718B3">
        <w:trPr>
          <w:trHeight w:val="1215"/>
        </w:trPr>
        <w:tc>
          <w:tcPr>
            <w:tcW w:w="560" w:type="dxa"/>
            <w:tcBorders>
              <w:top w:val="nil"/>
              <w:left w:val="single" w:sz="4" w:space="0" w:color="auto"/>
              <w:bottom w:val="nil"/>
              <w:right w:val="nil"/>
            </w:tcBorders>
            <w:shd w:val="clear" w:color="auto" w:fill="auto"/>
            <w:noWrap/>
            <w:vAlign w:val="center"/>
            <w:hideMark/>
          </w:tcPr>
          <w:p w14:paraId="5A965E4E" w14:textId="77777777" w:rsidR="00F718B3" w:rsidRPr="00F718B3" w:rsidRDefault="00F718B3" w:rsidP="00F718B3">
            <w:pPr>
              <w:spacing w:after="0"/>
              <w:jc w:val="center"/>
              <w:rPr>
                <w:rFonts w:ascii="Calibri" w:hAnsi="Calibri" w:cs="Calibri"/>
                <w:b/>
                <w:bCs/>
                <w:color w:val="000000"/>
                <w:sz w:val="18"/>
                <w:szCs w:val="18"/>
                <w:lang w:val="es-PE"/>
              </w:rPr>
            </w:pPr>
            <w:r w:rsidRPr="00F718B3">
              <w:rPr>
                <w:rFonts w:ascii="Calibri" w:hAnsi="Calibri" w:cs="Calibri"/>
                <w:b/>
                <w:bCs/>
                <w:color w:val="000000"/>
                <w:sz w:val="18"/>
                <w:szCs w:val="18"/>
                <w:lang w:val="es-PE"/>
              </w:rPr>
              <w:t> </w:t>
            </w:r>
          </w:p>
        </w:tc>
        <w:tc>
          <w:tcPr>
            <w:tcW w:w="7420" w:type="dxa"/>
            <w:gridSpan w:val="2"/>
            <w:tcBorders>
              <w:top w:val="single" w:sz="4" w:space="0" w:color="auto"/>
              <w:left w:val="single" w:sz="4" w:space="0" w:color="auto"/>
              <w:bottom w:val="nil"/>
              <w:right w:val="single" w:sz="4" w:space="0" w:color="000000"/>
            </w:tcBorders>
            <w:shd w:val="clear" w:color="000000" w:fill="FFFFFF"/>
            <w:vAlign w:val="center"/>
            <w:hideMark/>
          </w:tcPr>
          <w:p w14:paraId="55ACC335" w14:textId="63C498D1"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El oferente debe acreditar un monto facturado acumulado equivalente a S/ 3,000,000.00 (Tres Millones con 00/100 Soles), por la contratación de servicios iguales o similares al objeto de la convocatoria, durante los ocho (8) años anteriores (2017 al 2024) a la fecha de la presentación de ofertas que se computarán desde la fecha de la conformidad o emisión del comprobante de pago, según corresponda, estimar un máximo de veinte (</w:t>
            </w:r>
            <w:proofErr w:type="gramStart"/>
            <w:r w:rsidRPr="00F718B3">
              <w:rPr>
                <w:rFonts w:ascii="Calibri" w:hAnsi="Calibri" w:cs="Calibri"/>
                <w:color w:val="000000"/>
                <w:sz w:val="18"/>
                <w:szCs w:val="18"/>
                <w:lang w:val="es-PE"/>
              </w:rPr>
              <w:t>20)</w:t>
            </w:r>
            <w:r w:rsidR="004419D6">
              <w:rPr>
                <w:rFonts w:ascii="Calibri" w:hAnsi="Calibri" w:cs="Calibri"/>
                <w:color w:val="000000"/>
                <w:sz w:val="18"/>
                <w:szCs w:val="18"/>
                <w:lang w:val="es-PE"/>
              </w:rPr>
              <w:t>contratos</w:t>
            </w:r>
            <w:proofErr w:type="gramEnd"/>
            <w:r w:rsidRPr="00F718B3">
              <w:rPr>
                <w:rFonts w:ascii="Calibri" w:hAnsi="Calibri" w:cs="Calibri"/>
                <w:color w:val="000000"/>
                <w:sz w:val="18"/>
                <w:szCs w:val="18"/>
                <w:lang w:val="es-PE"/>
              </w:rPr>
              <w:t xml:space="preserve">.         </w:t>
            </w:r>
          </w:p>
        </w:tc>
        <w:tc>
          <w:tcPr>
            <w:tcW w:w="1300" w:type="dxa"/>
            <w:tcBorders>
              <w:top w:val="nil"/>
              <w:left w:val="nil"/>
              <w:bottom w:val="nil"/>
              <w:right w:val="single" w:sz="4" w:space="0" w:color="auto"/>
            </w:tcBorders>
            <w:shd w:val="clear" w:color="auto" w:fill="auto"/>
            <w:vAlign w:val="center"/>
            <w:hideMark/>
          </w:tcPr>
          <w:p w14:paraId="5FC99F2B"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5ACC8AF3" w14:textId="77777777" w:rsidTr="00F718B3">
        <w:trPr>
          <w:trHeight w:val="420"/>
        </w:trPr>
        <w:tc>
          <w:tcPr>
            <w:tcW w:w="560" w:type="dxa"/>
            <w:vMerge w:val="restart"/>
            <w:tcBorders>
              <w:top w:val="single" w:sz="4" w:space="0" w:color="auto"/>
              <w:left w:val="single" w:sz="4" w:space="0" w:color="auto"/>
              <w:bottom w:val="nil"/>
              <w:right w:val="nil"/>
            </w:tcBorders>
            <w:shd w:val="clear" w:color="000000" w:fill="FFFFFF"/>
            <w:noWrap/>
            <w:vAlign w:val="center"/>
            <w:hideMark/>
          </w:tcPr>
          <w:p w14:paraId="02FE67FC" w14:textId="77777777" w:rsidR="00F718B3" w:rsidRPr="00F718B3" w:rsidRDefault="00F718B3" w:rsidP="00F718B3">
            <w:pPr>
              <w:spacing w:after="0"/>
              <w:jc w:val="center"/>
              <w:rPr>
                <w:rFonts w:ascii="Calibri" w:hAnsi="Calibri" w:cs="Calibri"/>
                <w:b/>
                <w:bCs/>
                <w:color w:val="000000"/>
                <w:sz w:val="18"/>
                <w:szCs w:val="18"/>
                <w:lang w:val="es-PE"/>
              </w:rPr>
            </w:pPr>
            <w:r w:rsidRPr="00F718B3">
              <w:rPr>
                <w:rFonts w:ascii="Calibri" w:hAnsi="Calibri" w:cs="Calibri"/>
                <w:b/>
                <w:bCs/>
                <w:color w:val="000000"/>
                <w:sz w:val="18"/>
                <w:szCs w:val="18"/>
                <w:lang w:val="es-PE"/>
              </w:rPr>
              <w:t> </w:t>
            </w:r>
          </w:p>
        </w:tc>
        <w:tc>
          <w:tcPr>
            <w:tcW w:w="7420" w:type="dxa"/>
            <w:gridSpan w:val="2"/>
            <w:tcBorders>
              <w:top w:val="single" w:sz="4" w:space="0" w:color="auto"/>
              <w:left w:val="single" w:sz="4" w:space="0" w:color="auto"/>
              <w:bottom w:val="nil"/>
              <w:right w:val="single" w:sz="4" w:space="0" w:color="000000"/>
            </w:tcBorders>
            <w:shd w:val="clear" w:color="000000" w:fill="FFFFFF"/>
            <w:vAlign w:val="center"/>
            <w:hideMark/>
          </w:tcPr>
          <w:p w14:paraId="74E7EE28" w14:textId="49AFA8E5"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Adicionalmente, para efectos de la asignación de puntajes, se considerará lo siguiente para la facturación</w:t>
            </w:r>
            <w:r w:rsidR="00632846">
              <w:rPr>
                <w:rFonts w:ascii="Calibri" w:hAnsi="Calibri" w:cs="Calibri"/>
                <w:color w:val="000000"/>
                <w:sz w:val="18"/>
                <w:szCs w:val="18"/>
                <w:lang w:val="es-PE"/>
              </w:rPr>
              <w:t xml:space="preserve"> mayor a la mínima requerida</w:t>
            </w:r>
            <w:r w:rsidR="004419D6">
              <w:rPr>
                <w:rFonts w:ascii="Calibri" w:hAnsi="Calibri" w:cs="Calibri"/>
                <w:color w:val="000000"/>
                <w:sz w:val="18"/>
                <w:szCs w:val="18"/>
                <w:lang w:val="es-PE"/>
              </w:rPr>
              <w:t xml:space="preserve"> de S/. 3´000,000.00</w:t>
            </w:r>
            <w:r w:rsidRPr="00F718B3">
              <w:rPr>
                <w:rFonts w:ascii="Calibri" w:hAnsi="Calibri" w:cs="Calibri"/>
                <w:color w:val="000000"/>
                <w:sz w:val="18"/>
                <w:szCs w:val="18"/>
                <w:lang w:val="es-PE"/>
              </w:rPr>
              <w:t>:</w:t>
            </w:r>
          </w:p>
        </w:tc>
        <w:tc>
          <w:tcPr>
            <w:tcW w:w="1300" w:type="dxa"/>
            <w:vMerge w:val="restart"/>
            <w:tcBorders>
              <w:top w:val="single" w:sz="4" w:space="0" w:color="auto"/>
              <w:left w:val="single" w:sz="4" w:space="0" w:color="auto"/>
              <w:bottom w:val="nil"/>
              <w:right w:val="single" w:sz="4" w:space="0" w:color="auto"/>
            </w:tcBorders>
            <w:shd w:val="clear" w:color="000000" w:fill="FFFFFF"/>
            <w:vAlign w:val="center"/>
            <w:hideMark/>
          </w:tcPr>
          <w:p w14:paraId="00A87CE8"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20</w:t>
            </w:r>
          </w:p>
        </w:tc>
      </w:tr>
      <w:tr w:rsidR="00F718B3" w:rsidRPr="00F718B3" w14:paraId="77FABA84" w14:textId="77777777" w:rsidTr="00F718B3">
        <w:trPr>
          <w:trHeight w:val="390"/>
        </w:trPr>
        <w:tc>
          <w:tcPr>
            <w:tcW w:w="560" w:type="dxa"/>
            <w:vMerge/>
            <w:tcBorders>
              <w:top w:val="single" w:sz="4" w:space="0" w:color="auto"/>
              <w:left w:val="single" w:sz="4" w:space="0" w:color="auto"/>
              <w:bottom w:val="nil"/>
              <w:right w:val="nil"/>
            </w:tcBorders>
            <w:vAlign w:val="center"/>
            <w:hideMark/>
          </w:tcPr>
          <w:p w14:paraId="73FB6EBB" w14:textId="77777777" w:rsidR="00F718B3" w:rsidRPr="00F718B3" w:rsidRDefault="00F718B3" w:rsidP="00F718B3">
            <w:pPr>
              <w:spacing w:after="0"/>
              <w:jc w:val="left"/>
              <w:rPr>
                <w:rFonts w:ascii="Calibri" w:hAnsi="Calibri" w:cs="Calibri"/>
                <w:b/>
                <w:bCs/>
                <w:color w:val="000000"/>
                <w:sz w:val="18"/>
                <w:szCs w:val="18"/>
                <w:lang w:val="es-PE"/>
              </w:rPr>
            </w:pPr>
          </w:p>
        </w:tc>
        <w:tc>
          <w:tcPr>
            <w:tcW w:w="7420" w:type="dxa"/>
            <w:gridSpan w:val="2"/>
            <w:tcBorders>
              <w:top w:val="nil"/>
              <w:left w:val="single" w:sz="4" w:space="0" w:color="auto"/>
              <w:bottom w:val="nil"/>
              <w:right w:val="single" w:sz="4" w:space="0" w:color="000000"/>
            </w:tcBorders>
            <w:shd w:val="clear" w:color="000000" w:fill="FFFFFF"/>
            <w:vAlign w:val="center"/>
            <w:hideMark/>
          </w:tcPr>
          <w:p w14:paraId="0FD3FB2A" w14:textId="6DB49F23"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De (01) a (0</w:t>
            </w:r>
            <w:r w:rsidR="00B93085">
              <w:rPr>
                <w:rFonts w:ascii="Calibri" w:hAnsi="Calibri" w:cs="Calibri"/>
                <w:color w:val="000000"/>
                <w:sz w:val="18"/>
                <w:szCs w:val="18"/>
                <w:lang w:val="es-PE"/>
              </w:rPr>
              <w:t>3</w:t>
            </w:r>
            <w:r w:rsidRPr="00F718B3">
              <w:rPr>
                <w:rFonts w:ascii="Calibri" w:hAnsi="Calibri" w:cs="Calibri"/>
                <w:color w:val="000000"/>
                <w:sz w:val="18"/>
                <w:szCs w:val="18"/>
                <w:lang w:val="es-PE"/>
              </w:rPr>
              <w:t>) Contratos adicionales con importe mínimo de S/ 200,000.00</w:t>
            </w:r>
            <w:r w:rsidR="00B93085">
              <w:rPr>
                <w:rFonts w:ascii="Calibri" w:hAnsi="Calibri" w:cs="Calibri"/>
                <w:color w:val="000000"/>
                <w:sz w:val="18"/>
                <w:szCs w:val="18"/>
                <w:lang w:val="es-PE"/>
              </w:rPr>
              <w:t xml:space="preserve"> por cada </w:t>
            </w:r>
            <w:proofErr w:type="gramStart"/>
            <w:r w:rsidR="00B93085">
              <w:rPr>
                <w:rFonts w:ascii="Calibri" w:hAnsi="Calibri" w:cs="Calibri"/>
                <w:color w:val="000000"/>
                <w:sz w:val="18"/>
                <w:szCs w:val="18"/>
                <w:lang w:val="es-PE"/>
              </w:rPr>
              <w:t>contrato</w:t>
            </w:r>
            <w:r w:rsidRPr="00F718B3">
              <w:rPr>
                <w:rFonts w:ascii="Calibri" w:hAnsi="Calibri" w:cs="Calibri"/>
                <w:color w:val="000000"/>
                <w:sz w:val="18"/>
                <w:szCs w:val="18"/>
                <w:lang w:val="es-PE"/>
              </w:rPr>
              <w:t xml:space="preserve"> :</w:t>
            </w:r>
            <w:proofErr w:type="gramEnd"/>
            <w:r w:rsidRPr="00F718B3">
              <w:rPr>
                <w:rFonts w:ascii="Calibri" w:hAnsi="Calibri" w:cs="Calibri"/>
                <w:color w:val="000000"/>
                <w:sz w:val="18"/>
                <w:szCs w:val="18"/>
                <w:lang w:val="es-PE"/>
              </w:rPr>
              <w:t xml:space="preserve"> 10 puntos</w:t>
            </w:r>
          </w:p>
        </w:tc>
        <w:tc>
          <w:tcPr>
            <w:tcW w:w="1300" w:type="dxa"/>
            <w:vMerge/>
            <w:tcBorders>
              <w:top w:val="single" w:sz="4" w:space="0" w:color="auto"/>
              <w:left w:val="single" w:sz="4" w:space="0" w:color="auto"/>
              <w:bottom w:val="nil"/>
              <w:right w:val="single" w:sz="4" w:space="0" w:color="auto"/>
            </w:tcBorders>
            <w:vAlign w:val="center"/>
            <w:hideMark/>
          </w:tcPr>
          <w:p w14:paraId="52573E38"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1597455D" w14:textId="77777777" w:rsidTr="00F718B3">
        <w:trPr>
          <w:trHeight w:val="300"/>
        </w:trPr>
        <w:tc>
          <w:tcPr>
            <w:tcW w:w="560" w:type="dxa"/>
            <w:vMerge/>
            <w:tcBorders>
              <w:top w:val="single" w:sz="4" w:space="0" w:color="auto"/>
              <w:left w:val="single" w:sz="4" w:space="0" w:color="auto"/>
              <w:bottom w:val="nil"/>
              <w:right w:val="nil"/>
            </w:tcBorders>
            <w:vAlign w:val="center"/>
            <w:hideMark/>
          </w:tcPr>
          <w:p w14:paraId="68D2416D" w14:textId="77777777" w:rsidR="00F718B3" w:rsidRPr="00F718B3" w:rsidRDefault="00F718B3" w:rsidP="00F718B3">
            <w:pPr>
              <w:spacing w:after="0"/>
              <w:jc w:val="left"/>
              <w:rPr>
                <w:rFonts w:ascii="Calibri" w:hAnsi="Calibri" w:cs="Calibri"/>
                <w:b/>
                <w:bCs/>
                <w:color w:val="000000"/>
                <w:sz w:val="18"/>
                <w:szCs w:val="18"/>
                <w:lang w:val="es-PE"/>
              </w:rPr>
            </w:pPr>
          </w:p>
        </w:tc>
        <w:tc>
          <w:tcPr>
            <w:tcW w:w="7420" w:type="dxa"/>
            <w:gridSpan w:val="2"/>
            <w:tcBorders>
              <w:top w:val="nil"/>
              <w:left w:val="single" w:sz="4" w:space="0" w:color="auto"/>
              <w:bottom w:val="nil"/>
              <w:right w:val="single" w:sz="4" w:space="0" w:color="000000"/>
            </w:tcBorders>
            <w:shd w:val="clear" w:color="000000" w:fill="FFFFFF"/>
            <w:vAlign w:val="center"/>
            <w:hideMark/>
          </w:tcPr>
          <w:p w14:paraId="6524ECF4" w14:textId="04099EF3"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De (0</w:t>
            </w:r>
            <w:r w:rsidR="00B93085">
              <w:rPr>
                <w:rFonts w:ascii="Calibri" w:hAnsi="Calibri" w:cs="Calibri"/>
                <w:color w:val="000000"/>
                <w:sz w:val="18"/>
                <w:szCs w:val="18"/>
                <w:lang w:val="es-PE"/>
              </w:rPr>
              <w:t>4</w:t>
            </w:r>
            <w:r w:rsidRPr="00F718B3">
              <w:rPr>
                <w:rFonts w:ascii="Calibri" w:hAnsi="Calibri" w:cs="Calibri"/>
                <w:color w:val="000000"/>
                <w:sz w:val="18"/>
                <w:szCs w:val="18"/>
                <w:lang w:val="es-PE"/>
              </w:rPr>
              <w:t>) a (0</w:t>
            </w:r>
            <w:r w:rsidR="00B93085">
              <w:rPr>
                <w:rFonts w:ascii="Calibri" w:hAnsi="Calibri" w:cs="Calibri"/>
                <w:color w:val="000000"/>
                <w:sz w:val="18"/>
                <w:szCs w:val="18"/>
                <w:lang w:val="es-PE"/>
              </w:rPr>
              <w:t>6</w:t>
            </w:r>
            <w:r w:rsidRPr="00F718B3">
              <w:rPr>
                <w:rFonts w:ascii="Calibri" w:hAnsi="Calibri" w:cs="Calibri"/>
                <w:color w:val="000000"/>
                <w:sz w:val="18"/>
                <w:szCs w:val="18"/>
                <w:lang w:val="es-PE"/>
              </w:rPr>
              <w:t>) Contratos adicionales con importe mínimo de S/ 200,000.00</w:t>
            </w:r>
            <w:r w:rsidR="00B93085">
              <w:rPr>
                <w:rFonts w:ascii="Calibri" w:hAnsi="Calibri" w:cs="Calibri"/>
                <w:color w:val="000000"/>
                <w:sz w:val="18"/>
                <w:szCs w:val="18"/>
                <w:lang w:val="es-PE"/>
              </w:rPr>
              <w:t xml:space="preserve"> por cada </w:t>
            </w:r>
            <w:proofErr w:type="gramStart"/>
            <w:r w:rsidR="00B93085">
              <w:rPr>
                <w:rFonts w:ascii="Calibri" w:hAnsi="Calibri" w:cs="Calibri"/>
                <w:color w:val="000000"/>
                <w:sz w:val="18"/>
                <w:szCs w:val="18"/>
                <w:lang w:val="es-PE"/>
              </w:rPr>
              <w:t>contrato</w:t>
            </w:r>
            <w:r w:rsidRPr="00F718B3">
              <w:rPr>
                <w:rFonts w:ascii="Calibri" w:hAnsi="Calibri" w:cs="Calibri"/>
                <w:color w:val="000000"/>
                <w:sz w:val="18"/>
                <w:szCs w:val="18"/>
                <w:lang w:val="es-PE"/>
              </w:rPr>
              <w:t xml:space="preserve"> :</w:t>
            </w:r>
            <w:proofErr w:type="gramEnd"/>
            <w:r w:rsidRPr="00F718B3">
              <w:rPr>
                <w:rFonts w:ascii="Calibri" w:hAnsi="Calibri" w:cs="Calibri"/>
                <w:color w:val="000000"/>
                <w:sz w:val="18"/>
                <w:szCs w:val="18"/>
                <w:lang w:val="es-PE"/>
              </w:rPr>
              <w:t xml:space="preserve"> 15 puntos</w:t>
            </w:r>
          </w:p>
        </w:tc>
        <w:tc>
          <w:tcPr>
            <w:tcW w:w="1300" w:type="dxa"/>
            <w:vMerge/>
            <w:tcBorders>
              <w:top w:val="single" w:sz="4" w:space="0" w:color="auto"/>
              <w:left w:val="single" w:sz="4" w:space="0" w:color="auto"/>
              <w:bottom w:val="nil"/>
              <w:right w:val="single" w:sz="4" w:space="0" w:color="auto"/>
            </w:tcBorders>
            <w:vAlign w:val="center"/>
            <w:hideMark/>
          </w:tcPr>
          <w:p w14:paraId="54A33E3B"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11E3C238" w14:textId="77777777" w:rsidTr="00F718B3">
        <w:trPr>
          <w:trHeight w:val="300"/>
        </w:trPr>
        <w:tc>
          <w:tcPr>
            <w:tcW w:w="560" w:type="dxa"/>
            <w:vMerge/>
            <w:tcBorders>
              <w:top w:val="single" w:sz="4" w:space="0" w:color="auto"/>
              <w:left w:val="single" w:sz="4" w:space="0" w:color="auto"/>
              <w:bottom w:val="nil"/>
              <w:right w:val="nil"/>
            </w:tcBorders>
            <w:vAlign w:val="center"/>
            <w:hideMark/>
          </w:tcPr>
          <w:p w14:paraId="674CB1C9" w14:textId="77777777" w:rsidR="00F718B3" w:rsidRPr="00F718B3" w:rsidRDefault="00F718B3" w:rsidP="00F718B3">
            <w:pPr>
              <w:spacing w:after="0"/>
              <w:jc w:val="left"/>
              <w:rPr>
                <w:rFonts w:ascii="Calibri" w:hAnsi="Calibri" w:cs="Calibri"/>
                <w:b/>
                <w:bCs/>
                <w:color w:val="000000"/>
                <w:sz w:val="18"/>
                <w:szCs w:val="18"/>
                <w:lang w:val="es-PE"/>
              </w:rPr>
            </w:pPr>
          </w:p>
        </w:tc>
        <w:tc>
          <w:tcPr>
            <w:tcW w:w="7420" w:type="dxa"/>
            <w:gridSpan w:val="2"/>
            <w:tcBorders>
              <w:top w:val="nil"/>
              <w:left w:val="single" w:sz="4" w:space="0" w:color="auto"/>
              <w:bottom w:val="nil"/>
              <w:right w:val="single" w:sz="4" w:space="0" w:color="000000"/>
            </w:tcBorders>
            <w:shd w:val="clear" w:color="000000" w:fill="FFFFFF"/>
            <w:vAlign w:val="center"/>
            <w:hideMark/>
          </w:tcPr>
          <w:p w14:paraId="044D6449" w14:textId="4F3E9F43"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De (</w:t>
            </w:r>
            <w:r w:rsidR="00B93085">
              <w:rPr>
                <w:rFonts w:ascii="Calibri" w:hAnsi="Calibri" w:cs="Calibri"/>
                <w:color w:val="000000"/>
                <w:sz w:val="18"/>
                <w:szCs w:val="18"/>
                <w:lang w:val="es-PE"/>
              </w:rPr>
              <w:t>07</w:t>
            </w:r>
            <w:r w:rsidRPr="00F718B3">
              <w:rPr>
                <w:rFonts w:ascii="Calibri" w:hAnsi="Calibri" w:cs="Calibri"/>
                <w:color w:val="000000"/>
                <w:sz w:val="18"/>
                <w:szCs w:val="18"/>
                <w:lang w:val="es-PE"/>
              </w:rPr>
              <w:t xml:space="preserve">) a </w:t>
            </w:r>
            <w:r w:rsidR="00632846">
              <w:rPr>
                <w:rFonts w:ascii="Calibri" w:hAnsi="Calibri" w:cs="Calibri"/>
                <w:color w:val="000000"/>
                <w:sz w:val="18"/>
                <w:szCs w:val="18"/>
                <w:lang w:val="es-PE"/>
              </w:rPr>
              <w:t>más</w:t>
            </w:r>
            <w:r w:rsidRPr="00F718B3">
              <w:rPr>
                <w:rFonts w:ascii="Calibri" w:hAnsi="Calibri" w:cs="Calibri"/>
                <w:color w:val="000000"/>
                <w:sz w:val="18"/>
                <w:szCs w:val="18"/>
                <w:lang w:val="es-PE"/>
              </w:rPr>
              <w:t xml:space="preserve"> Contratos adicionales con importe mínimo de S/ 200,000.00</w:t>
            </w:r>
            <w:r w:rsidR="00B93085">
              <w:rPr>
                <w:rFonts w:ascii="Calibri" w:hAnsi="Calibri" w:cs="Calibri"/>
                <w:color w:val="000000"/>
                <w:sz w:val="18"/>
                <w:szCs w:val="18"/>
                <w:lang w:val="es-PE"/>
              </w:rPr>
              <w:t xml:space="preserve"> por cada </w:t>
            </w:r>
            <w:proofErr w:type="gramStart"/>
            <w:r w:rsidR="00B93085">
              <w:rPr>
                <w:rFonts w:ascii="Calibri" w:hAnsi="Calibri" w:cs="Calibri"/>
                <w:color w:val="000000"/>
                <w:sz w:val="18"/>
                <w:szCs w:val="18"/>
                <w:lang w:val="es-PE"/>
              </w:rPr>
              <w:t xml:space="preserve">contrato </w:t>
            </w:r>
            <w:r w:rsidRPr="00F718B3">
              <w:rPr>
                <w:rFonts w:ascii="Calibri" w:hAnsi="Calibri" w:cs="Calibri"/>
                <w:color w:val="000000"/>
                <w:sz w:val="18"/>
                <w:szCs w:val="18"/>
                <w:lang w:val="es-PE"/>
              </w:rPr>
              <w:t xml:space="preserve"> :</w:t>
            </w:r>
            <w:proofErr w:type="gramEnd"/>
            <w:r w:rsidRPr="00F718B3">
              <w:rPr>
                <w:rFonts w:ascii="Calibri" w:hAnsi="Calibri" w:cs="Calibri"/>
                <w:color w:val="000000"/>
                <w:sz w:val="18"/>
                <w:szCs w:val="18"/>
                <w:lang w:val="es-PE"/>
              </w:rPr>
              <w:t xml:space="preserve"> 20 puntos</w:t>
            </w:r>
          </w:p>
        </w:tc>
        <w:tc>
          <w:tcPr>
            <w:tcW w:w="1300" w:type="dxa"/>
            <w:vMerge/>
            <w:tcBorders>
              <w:top w:val="single" w:sz="4" w:space="0" w:color="auto"/>
              <w:left w:val="single" w:sz="4" w:space="0" w:color="auto"/>
              <w:bottom w:val="nil"/>
              <w:right w:val="single" w:sz="4" w:space="0" w:color="auto"/>
            </w:tcBorders>
            <w:vAlign w:val="center"/>
            <w:hideMark/>
          </w:tcPr>
          <w:p w14:paraId="280CE617"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2E565971" w14:textId="77777777" w:rsidTr="00F718B3">
        <w:trPr>
          <w:trHeight w:val="4500"/>
        </w:trPr>
        <w:tc>
          <w:tcPr>
            <w:tcW w:w="560" w:type="dxa"/>
            <w:tcBorders>
              <w:top w:val="nil"/>
              <w:left w:val="single" w:sz="4" w:space="0" w:color="auto"/>
              <w:bottom w:val="nil"/>
              <w:right w:val="nil"/>
            </w:tcBorders>
            <w:shd w:val="clear" w:color="000000" w:fill="FFFFFF"/>
            <w:noWrap/>
            <w:vAlign w:val="center"/>
            <w:hideMark/>
          </w:tcPr>
          <w:p w14:paraId="699EAB38" w14:textId="77777777" w:rsidR="00F718B3" w:rsidRPr="00F718B3" w:rsidRDefault="00F718B3" w:rsidP="00F718B3">
            <w:pPr>
              <w:spacing w:after="0"/>
              <w:jc w:val="left"/>
              <w:rPr>
                <w:rFonts w:ascii="Calibri" w:hAnsi="Calibri" w:cs="Calibri"/>
                <w:b/>
                <w:bCs/>
                <w:color w:val="000000"/>
                <w:sz w:val="18"/>
                <w:szCs w:val="18"/>
                <w:lang w:val="es-PE"/>
              </w:rPr>
            </w:pPr>
            <w:r w:rsidRPr="00F718B3">
              <w:rPr>
                <w:rFonts w:ascii="Calibri" w:hAnsi="Calibri" w:cs="Calibri"/>
                <w:b/>
                <w:bCs/>
                <w:color w:val="000000"/>
                <w:sz w:val="18"/>
                <w:szCs w:val="18"/>
                <w:lang w:val="es-PE"/>
              </w:rPr>
              <w:lastRenderedPageBreak/>
              <w:t> </w:t>
            </w:r>
          </w:p>
        </w:tc>
        <w:tc>
          <w:tcPr>
            <w:tcW w:w="7420" w:type="dxa"/>
            <w:gridSpan w:val="2"/>
            <w:tcBorders>
              <w:top w:val="nil"/>
              <w:left w:val="single" w:sz="4" w:space="0" w:color="auto"/>
              <w:bottom w:val="nil"/>
              <w:right w:val="single" w:sz="4" w:space="0" w:color="000000"/>
            </w:tcBorders>
            <w:shd w:val="clear" w:color="000000" w:fill="FFFFFF"/>
            <w:vAlign w:val="center"/>
            <w:hideMark/>
          </w:tcPr>
          <w:p w14:paraId="0C6BA170" w14:textId="77777777" w:rsid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Son considerados servicios similares:</w:t>
            </w:r>
            <w:r w:rsidRPr="00F718B3">
              <w:rPr>
                <w:rFonts w:ascii="Calibri" w:hAnsi="Calibri" w:cs="Calibri"/>
                <w:color w:val="000000"/>
                <w:sz w:val="18"/>
                <w:szCs w:val="18"/>
                <w:lang w:val="es-PE"/>
              </w:rPr>
              <w:br/>
            </w:r>
            <w:r w:rsidRPr="00A6457A">
              <w:rPr>
                <w:rFonts w:ascii="Calibri" w:hAnsi="Calibri" w:cs="Calibri"/>
                <w:b/>
                <w:bCs/>
                <w:color w:val="000000"/>
                <w:sz w:val="18"/>
                <w:szCs w:val="18"/>
                <w:lang w:val="es-PE"/>
              </w:rPr>
              <w:t>Similares: A) DESARROLLO DEL EXPEDIENTE SIAF-RP</w:t>
            </w:r>
            <w:r w:rsidRPr="00F718B3">
              <w:rPr>
                <w:rFonts w:ascii="Calibri" w:hAnsi="Calibri" w:cs="Calibri"/>
                <w:color w:val="000000"/>
                <w:sz w:val="18"/>
                <w:szCs w:val="18"/>
                <w:lang w:val="es-PE"/>
              </w:rPr>
              <w:br/>
              <w:t>Implementación de gestión de expedientes</w:t>
            </w:r>
            <w:r w:rsidRPr="00F718B3">
              <w:rPr>
                <w:rFonts w:ascii="Calibri" w:hAnsi="Calibri" w:cs="Calibri"/>
                <w:color w:val="000000"/>
                <w:sz w:val="18"/>
                <w:szCs w:val="18"/>
                <w:lang w:val="es-PE"/>
              </w:rPr>
              <w:br/>
              <w:t>Implementación de gestión de documentos electrónicos</w:t>
            </w:r>
            <w:r w:rsidRPr="00F718B3">
              <w:rPr>
                <w:rFonts w:ascii="Calibri" w:hAnsi="Calibri" w:cs="Calibri"/>
                <w:color w:val="000000"/>
                <w:sz w:val="18"/>
                <w:szCs w:val="18"/>
                <w:lang w:val="es-PE"/>
              </w:rPr>
              <w:br/>
              <w:t>Implementación de Sistema de gestión de archivos</w:t>
            </w:r>
            <w:r w:rsidRPr="00F718B3">
              <w:rPr>
                <w:rFonts w:ascii="Calibri" w:hAnsi="Calibri" w:cs="Calibri"/>
                <w:color w:val="000000"/>
                <w:sz w:val="18"/>
                <w:szCs w:val="18"/>
                <w:lang w:val="es-PE"/>
              </w:rPr>
              <w:br/>
              <w:t>Implementación de Firma Electrónica y Firma Digital</w:t>
            </w:r>
            <w:r w:rsidRPr="00F718B3">
              <w:rPr>
                <w:rFonts w:ascii="Calibri" w:hAnsi="Calibri" w:cs="Calibri"/>
                <w:color w:val="000000"/>
                <w:sz w:val="18"/>
                <w:szCs w:val="18"/>
                <w:lang w:val="es-PE"/>
              </w:rPr>
              <w:br/>
            </w:r>
            <w:r w:rsidRPr="00F718B3">
              <w:rPr>
                <w:rFonts w:ascii="Calibri" w:hAnsi="Calibri" w:cs="Calibri"/>
                <w:color w:val="000000"/>
                <w:sz w:val="18"/>
                <w:szCs w:val="18"/>
                <w:lang w:val="es-PE"/>
              </w:rPr>
              <w:br/>
            </w:r>
            <w:r w:rsidRPr="00A6457A">
              <w:rPr>
                <w:rFonts w:ascii="Calibri" w:hAnsi="Calibri" w:cs="Calibri"/>
                <w:b/>
                <w:bCs/>
                <w:color w:val="000000"/>
                <w:sz w:val="18"/>
                <w:szCs w:val="18"/>
                <w:lang w:val="es-PE"/>
              </w:rPr>
              <w:t>Similares B) ADQUISICIÓN DE SOFTWARE GESTOR DE CONTENIDOS DOCUMENTAL</w:t>
            </w:r>
            <w:r w:rsidRPr="00F718B3">
              <w:rPr>
                <w:rFonts w:ascii="Calibri" w:hAnsi="Calibri" w:cs="Calibri"/>
                <w:color w:val="000000"/>
                <w:sz w:val="18"/>
                <w:szCs w:val="18"/>
                <w:lang w:val="es-PE"/>
              </w:rPr>
              <w:br/>
              <w:t>Implementación de gestor de contenidos</w:t>
            </w:r>
            <w:r w:rsidRPr="00F718B3">
              <w:rPr>
                <w:rFonts w:ascii="Calibri" w:hAnsi="Calibri" w:cs="Calibri"/>
                <w:color w:val="000000"/>
                <w:sz w:val="18"/>
                <w:szCs w:val="18"/>
                <w:lang w:val="es-PE"/>
              </w:rPr>
              <w:br/>
              <w:t xml:space="preserve">Implementación de gestor documental </w:t>
            </w:r>
            <w:r w:rsidRPr="00F718B3">
              <w:rPr>
                <w:rFonts w:ascii="Calibri" w:hAnsi="Calibri" w:cs="Calibri"/>
                <w:color w:val="000000"/>
                <w:sz w:val="18"/>
                <w:szCs w:val="18"/>
                <w:lang w:val="es-PE"/>
              </w:rPr>
              <w:br/>
              <w:t>Implementación de gestor de flujos y/o eventos.</w:t>
            </w:r>
            <w:r w:rsidRPr="00F718B3">
              <w:rPr>
                <w:rFonts w:ascii="Calibri" w:hAnsi="Calibri" w:cs="Calibri"/>
                <w:color w:val="000000"/>
                <w:sz w:val="18"/>
                <w:szCs w:val="18"/>
                <w:lang w:val="es-PE"/>
              </w:rPr>
              <w:br/>
            </w:r>
            <w:r w:rsidRPr="00F718B3">
              <w:rPr>
                <w:rFonts w:ascii="Calibri" w:hAnsi="Calibri" w:cs="Calibri"/>
                <w:color w:val="000000"/>
                <w:sz w:val="18"/>
                <w:szCs w:val="18"/>
                <w:lang w:val="es-PE"/>
              </w:rPr>
              <w:br/>
              <w:t>Los proyectos deben cumplir con número de expedientes procesados y atención de usuarios muy similares.</w:t>
            </w:r>
            <w:r w:rsidRPr="00F718B3">
              <w:rPr>
                <w:rFonts w:ascii="Calibri" w:hAnsi="Calibri" w:cs="Calibri"/>
                <w:color w:val="000000"/>
                <w:sz w:val="18"/>
                <w:szCs w:val="18"/>
                <w:lang w:val="es-PE"/>
              </w:rPr>
              <w:br/>
              <w:t>El oferente debe presentar al menos una experiencia del grupo similares A y otra del grupo - similares B.</w:t>
            </w:r>
            <w:r w:rsidRPr="00F718B3">
              <w:rPr>
                <w:rFonts w:ascii="Calibri" w:hAnsi="Calibri" w:cs="Calibri"/>
                <w:color w:val="000000"/>
                <w:sz w:val="18"/>
                <w:szCs w:val="18"/>
                <w:lang w:val="es-PE"/>
              </w:rPr>
              <w:br/>
              <w:t>Serán válidos contratos en ejecución con un avance mínimo del 70%, así como contratos terminados o aquellos que hayan cumplido con la ejecución de la prestación principal, aun cuando queden pendientes prestaciones accesorias o servicios conexos.</w:t>
            </w:r>
          </w:p>
          <w:p w14:paraId="071B6B20" w14:textId="77777777" w:rsidR="00C94441" w:rsidRPr="00F718B3" w:rsidRDefault="00C94441" w:rsidP="00F718B3">
            <w:pPr>
              <w:spacing w:after="0"/>
              <w:jc w:val="left"/>
              <w:rPr>
                <w:rFonts w:ascii="Calibri" w:hAnsi="Calibri" w:cs="Calibri"/>
                <w:color w:val="000000"/>
                <w:sz w:val="18"/>
                <w:szCs w:val="18"/>
                <w:lang w:val="es-PE"/>
              </w:rPr>
            </w:pPr>
          </w:p>
        </w:tc>
        <w:tc>
          <w:tcPr>
            <w:tcW w:w="1300" w:type="dxa"/>
            <w:tcBorders>
              <w:top w:val="nil"/>
              <w:left w:val="nil"/>
              <w:bottom w:val="nil"/>
              <w:right w:val="single" w:sz="4" w:space="0" w:color="auto"/>
            </w:tcBorders>
            <w:shd w:val="clear" w:color="000000" w:fill="FFFFFF"/>
            <w:vAlign w:val="center"/>
            <w:hideMark/>
          </w:tcPr>
          <w:p w14:paraId="41E94DB1"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 </w:t>
            </w:r>
          </w:p>
        </w:tc>
      </w:tr>
      <w:tr w:rsidR="00F718B3" w:rsidRPr="00F718B3" w14:paraId="63B3EE90" w14:textId="77777777" w:rsidTr="00F718B3">
        <w:trPr>
          <w:trHeight w:val="432"/>
        </w:trPr>
        <w:tc>
          <w:tcPr>
            <w:tcW w:w="560"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41B20B3C" w14:textId="77777777" w:rsidR="00F718B3" w:rsidRPr="00F718B3" w:rsidRDefault="00F718B3" w:rsidP="00F718B3">
            <w:pPr>
              <w:spacing w:after="0"/>
              <w:jc w:val="center"/>
              <w:rPr>
                <w:rFonts w:ascii="Calibri" w:hAnsi="Calibri" w:cs="Calibri"/>
                <w:b/>
                <w:bCs/>
                <w:color w:val="000000"/>
                <w:sz w:val="20"/>
                <w:szCs w:val="20"/>
                <w:lang w:val="es-PE"/>
              </w:rPr>
            </w:pPr>
            <w:r w:rsidRPr="00F718B3">
              <w:rPr>
                <w:rFonts w:ascii="Calibri" w:hAnsi="Calibri" w:cs="Calibri"/>
                <w:b/>
                <w:bCs/>
                <w:color w:val="000000"/>
                <w:sz w:val="20"/>
                <w:szCs w:val="20"/>
                <w:lang w:val="es-PE"/>
              </w:rPr>
              <w:t>2</w:t>
            </w:r>
          </w:p>
        </w:tc>
        <w:tc>
          <w:tcPr>
            <w:tcW w:w="742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6665C5B3" w14:textId="1C18A817" w:rsidR="00F718B3" w:rsidRPr="00F718B3" w:rsidRDefault="00F718B3" w:rsidP="00F718B3">
            <w:pPr>
              <w:spacing w:after="0"/>
              <w:jc w:val="left"/>
              <w:rPr>
                <w:rFonts w:ascii="Calibri" w:hAnsi="Calibri" w:cs="Calibri"/>
                <w:b/>
                <w:bCs/>
                <w:color w:val="000000"/>
                <w:sz w:val="20"/>
                <w:szCs w:val="20"/>
                <w:lang w:val="es-PE"/>
              </w:rPr>
            </w:pPr>
            <w:r w:rsidRPr="00F718B3">
              <w:rPr>
                <w:rFonts w:ascii="Calibri" w:hAnsi="Calibri" w:cs="Calibri"/>
                <w:b/>
                <w:bCs/>
                <w:color w:val="000000"/>
                <w:sz w:val="20"/>
                <w:szCs w:val="20"/>
                <w:lang w:val="es-PE"/>
              </w:rPr>
              <w:t xml:space="preserve">PERSONAL CLAVE </w:t>
            </w:r>
            <w:r w:rsidR="00A6457A" w:rsidRPr="00F718B3">
              <w:rPr>
                <w:rFonts w:ascii="Calibri" w:hAnsi="Calibri" w:cs="Calibri"/>
                <w:b/>
                <w:bCs/>
                <w:color w:val="000000"/>
                <w:sz w:val="20"/>
                <w:szCs w:val="20"/>
                <w:lang w:val="es-PE"/>
              </w:rPr>
              <w:t>(06</w:t>
            </w:r>
            <w:r w:rsidRPr="00F718B3">
              <w:rPr>
                <w:rFonts w:ascii="Calibri" w:hAnsi="Calibri" w:cs="Calibri"/>
                <w:b/>
                <w:bCs/>
                <w:color w:val="000000"/>
                <w:sz w:val="20"/>
                <w:szCs w:val="20"/>
                <w:lang w:val="es-PE"/>
              </w:rPr>
              <w:t xml:space="preserve"> PROFESIONALES)</w:t>
            </w:r>
          </w:p>
        </w:tc>
        <w:tc>
          <w:tcPr>
            <w:tcW w:w="1300" w:type="dxa"/>
            <w:tcBorders>
              <w:top w:val="single" w:sz="4" w:space="0" w:color="auto"/>
              <w:left w:val="nil"/>
              <w:bottom w:val="single" w:sz="4" w:space="0" w:color="auto"/>
              <w:right w:val="single" w:sz="4" w:space="0" w:color="auto"/>
            </w:tcBorders>
            <w:shd w:val="clear" w:color="000000" w:fill="FFE699"/>
            <w:noWrap/>
            <w:vAlign w:val="center"/>
            <w:hideMark/>
          </w:tcPr>
          <w:p w14:paraId="695E5A1D" w14:textId="77777777" w:rsidR="00F718B3" w:rsidRPr="00F718B3" w:rsidRDefault="00F718B3" w:rsidP="00F718B3">
            <w:pPr>
              <w:spacing w:after="0"/>
              <w:jc w:val="center"/>
              <w:rPr>
                <w:rFonts w:ascii="Calibri" w:hAnsi="Calibri" w:cs="Calibri"/>
                <w:b/>
                <w:bCs/>
                <w:color w:val="000000"/>
                <w:sz w:val="20"/>
                <w:szCs w:val="20"/>
                <w:lang w:val="es-PE"/>
              </w:rPr>
            </w:pPr>
            <w:r w:rsidRPr="00F718B3">
              <w:rPr>
                <w:rFonts w:ascii="Calibri" w:hAnsi="Calibri" w:cs="Calibri"/>
                <w:b/>
                <w:bCs/>
                <w:color w:val="000000"/>
                <w:sz w:val="20"/>
                <w:szCs w:val="20"/>
                <w:lang w:val="es-PE"/>
              </w:rPr>
              <w:t>68</w:t>
            </w:r>
          </w:p>
        </w:tc>
      </w:tr>
      <w:tr w:rsidR="00F718B3" w:rsidRPr="00F718B3" w14:paraId="2886CB42" w14:textId="77777777" w:rsidTr="00F718B3">
        <w:trPr>
          <w:trHeight w:val="300"/>
        </w:trPr>
        <w:tc>
          <w:tcPr>
            <w:tcW w:w="560" w:type="dxa"/>
            <w:vMerge w:val="restart"/>
            <w:tcBorders>
              <w:top w:val="nil"/>
              <w:left w:val="single" w:sz="4" w:space="0" w:color="auto"/>
              <w:bottom w:val="nil"/>
              <w:right w:val="single" w:sz="4" w:space="0" w:color="auto"/>
            </w:tcBorders>
            <w:shd w:val="clear" w:color="auto" w:fill="auto"/>
            <w:noWrap/>
            <w:vAlign w:val="center"/>
            <w:hideMark/>
          </w:tcPr>
          <w:p w14:paraId="08D3F6F6" w14:textId="77777777" w:rsidR="00F718B3" w:rsidRPr="00F718B3" w:rsidRDefault="00F718B3" w:rsidP="00F718B3">
            <w:pPr>
              <w:spacing w:after="0"/>
              <w:jc w:val="center"/>
              <w:rPr>
                <w:rFonts w:ascii="Calibri" w:hAnsi="Calibri" w:cs="Calibri"/>
                <w:color w:val="000000"/>
                <w:sz w:val="22"/>
                <w:szCs w:val="22"/>
                <w:lang w:val="es-PE"/>
              </w:rPr>
            </w:pPr>
            <w:r w:rsidRPr="00F718B3">
              <w:rPr>
                <w:rFonts w:ascii="Calibri" w:hAnsi="Calibri" w:cs="Calibri"/>
                <w:color w:val="000000"/>
                <w:sz w:val="22"/>
                <w:szCs w:val="22"/>
                <w:lang w:val="es-PE"/>
              </w:rPr>
              <w:t>2.1</w:t>
            </w:r>
          </w:p>
        </w:tc>
        <w:tc>
          <w:tcPr>
            <w:tcW w:w="7420" w:type="dxa"/>
            <w:gridSpan w:val="2"/>
            <w:tcBorders>
              <w:top w:val="single" w:sz="4" w:space="0" w:color="auto"/>
              <w:left w:val="single" w:sz="4" w:space="0" w:color="auto"/>
              <w:bottom w:val="nil"/>
              <w:right w:val="single" w:sz="4" w:space="0" w:color="auto"/>
            </w:tcBorders>
            <w:shd w:val="clear" w:color="000000" w:fill="F8CBAD"/>
            <w:vAlign w:val="center"/>
            <w:hideMark/>
          </w:tcPr>
          <w:p w14:paraId="46B5FD61" w14:textId="77777777" w:rsidR="00F718B3" w:rsidRPr="00F718B3" w:rsidRDefault="00F718B3" w:rsidP="00F718B3">
            <w:pPr>
              <w:spacing w:after="0"/>
              <w:jc w:val="left"/>
              <w:rPr>
                <w:rFonts w:ascii="Calibri" w:hAnsi="Calibri" w:cs="Calibri"/>
                <w:b/>
                <w:bCs/>
                <w:color w:val="000000"/>
                <w:sz w:val="18"/>
                <w:szCs w:val="18"/>
                <w:lang w:val="es-PE"/>
              </w:rPr>
            </w:pPr>
            <w:r w:rsidRPr="00F718B3">
              <w:rPr>
                <w:rFonts w:ascii="Calibri" w:hAnsi="Calibri" w:cs="Calibri"/>
                <w:b/>
                <w:bCs/>
                <w:color w:val="000000"/>
                <w:sz w:val="18"/>
                <w:szCs w:val="18"/>
                <w:lang w:val="es-PE"/>
              </w:rPr>
              <w:t xml:space="preserve">01 </w:t>
            </w:r>
            <w:proofErr w:type="gramStart"/>
            <w:r w:rsidRPr="00F718B3">
              <w:rPr>
                <w:rFonts w:ascii="Calibri" w:hAnsi="Calibri" w:cs="Calibri"/>
                <w:b/>
                <w:bCs/>
                <w:color w:val="000000"/>
                <w:sz w:val="18"/>
                <w:szCs w:val="18"/>
                <w:lang w:val="es-PE"/>
              </w:rPr>
              <w:t>Gerente</w:t>
            </w:r>
            <w:proofErr w:type="gramEnd"/>
            <w:r w:rsidRPr="00F718B3">
              <w:rPr>
                <w:rFonts w:ascii="Calibri" w:hAnsi="Calibri" w:cs="Calibri"/>
                <w:b/>
                <w:bCs/>
                <w:color w:val="000000"/>
                <w:sz w:val="18"/>
                <w:szCs w:val="18"/>
                <w:lang w:val="es-PE"/>
              </w:rPr>
              <w:t xml:space="preserve"> de Proyecto (1)</w:t>
            </w:r>
          </w:p>
        </w:tc>
        <w:tc>
          <w:tcPr>
            <w:tcW w:w="1300" w:type="dxa"/>
            <w:tcBorders>
              <w:top w:val="nil"/>
              <w:left w:val="nil"/>
              <w:bottom w:val="nil"/>
              <w:right w:val="single" w:sz="4" w:space="0" w:color="auto"/>
            </w:tcBorders>
            <w:shd w:val="clear" w:color="000000" w:fill="F8CBAD"/>
            <w:vAlign w:val="center"/>
            <w:hideMark/>
          </w:tcPr>
          <w:p w14:paraId="4EC64D0D" w14:textId="77777777" w:rsidR="00F718B3" w:rsidRPr="00F718B3" w:rsidRDefault="00F718B3" w:rsidP="00F718B3">
            <w:pPr>
              <w:spacing w:after="0"/>
              <w:jc w:val="center"/>
              <w:rPr>
                <w:rFonts w:ascii="Calibri" w:hAnsi="Calibri" w:cs="Calibri"/>
                <w:b/>
                <w:bCs/>
                <w:color w:val="000000"/>
                <w:sz w:val="20"/>
                <w:szCs w:val="20"/>
                <w:lang w:val="es-PE"/>
              </w:rPr>
            </w:pPr>
            <w:r w:rsidRPr="00F718B3">
              <w:rPr>
                <w:rFonts w:ascii="Calibri" w:hAnsi="Calibri" w:cs="Calibri"/>
                <w:b/>
                <w:bCs/>
                <w:color w:val="000000"/>
                <w:sz w:val="20"/>
                <w:szCs w:val="20"/>
                <w:lang w:val="es-PE"/>
              </w:rPr>
              <w:t>14</w:t>
            </w:r>
          </w:p>
        </w:tc>
      </w:tr>
      <w:tr w:rsidR="00F718B3" w:rsidRPr="00F718B3" w14:paraId="31727848" w14:textId="77777777" w:rsidTr="00F718B3">
        <w:trPr>
          <w:trHeight w:val="1080"/>
        </w:trPr>
        <w:tc>
          <w:tcPr>
            <w:tcW w:w="560" w:type="dxa"/>
            <w:vMerge/>
            <w:tcBorders>
              <w:top w:val="nil"/>
              <w:left w:val="single" w:sz="4" w:space="0" w:color="auto"/>
              <w:bottom w:val="nil"/>
              <w:right w:val="single" w:sz="4" w:space="0" w:color="auto"/>
            </w:tcBorders>
            <w:vAlign w:val="center"/>
            <w:hideMark/>
          </w:tcPr>
          <w:p w14:paraId="56306D28"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D86AA1"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Calificaciones generales (Formación Académica)</w:t>
            </w:r>
          </w:p>
        </w:tc>
        <w:tc>
          <w:tcPr>
            <w:tcW w:w="5540" w:type="dxa"/>
            <w:tcBorders>
              <w:top w:val="single" w:sz="4" w:space="0" w:color="auto"/>
              <w:left w:val="nil"/>
              <w:bottom w:val="nil"/>
              <w:right w:val="single" w:sz="4" w:space="0" w:color="auto"/>
            </w:tcBorders>
            <w:shd w:val="clear" w:color="auto" w:fill="auto"/>
            <w:vAlign w:val="center"/>
            <w:hideMark/>
          </w:tcPr>
          <w:p w14:paraId="7B7F66D2" w14:textId="6CED1E36"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rPr>
              <w:t>Titulado universitario en Ingeniería Electrónica y/o Informática y/o Sistemas y/o Computación e Informática y/o Computación y Sistemas y/o Estadística e Informática y/o Redes y Comunicación de Datos y/o Telecomunicaciones y/o carreras afines o con denominación equivalente en su país de origen.</w:t>
            </w:r>
          </w:p>
        </w:tc>
        <w:tc>
          <w:tcPr>
            <w:tcW w:w="1300" w:type="dxa"/>
            <w:tcBorders>
              <w:top w:val="single" w:sz="4" w:space="0" w:color="auto"/>
              <w:left w:val="nil"/>
              <w:bottom w:val="nil"/>
              <w:right w:val="single" w:sz="4" w:space="0" w:color="auto"/>
            </w:tcBorders>
            <w:shd w:val="clear" w:color="auto" w:fill="auto"/>
            <w:vAlign w:val="center"/>
            <w:hideMark/>
          </w:tcPr>
          <w:p w14:paraId="6198794D"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1296B25A" w14:textId="77777777" w:rsidTr="00F718B3">
        <w:trPr>
          <w:trHeight w:val="615"/>
        </w:trPr>
        <w:tc>
          <w:tcPr>
            <w:tcW w:w="560" w:type="dxa"/>
            <w:vMerge/>
            <w:tcBorders>
              <w:top w:val="nil"/>
              <w:left w:val="single" w:sz="4" w:space="0" w:color="auto"/>
              <w:bottom w:val="nil"/>
              <w:right w:val="single" w:sz="4" w:space="0" w:color="auto"/>
            </w:tcBorders>
            <w:vAlign w:val="center"/>
            <w:hideMark/>
          </w:tcPr>
          <w:p w14:paraId="0F7D3EEC"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000000"/>
              <w:right w:val="single" w:sz="4" w:space="0" w:color="auto"/>
            </w:tcBorders>
            <w:vAlign w:val="center"/>
            <w:hideMark/>
          </w:tcPr>
          <w:p w14:paraId="52E39244"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single" w:sz="4" w:space="0" w:color="auto"/>
              <w:left w:val="nil"/>
              <w:bottom w:val="single" w:sz="4" w:space="0" w:color="auto"/>
              <w:right w:val="single" w:sz="4" w:space="0" w:color="auto"/>
            </w:tcBorders>
            <w:shd w:val="clear" w:color="auto" w:fill="auto"/>
            <w:vAlign w:val="center"/>
            <w:hideMark/>
          </w:tcPr>
          <w:p w14:paraId="7F6F0CD2" w14:textId="3070B378" w:rsidR="00F718B3" w:rsidRPr="00F718B3" w:rsidRDefault="00F718B3" w:rsidP="00F718B3">
            <w:pPr>
              <w:spacing w:after="0"/>
              <w:jc w:val="left"/>
              <w:rPr>
                <w:rFonts w:ascii="Calibri" w:hAnsi="Calibri" w:cs="Calibri"/>
                <w:color w:val="000000"/>
                <w:sz w:val="18"/>
                <w:szCs w:val="18"/>
                <w:lang w:val="es-PE"/>
              </w:rPr>
            </w:pPr>
            <w:r w:rsidRPr="00F718B3">
              <w:rPr>
                <w:rFonts w:ascii="Calibri" w:eastAsia="Arial" w:hAnsi="Calibri" w:cs="Calibri"/>
                <w:color w:val="000000"/>
                <w:sz w:val="18"/>
                <w:szCs w:val="18"/>
              </w:rPr>
              <w:t xml:space="preserve">Certificado en SCRUM Máster yo Certificado PMP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24BD77D"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32FB71A3" w14:textId="77777777" w:rsidTr="00F718B3">
        <w:trPr>
          <w:trHeight w:val="1575"/>
        </w:trPr>
        <w:tc>
          <w:tcPr>
            <w:tcW w:w="560" w:type="dxa"/>
            <w:vMerge/>
            <w:tcBorders>
              <w:top w:val="nil"/>
              <w:left w:val="single" w:sz="4" w:space="0" w:color="auto"/>
              <w:bottom w:val="nil"/>
              <w:right w:val="single" w:sz="4" w:space="0" w:color="auto"/>
            </w:tcBorders>
            <w:vAlign w:val="center"/>
            <w:hideMark/>
          </w:tcPr>
          <w:p w14:paraId="3A44D54D"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000000"/>
              <w:right w:val="single" w:sz="4" w:space="0" w:color="auto"/>
            </w:tcBorders>
            <w:vAlign w:val="center"/>
            <w:hideMark/>
          </w:tcPr>
          <w:p w14:paraId="7DB7C40F"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single" w:sz="4" w:space="0" w:color="auto"/>
              <w:right w:val="single" w:sz="4" w:space="0" w:color="auto"/>
            </w:tcBorders>
            <w:shd w:val="clear" w:color="000000" w:fill="FFFFFF"/>
            <w:vAlign w:val="center"/>
            <w:hideMark/>
          </w:tcPr>
          <w:p w14:paraId="0DE97288" w14:textId="097E3F74"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u w:val="single"/>
              </w:rPr>
              <w:t>Adicionales:</w:t>
            </w:r>
            <w:r w:rsidRPr="00F718B3">
              <w:rPr>
                <w:rFonts w:ascii="Calibri" w:hAnsi="Calibri" w:cs="Calibri"/>
                <w:color w:val="000000"/>
                <w:sz w:val="18"/>
                <w:szCs w:val="18"/>
              </w:rPr>
              <w:br/>
              <w:t xml:space="preserve">Deseable capacitaciones en: Gestión de Proyectos y/o Gerencia de Proyectos y/o Gestión de Servicios de TI. </w:t>
            </w:r>
            <w:r w:rsidRPr="00F718B3">
              <w:rPr>
                <w:rFonts w:ascii="Calibri" w:hAnsi="Calibri" w:cs="Calibri"/>
                <w:color w:val="000000"/>
                <w:sz w:val="18"/>
                <w:szCs w:val="18"/>
              </w:rPr>
              <w:br/>
              <w:t>- Egresado de Maestría relacionados a TI.  (1 pts.)</w:t>
            </w:r>
            <w:r w:rsidRPr="00F718B3">
              <w:rPr>
                <w:rFonts w:ascii="Calibri" w:hAnsi="Calibri" w:cs="Calibri"/>
                <w:color w:val="000000"/>
                <w:sz w:val="18"/>
                <w:szCs w:val="18"/>
              </w:rPr>
              <w:br/>
              <w:t>- Diplomados o Especialización o Programa (0.50 pts. c/u)</w:t>
            </w:r>
            <w:r w:rsidRPr="00F718B3">
              <w:rPr>
                <w:rFonts w:ascii="Calibri" w:hAnsi="Calibri" w:cs="Calibri"/>
                <w:color w:val="000000"/>
                <w:sz w:val="18"/>
                <w:szCs w:val="18"/>
              </w:rPr>
              <w:br/>
              <w:t xml:space="preserve">- Cursos o Talleres (0.30 pts. c/u - mínimo 48 </w:t>
            </w:r>
            <w:proofErr w:type="spellStart"/>
            <w:r w:rsidRPr="00F718B3">
              <w:rPr>
                <w:rFonts w:ascii="Calibri" w:hAnsi="Calibri" w:cs="Calibri"/>
                <w:color w:val="000000"/>
                <w:sz w:val="18"/>
                <w:szCs w:val="18"/>
              </w:rPr>
              <w:t>hs</w:t>
            </w:r>
            <w:proofErr w:type="spellEnd"/>
            <w:r w:rsidRPr="00F718B3">
              <w:rPr>
                <w:rFonts w:ascii="Calibri" w:hAnsi="Calibri" w:cs="Calibri"/>
                <w:color w:val="000000"/>
                <w:sz w:val="18"/>
                <w:szCs w:val="18"/>
              </w:rPr>
              <w:t xml:space="preserve"> lectivas)</w:t>
            </w:r>
          </w:p>
        </w:tc>
        <w:tc>
          <w:tcPr>
            <w:tcW w:w="1300" w:type="dxa"/>
            <w:tcBorders>
              <w:top w:val="nil"/>
              <w:left w:val="nil"/>
              <w:bottom w:val="single" w:sz="4" w:space="0" w:color="auto"/>
              <w:right w:val="single" w:sz="4" w:space="0" w:color="auto"/>
            </w:tcBorders>
            <w:shd w:val="clear" w:color="auto" w:fill="auto"/>
            <w:vAlign w:val="center"/>
            <w:hideMark/>
          </w:tcPr>
          <w:p w14:paraId="4FDB8147"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5</w:t>
            </w:r>
          </w:p>
        </w:tc>
      </w:tr>
      <w:tr w:rsidR="00F718B3" w:rsidRPr="00F718B3" w14:paraId="355EF135" w14:textId="77777777" w:rsidTr="00F718B3">
        <w:trPr>
          <w:trHeight w:val="1320"/>
        </w:trPr>
        <w:tc>
          <w:tcPr>
            <w:tcW w:w="560" w:type="dxa"/>
            <w:vMerge/>
            <w:tcBorders>
              <w:top w:val="nil"/>
              <w:left w:val="single" w:sz="4" w:space="0" w:color="auto"/>
              <w:bottom w:val="nil"/>
              <w:right w:val="single" w:sz="4" w:space="0" w:color="auto"/>
            </w:tcBorders>
            <w:vAlign w:val="center"/>
            <w:hideMark/>
          </w:tcPr>
          <w:p w14:paraId="734342D1"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val="restart"/>
            <w:tcBorders>
              <w:top w:val="nil"/>
              <w:left w:val="single" w:sz="4" w:space="0" w:color="auto"/>
              <w:bottom w:val="nil"/>
              <w:right w:val="single" w:sz="4" w:space="0" w:color="auto"/>
            </w:tcBorders>
            <w:shd w:val="clear" w:color="auto" w:fill="auto"/>
            <w:vAlign w:val="center"/>
            <w:hideMark/>
          </w:tcPr>
          <w:p w14:paraId="76674C80"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Competencia para el trabajo*</w:t>
            </w:r>
          </w:p>
        </w:tc>
        <w:tc>
          <w:tcPr>
            <w:tcW w:w="5540" w:type="dxa"/>
            <w:tcBorders>
              <w:top w:val="nil"/>
              <w:left w:val="nil"/>
              <w:bottom w:val="nil"/>
              <w:right w:val="single" w:sz="4" w:space="0" w:color="auto"/>
            </w:tcBorders>
            <w:shd w:val="clear" w:color="000000" w:fill="FFFFFF"/>
            <w:vAlign w:val="center"/>
            <w:hideMark/>
          </w:tcPr>
          <w:p w14:paraId="3F382AC5"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Experiencia mínima de cinco (5) años gestionando proyectos</w:t>
            </w:r>
          </w:p>
          <w:p w14:paraId="68CD8E5F"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Desarrollo e Implementación de Expediente Electrónico</w:t>
            </w:r>
          </w:p>
          <w:p w14:paraId="30DBC54E"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Implementación o soporte de software de Gestor de Contenidos Documental</w:t>
            </w:r>
          </w:p>
          <w:p w14:paraId="73EEBF03" w14:textId="2B4B0F21"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Implementación de soluciones de Gestor de contenidos y/o soluciones de Gestor Documental y/o similares</w:t>
            </w:r>
            <w:r>
              <w:rPr>
                <w:rFonts w:ascii="Calibri" w:hAnsi="Calibri" w:cs="Calibri"/>
                <w:color w:val="000000"/>
                <w:sz w:val="18"/>
                <w:szCs w:val="18"/>
                <w:lang w:val="es-PE"/>
              </w:rPr>
              <w:t>.</w:t>
            </w:r>
          </w:p>
        </w:tc>
        <w:tc>
          <w:tcPr>
            <w:tcW w:w="1300" w:type="dxa"/>
            <w:tcBorders>
              <w:top w:val="nil"/>
              <w:left w:val="nil"/>
              <w:bottom w:val="nil"/>
              <w:right w:val="single" w:sz="4" w:space="0" w:color="auto"/>
            </w:tcBorders>
            <w:shd w:val="clear" w:color="auto" w:fill="auto"/>
            <w:vAlign w:val="center"/>
            <w:hideMark/>
          </w:tcPr>
          <w:p w14:paraId="2922C150"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4101FD4E" w14:textId="77777777" w:rsidTr="00F718B3">
        <w:trPr>
          <w:trHeight w:val="300"/>
        </w:trPr>
        <w:tc>
          <w:tcPr>
            <w:tcW w:w="560" w:type="dxa"/>
            <w:vMerge/>
            <w:tcBorders>
              <w:top w:val="nil"/>
              <w:left w:val="single" w:sz="4" w:space="0" w:color="auto"/>
              <w:bottom w:val="nil"/>
              <w:right w:val="single" w:sz="4" w:space="0" w:color="auto"/>
            </w:tcBorders>
            <w:vAlign w:val="center"/>
            <w:hideMark/>
          </w:tcPr>
          <w:p w14:paraId="16583B40"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51E5B42E"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vAlign w:val="center"/>
            <w:hideMark/>
          </w:tcPr>
          <w:p w14:paraId="743E2FCF" w14:textId="77777777" w:rsidR="00F718B3" w:rsidRPr="00F718B3" w:rsidRDefault="00F718B3" w:rsidP="00F718B3">
            <w:pPr>
              <w:spacing w:after="0"/>
              <w:jc w:val="left"/>
              <w:rPr>
                <w:rFonts w:ascii="Calibri" w:hAnsi="Calibri" w:cs="Calibri"/>
                <w:b/>
                <w:bCs/>
                <w:color w:val="000000"/>
                <w:sz w:val="18"/>
                <w:szCs w:val="18"/>
                <w:lang w:val="es-PE"/>
              </w:rPr>
            </w:pPr>
            <w:r w:rsidRPr="00F718B3">
              <w:rPr>
                <w:rFonts w:ascii="Calibri" w:hAnsi="Calibri" w:cs="Calibri"/>
                <w:b/>
                <w:bCs/>
                <w:color w:val="000000"/>
                <w:sz w:val="18"/>
                <w:szCs w:val="18"/>
                <w:u w:val="single"/>
                <w:lang w:val="es-PE"/>
              </w:rPr>
              <w:t>Adicionales</w:t>
            </w:r>
            <w:r w:rsidRPr="00F718B3">
              <w:rPr>
                <w:rFonts w:ascii="Calibri" w:hAnsi="Calibri" w:cs="Calibri"/>
                <w:b/>
                <w:bCs/>
                <w:color w:val="000000"/>
                <w:sz w:val="18"/>
                <w:szCs w:val="18"/>
                <w:lang w:val="es-PE"/>
              </w:rPr>
              <w:t>:</w:t>
            </w:r>
          </w:p>
        </w:tc>
        <w:tc>
          <w:tcPr>
            <w:tcW w:w="1300" w:type="dxa"/>
            <w:tcBorders>
              <w:top w:val="nil"/>
              <w:left w:val="nil"/>
              <w:bottom w:val="nil"/>
              <w:right w:val="single" w:sz="4" w:space="0" w:color="auto"/>
            </w:tcBorders>
            <w:shd w:val="clear" w:color="000000" w:fill="FFFFFF"/>
            <w:vAlign w:val="center"/>
            <w:hideMark/>
          </w:tcPr>
          <w:p w14:paraId="10BD1602"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w:t>
            </w:r>
          </w:p>
        </w:tc>
      </w:tr>
      <w:tr w:rsidR="00F718B3" w:rsidRPr="00F718B3" w14:paraId="196F5858" w14:textId="77777777" w:rsidTr="00F718B3">
        <w:trPr>
          <w:trHeight w:val="300"/>
        </w:trPr>
        <w:tc>
          <w:tcPr>
            <w:tcW w:w="560" w:type="dxa"/>
            <w:vMerge/>
            <w:tcBorders>
              <w:top w:val="nil"/>
              <w:left w:val="single" w:sz="4" w:space="0" w:color="auto"/>
              <w:bottom w:val="nil"/>
              <w:right w:val="single" w:sz="4" w:space="0" w:color="auto"/>
            </w:tcBorders>
            <w:vAlign w:val="center"/>
            <w:hideMark/>
          </w:tcPr>
          <w:p w14:paraId="045F641E"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5A909103"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7718102E" w14:textId="2D821FCB"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5 hasta 7 años: 4 puntos</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7131AAB8"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9</w:t>
            </w:r>
          </w:p>
        </w:tc>
      </w:tr>
      <w:tr w:rsidR="00F718B3" w:rsidRPr="00F718B3" w14:paraId="7E3ED85D" w14:textId="77777777" w:rsidTr="00F718B3">
        <w:trPr>
          <w:trHeight w:val="300"/>
        </w:trPr>
        <w:tc>
          <w:tcPr>
            <w:tcW w:w="560" w:type="dxa"/>
            <w:vMerge/>
            <w:tcBorders>
              <w:top w:val="nil"/>
              <w:left w:val="single" w:sz="4" w:space="0" w:color="auto"/>
              <w:bottom w:val="nil"/>
              <w:right w:val="single" w:sz="4" w:space="0" w:color="auto"/>
            </w:tcBorders>
            <w:vAlign w:val="center"/>
            <w:hideMark/>
          </w:tcPr>
          <w:p w14:paraId="5F9CF96A"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2419425C"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781377A5" w14:textId="50AE509D"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7 hasta 10 años: 7 puntos</w:t>
            </w:r>
          </w:p>
        </w:tc>
        <w:tc>
          <w:tcPr>
            <w:tcW w:w="1300" w:type="dxa"/>
            <w:vMerge/>
            <w:tcBorders>
              <w:top w:val="nil"/>
              <w:left w:val="single" w:sz="4" w:space="0" w:color="auto"/>
              <w:bottom w:val="single" w:sz="4" w:space="0" w:color="000000"/>
              <w:right w:val="single" w:sz="4" w:space="0" w:color="auto"/>
            </w:tcBorders>
            <w:vAlign w:val="center"/>
            <w:hideMark/>
          </w:tcPr>
          <w:p w14:paraId="1DE1E5F0"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736F49E8" w14:textId="77777777" w:rsidTr="00F718B3">
        <w:trPr>
          <w:trHeight w:val="77"/>
        </w:trPr>
        <w:tc>
          <w:tcPr>
            <w:tcW w:w="560" w:type="dxa"/>
            <w:vMerge/>
            <w:tcBorders>
              <w:top w:val="nil"/>
              <w:left w:val="single" w:sz="4" w:space="0" w:color="auto"/>
              <w:bottom w:val="nil"/>
              <w:right w:val="single" w:sz="4" w:space="0" w:color="auto"/>
            </w:tcBorders>
            <w:vAlign w:val="center"/>
            <w:hideMark/>
          </w:tcPr>
          <w:p w14:paraId="4BFF601F"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1F175450"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single" w:sz="4" w:space="0" w:color="auto"/>
              <w:right w:val="single" w:sz="4" w:space="0" w:color="auto"/>
            </w:tcBorders>
            <w:shd w:val="clear" w:color="000000" w:fill="FFFFFF"/>
            <w:noWrap/>
            <w:vAlign w:val="bottom"/>
            <w:hideMark/>
          </w:tcPr>
          <w:p w14:paraId="5D0A4CBD"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10 años: 9 puntos</w:t>
            </w:r>
          </w:p>
        </w:tc>
        <w:tc>
          <w:tcPr>
            <w:tcW w:w="1300" w:type="dxa"/>
            <w:vMerge/>
            <w:tcBorders>
              <w:top w:val="nil"/>
              <w:left w:val="single" w:sz="4" w:space="0" w:color="auto"/>
              <w:bottom w:val="single" w:sz="4" w:space="0" w:color="000000"/>
              <w:right w:val="single" w:sz="4" w:space="0" w:color="auto"/>
            </w:tcBorders>
            <w:vAlign w:val="center"/>
            <w:hideMark/>
          </w:tcPr>
          <w:p w14:paraId="6F2EDA08"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09A92582" w14:textId="77777777" w:rsidTr="00F718B3">
        <w:trPr>
          <w:trHeight w:val="390"/>
        </w:trPr>
        <w:tc>
          <w:tcPr>
            <w:tcW w:w="56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F7343CB" w14:textId="77777777" w:rsidR="00F718B3" w:rsidRPr="00F718B3" w:rsidRDefault="00F718B3" w:rsidP="00F718B3">
            <w:pPr>
              <w:spacing w:after="0"/>
              <w:jc w:val="center"/>
              <w:rPr>
                <w:rFonts w:ascii="Calibri" w:hAnsi="Calibri" w:cs="Calibri"/>
                <w:color w:val="000000"/>
                <w:sz w:val="22"/>
                <w:szCs w:val="22"/>
                <w:lang w:val="es-PE"/>
              </w:rPr>
            </w:pPr>
            <w:r w:rsidRPr="00F718B3">
              <w:rPr>
                <w:rFonts w:ascii="Calibri" w:hAnsi="Calibri" w:cs="Calibri"/>
                <w:color w:val="000000"/>
                <w:sz w:val="22"/>
                <w:szCs w:val="22"/>
                <w:lang w:val="es-PE"/>
              </w:rPr>
              <w:t>2.2</w:t>
            </w:r>
          </w:p>
        </w:tc>
        <w:tc>
          <w:tcPr>
            <w:tcW w:w="7420" w:type="dxa"/>
            <w:gridSpan w:val="2"/>
            <w:tcBorders>
              <w:top w:val="single" w:sz="4" w:space="0" w:color="auto"/>
              <w:left w:val="nil"/>
              <w:bottom w:val="single" w:sz="4" w:space="0" w:color="auto"/>
              <w:right w:val="single" w:sz="4" w:space="0" w:color="000000"/>
            </w:tcBorders>
            <w:shd w:val="clear" w:color="000000" w:fill="F8CBAD"/>
            <w:vAlign w:val="center"/>
            <w:hideMark/>
          </w:tcPr>
          <w:p w14:paraId="53FC759F" w14:textId="77777777" w:rsidR="00F718B3" w:rsidRPr="00F718B3" w:rsidRDefault="00F718B3" w:rsidP="00F718B3">
            <w:pPr>
              <w:spacing w:after="0"/>
              <w:jc w:val="left"/>
              <w:rPr>
                <w:rFonts w:ascii="Calibri" w:hAnsi="Calibri" w:cs="Calibri"/>
                <w:b/>
                <w:bCs/>
                <w:color w:val="000000"/>
                <w:sz w:val="18"/>
                <w:szCs w:val="18"/>
                <w:lang w:val="es-PE"/>
              </w:rPr>
            </w:pPr>
            <w:r w:rsidRPr="00F718B3">
              <w:rPr>
                <w:rFonts w:ascii="Calibri" w:hAnsi="Calibri" w:cs="Calibri"/>
                <w:b/>
                <w:bCs/>
                <w:color w:val="000000"/>
                <w:sz w:val="18"/>
                <w:szCs w:val="18"/>
                <w:lang w:val="es-PE"/>
              </w:rPr>
              <w:t>Ingeniero ECM (1)</w:t>
            </w:r>
          </w:p>
        </w:tc>
        <w:tc>
          <w:tcPr>
            <w:tcW w:w="1300" w:type="dxa"/>
            <w:tcBorders>
              <w:top w:val="nil"/>
              <w:left w:val="nil"/>
              <w:bottom w:val="nil"/>
              <w:right w:val="single" w:sz="4" w:space="0" w:color="auto"/>
            </w:tcBorders>
            <w:shd w:val="clear" w:color="000000" w:fill="F8CBAD"/>
            <w:vAlign w:val="center"/>
            <w:hideMark/>
          </w:tcPr>
          <w:p w14:paraId="17393B6B" w14:textId="77777777" w:rsidR="00F718B3" w:rsidRPr="00F718B3" w:rsidRDefault="00F718B3" w:rsidP="00F718B3">
            <w:pPr>
              <w:spacing w:after="0"/>
              <w:jc w:val="center"/>
              <w:rPr>
                <w:rFonts w:ascii="Calibri" w:hAnsi="Calibri" w:cs="Calibri"/>
                <w:b/>
                <w:bCs/>
                <w:color w:val="000000"/>
                <w:sz w:val="20"/>
                <w:szCs w:val="20"/>
                <w:lang w:val="es-PE"/>
              </w:rPr>
            </w:pPr>
            <w:r w:rsidRPr="00F718B3">
              <w:rPr>
                <w:rFonts w:ascii="Calibri" w:hAnsi="Calibri" w:cs="Calibri"/>
                <w:b/>
                <w:bCs/>
                <w:color w:val="000000"/>
                <w:sz w:val="20"/>
                <w:szCs w:val="20"/>
                <w:lang w:val="es-PE"/>
              </w:rPr>
              <w:t>12</w:t>
            </w:r>
          </w:p>
        </w:tc>
      </w:tr>
      <w:tr w:rsidR="00F718B3" w:rsidRPr="00F718B3" w14:paraId="0B240FB3" w14:textId="77777777" w:rsidTr="00F718B3">
        <w:trPr>
          <w:trHeight w:val="945"/>
        </w:trPr>
        <w:tc>
          <w:tcPr>
            <w:tcW w:w="560" w:type="dxa"/>
            <w:vMerge/>
            <w:tcBorders>
              <w:top w:val="single" w:sz="4" w:space="0" w:color="auto"/>
              <w:left w:val="single" w:sz="4" w:space="0" w:color="auto"/>
              <w:bottom w:val="nil"/>
              <w:right w:val="single" w:sz="4" w:space="0" w:color="auto"/>
            </w:tcBorders>
            <w:vAlign w:val="center"/>
            <w:hideMark/>
          </w:tcPr>
          <w:p w14:paraId="39109118"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val="restart"/>
            <w:tcBorders>
              <w:top w:val="single" w:sz="4" w:space="0" w:color="auto"/>
              <w:left w:val="single" w:sz="4" w:space="0" w:color="auto"/>
              <w:bottom w:val="single" w:sz="4" w:space="0" w:color="000000"/>
              <w:right w:val="nil"/>
            </w:tcBorders>
            <w:shd w:val="clear" w:color="auto" w:fill="auto"/>
            <w:vAlign w:val="center"/>
            <w:hideMark/>
          </w:tcPr>
          <w:p w14:paraId="4B9B0748"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Calificaciones generales</w:t>
            </w:r>
          </w:p>
        </w:tc>
        <w:tc>
          <w:tcPr>
            <w:tcW w:w="5540" w:type="dxa"/>
            <w:tcBorders>
              <w:top w:val="single" w:sz="4" w:space="0" w:color="auto"/>
              <w:left w:val="single" w:sz="4" w:space="0" w:color="auto"/>
              <w:bottom w:val="nil"/>
              <w:right w:val="single" w:sz="4" w:space="0" w:color="auto"/>
            </w:tcBorders>
            <w:shd w:val="clear" w:color="auto" w:fill="auto"/>
            <w:vAlign w:val="center"/>
            <w:hideMark/>
          </w:tcPr>
          <w:p w14:paraId="15732C87"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Bachiller en Ingeniería Electrónica y/o Informática y/o Sistemas y/o Computación e Informática y/o Computación y Sistemas y/o Estadística e Informática y/o Redes y Comunicación de Datos y/o Telecomunicaciones y/o carreras afines o con denominación equivalente en su país de origen.</w:t>
            </w:r>
          </w:p>
        </w:tc>
        <w:tc>
          <w:tcPr>
            <w:tcW w:w="1300" w:type="dxa"/>
            <w:tcBorders>
              <w:top w:val="single" w:sz="4" w:space="0" w:color="auto"/>
              <w:left w:val="nil"/>
              <w:bottom w:val="nil"/>
              <w:right w:val="single" w:sz="4" w:space="0" w:color="auto"/>
            </w:tcBorders>
            <w:shd w:val="clear" w:color="auto" w:fill="auto"/>
            <w:vAlign w:val="center"/>
            <w:hideMark/>
          </w:tcPr>
          <w:p w14:paraId="7E7FE293"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53163B13" w14:textId="77777777" w:rsidTr="00F718B3">
        <w:trPr>
          <w:trHeight w:val="1515"/>
        </w:trPr>
        <w:tc>
          <w:tcPr>
            <w:tcW w:w="560" w:type="dxa"/>
            <w:vMerge/>
            <w:tcBorders>
              <w:top w:val="single" w:sz="4" w:space="0" w:color="auto"/>
              <w:left w:val="single" w:sz="4" w:space="0" w:color="auto"/>
              <w:bottom w:val="nil"/>
              <w:right w:val="single" w:sz="4" w:space="0" w:color="auto"/>
            </w:tcBorders>
            <w:vAlign w:val="center"/>
            <w:hideMark/>
          </w:tcPr>
          <w:p w14:paraId="017B07E5"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000000"/>
              <w:right w:val="nil"/>
            </w:tcBorders>
            <w:vAlign w:val="center"/>
            <w:hideMark/>
          </w:tcPr>
          <w:p w14:paraId="67EA82B4"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single" w:sz="4" w:space="0" w:color="auto"/>
              <w:bottom w:val="single" w:sz="4" w:space="0" w:color="auto"/>
              <w:right w:val="single" w:sz="4" w:space="0" w:color="auto"/>
            </w:tcBorders>
            <w:shd w:val="clear" w:color="000000" w:fill="FFFFFF"/>
            <w:vAlign w:val="center"/>
            <w:hideMark/>
          </w:tcPr>
          <w:p w14:paraId="2AA51B2B"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u w:val="single"/>
                <w:lang w:val="es-PE"/>
              </w:rPr>
              <w:t>Adicionales:</w:t>
            </w:r>
            <w:r w:rsidRPr="00F718B3">
              <w:rPr>
                <w:rFonts w:ascii="Calibri" w:hAnsi="Calibri" w:cs="Calibri"/>
                <w:color w:val="000000"/>
                <w:sz w:val="18"/>
                <w:szCs w:val="18"/>
                <w:lang w:val="es-PE"/>
              </w:rPr>
              <w:br/>
            </w:r>
            <w:r w:rsidRPr="00F718B3">
              <w:rPr>
                <w:rFonts w:ascii="Calibri" w:hAnsi="Calibri" w:cs="Calibri"/>
                <w:color w:val="7030A0"/>
                <w:sz w:val="18"/>
                <w:szCs w:val="18"/>
                <w:lang w:val="es-PE"/>
              </w:rPr>
              <w:t xml:space="preserve">Deseable capacitaciones en: Gestor de Contenidos empresariales o afines. </w:t>
            </w:r>
            <w:r w:rsidRPr="00F718B3">
              <w:rPr>
                <w:rFonts w:ascii="Calibri" w:hAnsi="Calibri" w:cs="Calibri"/>
                <w:color w:val="000000"/>
                <w:sz w:val="18"/>
                <w:szCs w:val="18"/>
                <w:lang w:val="es-PE"/>
              </w:rPr>
              <w:br/>
              <w:t>-Título Profesional (0.50 pto.)</w:t>
            </w:r>
            <w:r w:rsidRPr="00F718B3">
              <w:rPr>
                <w:rFonts w:ascii="Calibri" w:hAnsi="Calibri" w:cs="Calibri"/>
                <w:color w:val="000000"/>
                <w:sz w:val="18"/>
                <w:szCs w:val="18"/>
                <w:lang w:val="es-PE"/>
              </w:rPr>
              <w:br/>
              <w:t>- Diplomados o Especialización o Programa (0.50 pts. c/u)</w:t>
            </w:r>
            <w:r w:rsidRPr="00F718B3">
              <w:rPr>
                <w:rFonts w:ascii="Calibri" w:hAnsi="Calibri" w:cs="Calibri"/>
                <w:color w:val="000000"/>
                <w:sz w:val="18"/>
                <w:szCs w:val="18"/>
                <w:lang w:val="es-PE"/>
              </w:rPr>
              <w:br/>
              <w:t>- Cursos o Talleres (0.30 pts.)</w:t>
            </w:r>
          </w:p>
        </w:tc>
        <w:tc>
          <w:tcPr>
            <w:tcW w:w="1300" w:type="dxa"/>
            <w:tcBorders>
              <w:top w:val="nil"/>
              <w:left w:val="nil"/>
              <w:bottom w:val="single" w:sz="4" w:space="0" w:color="auto"/>
              <w:right w:val="single" w:sz="4" w:space="0" w:color="auto"/>
            </w:tcBorders>
            <w:shd w:val="clear" w:color="auto" w:fill="auto"/>
            <w:vAlign w:val="center"/>
            <w:hideMark/>
          </w:tcPr>
          <w:p w14:paraId="1B101584"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4</w:t>
            </w:r>
          </w:p>
        </w:tc>
      </w:tr>
      <w:tr w:rsidR="00F718B3" w:rsidRPr="00F718B3" w14:paraId="71DCD371" w14:textId="77777777" w:rsidTr="00F718B3">
        <w:trPr>
          <w:trHeight w:val="780"/>
        </w:trPr>
        <w:tc>
          <w:tcPr>
            <w:tcW w:w="560" w:type="dxa"/>
            <w:vMerge/>
            <w:tcBorders>
              <w:top w:val="single" w:sz="4" w:space="0" w:color="auto"/>
              <w:left w:val="single" w:sz="4" w:space="0" w:color="auto"/>
              <w:bottom w:val="nil"/>
              <w:right w:val="single" w:sz="4" w:space="0" w:color="auto"/>
            </w:tcBorders>
            <w:vAlign w:val="center"/>
            <w:hideMark/>
          </w:tcPr>
          <w:p w14:paraId="16E524BE"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val="restart"/>
            <w:tcBorders>
              <w:top w:val="nil"/>
              <w:left w:val="single" w:sz="4" w:space="0" w:color="auto"/>
              <w:bottom w:val="nil"/>
              <w:right w:val="nil"/>
            </w:tcBorders>
            <w:shd w:val="clear" w:color="auto" w:fill="auto"/>
            <w:vAlign w:val="center"/>
            <w:hideMark/>
          </w:tcPr>
          <w:p w14:paraId="6FBF4285"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Competencia para el trabajo</w:t>
            </w:r>
          </w:p>
        </w:tc>
        <w:tc>
          <w:tcPr>
            <w:tcW w:w="5540" w:type="dxa"/>
            <w:tcBorders>
              <w:top w:val="nil"/>
              <w:left w:val="single" w:sz="4" w:space="0" w:color="auto"/>
              <w:bottom w:val="nil"/>
              <w:right w:val="single" w:sz="4" w:space="0" w:color="auto"/>
            </w:tcBorders>
            <w:shd w:val="clear" w:color="000000" w:fill="FFFFFF"/>
            <w:vAlign w:val="center"/>
            <w:hideMark/>
          </w:tcPr>
          <w:p w14:paraId="1767DCAF" w14:textId="77777777" w:rsidR="00F718B3" w:rsidRPr="00F718B3" w:rsidRDefault="00F718B3" w:rsidP="00F718B3">
            <w:pPr>
              <w:spacing w:after="0"/>
              <w:jc w:val="left"/>
              <w:rPr>
                <w:rFonts w:ascii="Calibri" w:hAnsi="Calibri" w:cs="Calibri"/>
                <w:sz w:val="18"/>
                <w:szCs w:val="18"/>
                <w:lang w:val="es-PE"/>
              </w:rPr>
            </w:pPr>
            <w:r w:rsidRPr="00F718B3">
              <w:rPr>
                <w:rFonts w:ascii="Calibri" w:hAnsi="Calibri" w:cs="Calibri"/>
                <w:sz w:val="18"/>
                <w:szCs w:val="18"/>
                <w:lang w:val="es-PE"/>
              </w:rPr>
              <w:t>Mínimo de cuatro (4) años de experiencia en las siguientes especialidades: implementación de soluciones ECM y/o servicios relacionados a la implementación de expediente electrónico.</w:t>
            </w:r>
          </w:p>
        </w:tc>
        <w:tc>
          <w:tcPr>
            <w:tcW w:w="1300" w:type="dxa"/>
            <w:tcBorders>
              <w:top w:val="nil"/>
              <w:left w:val="nil"/>
              <w:bottom w:val="nil"/>
              <w:right w:val="single" w:sz="4" w:space="0" w:color="auto"/>
            </w:tcBorders>
            <w:shd w:val="clear" w:color="auto" w:fill="auto"/>
            <w:vAlign w:val="center"/>
            <w:hideMark/>
          </w:tcPr>
          <w:p w14:paraId="0689DC80"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106BA1E7" w14:textId="77777777" w:rsidTr="00F718B3">
        <w:trPr>
          <w:trHeight w:val="255"/>
        </w:trPr>
        <w:tc>
          <w:tcPr>
            <w:tcW w:w="560" w:type="dxa"/>
            <w:vMerge/>
            <w:tcBorders>
              <w:top w:val="single" w:sz="4" w:space="0" w:color="auto"/>
              <w:left w:val="single" w:sz="4" w:space="0" w:color="auto"/>
              <w:bottom w:val="nil"/>
              <w:right w:val="single" w:sz="4" w:space="0" w:color="auto"/>
            </w:tcBorders>
            <w:vAlign w:val="center"/>
            <w:hideMark/>
          </w:tcPr>
          <w:p w14:paraId="3FA8980D"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nil"/>
            </w:tcBorders>
            <w:vAlign w:val="center"/>
            <w:hideMark/>
          </w:tcPr>
          <w:p w14:paraId="41DE0A42"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single" w:sz="4" w:space="0" w:color="auto"/>
              <w:bottom w:val="nil"/>
              <w:right w:val="single" w:sz="4" w:space="0" w:color="auto"/>
            </w:tcBorders>
            <w:shd w:val="clear" w:color="000000" w:fill="FFFFFF"/>
            <w:hideMark/>
          </w:tcPr>
          <w:p w14:paraId="7E3C5027" w14:textId="77777777" w:rsidR="00F718B3" w:rsidRPr="00F718B3" w:rsidRDefault="00F718B3" w:rsidP="00F718B3">
            <w:pPr>
              <w:spacing w:after="0"/>
              <w:jc w:val="left"/>
              <w:rPr>
                <w:rFonts w:ascii="Calibri" w:hAnsi="Calibri" w:cs="Calibri"/>
                <w:sz w:val="18"/>
                <w:szCs w:val="18"/>
                <w:u w:val="single"/>
                <w:lang w:val="es-PE"/>
              </w:rPr>
            </w:pPr>
            <w:r w:rsidRPr="00F718B3">
              <w:rPr>
                <w:rFonts w:ascii="Calibri" w:hAnsi="Calibri" w:cs="Calibri"/>
                <w:sz w:val="18"/>
                <w:szCs w:val="18"/>
                <w:u w:val="single"/>
                <w:lang w:val="es-PE"/>
              </w:rPr>
              <w:t>Adicional</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6ADBE1A0"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8</w:t>
            </w:r>
          </w:p>
        </w:tc>
      </w:tr>
      <w:tr w:rsidR="00F718B3" w:rsidRPr="00F718B3" w14:paraId="3F3355C5" w14:textId="77777777" w:rsidTr="00F718B3">
        <w:trPr>
          <w:trHeight w:val="345"/>
        </w:trPr>
        <w:tc>
          <w:tcPr>
            <w:tcW w:w="560" w:type="dxa"/>
            <w:vMerge/>
            <w:tcBorders>
              <w:top w:val="single" w:sz="4" w:space="0" w:color="auto"/>
              <w:left w:val="single" w:sz="4" w:space="0" w:color="auto"/>
              <w:bottom w:val="nil"/>
              <w:right w:val="single" w:sz="4" w:space="0" w:color="auto"/>
            </w:tcBorders>
            <w:vAlign w:val="center"/>
            <w:hideMark/>
          </w:tcPr>
          <w:p w14:paraId="0C2EC841"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nil"/>
            </w:tcBorders>
            <w:vAlign w:val="center"/>
            <w:hideMark/>
          </w:tcPr>
          <w:p w14:paraId="79C514F7"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single" w:sz="4" w:space="0" w:color="auto"/>
              <w:bottom w:val="nil"/>
              <w:right w:val="single" w:sz="4" w:space="0" w:color="auto"/>
            </w:tcBorders>
            <w:shd w:val="clear" w:color="000000" w:fill="FFFFFF"/>
            <w:noWrap/>
            <w:vAlign w:val="center"/>
            <w:hideMark/>
          </w:tcPr>
          <w:p w14:paraId="18C24025"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4 hasta 6 años: 4 puntos</w:t>
            </w:r>
          </w:p>
        </w:tc>
        <w:tc>
          <w:tcPr>
            <w:tcW w:w="1300" w:type="dxa"/>
            <w:vMerge/>
            <w:tcBorders>
              <w:top w:val="nil"/>
              <w:left w:val="single" w:sz="4" w:space="0" w:color="auto"/>
              <w:bottom w:val="single" w:sz="4" w:space="0" w:color="000000"/>
              <w:right w:val="single" w:sz="4" w:space="0" w:color="auto"/>
            </w:tcBorders>
            <w:vAlign w:val="center"/>
            <w:hideMark/>
          </w:tcPr>
          <w:p w14:paraId="6F237B05"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1E8B03E8" w14:textId="77777777" w:rsidTr="00F718B3">
        <w:trPr>
          <w:trHeight w:val="330"/>
        </w:trPr>
        <w:tc>
          <w:tcPr>
            <w:tcW w:w="560" w:type="dxa"/>
            <w:vMerge/>
            <w:tcBorders>
              <w:top w:val="single" w:sz="4" w:space="0" w:color="auto"/>
              <w:left w:val="single" w:sz="4" w:space="0" w:color="auto"/>
              <w:bottom w:val="nil"/>
              <w:right w:val="single" w:sz="4" w:space="0" w:color="auto"/>
            </w:tcBorders>
            <w:vAlign w:val="center"/>
            <w:hideMark/>
          </w:tcPr>
          <w:p w14:paraId="2F6E3039"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nil"/>
            </w:tcBorders>
            <w:vAlign w:val="center"/>
            <w:hideMark/>
          </w:tcPr>
          <w:p w14:paraId="313CC364"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single" w:sz="4" w:space="0" w:color="auto"/>
              <w:bottom w:val="nil"/>
              <w:right w:val="single" w:sz="4" w:space="0" w:color="auto"/>
            </w:tcBorders>
            <w:shd w:val="clear" w:color="000000" w:fill="FFFFFF"/>
            <w:noWrap/>
            <w:vAlign w:val="center"/>
            <w:hideMark/>
          </w:tcPr>
          <w:p w14:paraId="03208E27"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6 hasta 8 años: 6 puntos</w:t>
            </w:r>
          </w:p>
        </w:tc>
        <w:tc>
          <w:tcPr>
            <w:tcW w:w="1300" w:type="dxa"/>
            <w:vMerge/>
            <w:tcBorders>
              <w:top w:val="nil"/>
              <w:left w:val="single" w:sz="4" w:space="0" w:color="auto"/>
              <w:bottom w:val="single" w:sz="4" w:space="0" w:color="000000"/>
              <w:right w:val="single" w:sz="4" w:space="0" w:color="auto"/>
            </w:tcBorders>
            <w:vAlign w:val="center"/>
            <w:hideMark/>
          </w:tcPr>
          <w:p w14:paraId="12FA11D6"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3917470D" w14:textId="77777777" w:rsidTr="00F718B3">
        <w:trPr>
          <w:trHeight w:val="345"/>
        </w:trPr>
        <w:tc>
          <w:tcPr>
            <w:tcW w:w="560" w:type="dxa"/>
            <w:vMerge/>
            <w:tcBorders>
              <w:top w:val="single" w:sz="4" w:space="0" w:color="auto"/>
              <w:left w:val="single" w:sz="4" w:space="0" w:color="auto"/>
              <w:bottom w:val="nil"/>
              <w:right w:val="single" w:sz="4" w:space="0" w:color="auto"/>
            </w:tcBorders>
            <w:vAlign w:val="center"/>
            <w:hideMark/>
          </w:tcPr>
          <w:p w14:paraId="5621987F"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nil"/>
            </w:tcBorders>
            <w:vAlign w:val="center"/>
            <w:hideMark/>
          </w:tcPr>
          <w:p w14:paraId="61E42956"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single" w:sz="4" w:space="0" w:color="auto"/>
              <w:bottom w:val="single" w:sz="4" w:space="0" w:color="auto"/>
              <w:right w:val="single" w:sz="4" w:space="0" w:color="auto"/>
            </w:tcBorders>
            <w:shd w:val="clear" w:color="000000" w:fill="FFFFFF"/>
            <w:noWrap/>
            <w:vAlign w:val="bottom"/>
            <w:hideMark/>
          </w:tcPr>
          <w:p w14:paraId="0912A2FC" w14:textId="1B29E9AA"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Mayor a 8 años: 8 puntos</w:t>
            </w:r>
          </w:p>
        </w:tc>
        <w:tc>
          <w:tcPr>
            <w:tcW w:w="1300" w:type="dxa"/>
            <w:vMerge/>
            <w:tcBorders>
              <w:top w:val="nil"/>
              <w:left w:val="single" w:sz="4" w:space="0" w:color="auto"/>
              <w:bottom w:val="single" w:sz="4" w:space="0" w:color="000000"/>
              <w:right w:val="single" w:sz="4" w:space="0" w:color="auto"/>
            </w:tcBorders>
            <w:vAlign w:val="center"/>
            <w:hideMark/>
          </w:tcPr>
          <w:p w14:paraId="2B034FC0"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6837EE26" w14:textId="77777777" w:rsidTr="00F718B3">
        <w:trPr>
          <w:trHeight w:val="300"/>
        </w:trPr>
        <w:tc>
          <w:tcPr>
            <w:tcW w:w="56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D0D9071" w14:textId="77777777" w:rsidR="00F718B3" w:rsidRPr="00F718B3" w:rsidRDefault="00F718B3" w:rsidP="00F718B3">
            <w:pPr>
              <w:spacing w:after="0"/>
              <w:jc w:val="center"/>
              <w:rPr>
                <w:rFonts w:ascii="Calibri" w:hAnsi="Calibri" w:cs="Calibri"/>
                <w:color w:val="000000"/>
                <w:sz w:val="22"/>
                <w:szCs w:val="22"/>
                <w:lang w:val="es-PE"/>
              </w:rPr>
            </w:pPr>
            <w:r w:rsidRPr="00F718B3">
              <w:rPr>
                <w:rFonts w:ascii="Calibri" w:hAnsi="Calibri" w:cs="Calibri"/>
                <w:color w:val="000000"/>
                <w:sz w:val="22"/>
                <w:szCs w:val="22"/>
                <w:lang w:val="es-PE"/>
              </w:rPr>
              <w:t>2.3</w:t>
            </w:r>
          </w:p>
        </w:tc>
        <w:tc>
          <w:tcPr>
            <w:tcW w:w="7420" w:type="dxa"/>
            <w:gridSpan w:val="2"/>
            <w:tcBorders>
              <w:top w:val="single" w:sz="4" w:space="0" w:color="auto"/>
              <w:left w:val="single" w:sz="4" w:space="0" w:color="auto"/>
              <w:bottom w:val="single" w:sz="4" w:space="0" w:color="auto"/>
              <w:right w:val="single" w:sz="4" w:space="0" w:color="000000"/>
            </w:tcBorders>
            <w:shd w:val="clear" w:color="000000" w:fill="F8CBAD"/>
            <w:vAlign w:val="center"/>
            <w:hideMark/>
          </w:tcPr>
          <w:p w14:paraId="1C6B2D46" w14:textId="77777777" w:rsidR="00F718B3" w:rsidRPr="00F718B3" w:rsidRDefault="00F718B3" w:rsidP="00F718B3">
            <w:pPr>
              <w:spacing w:after="0"/>
              <w:jc w:val="left"/>
              <w:rPr>
                <w:rFonts w:ascii="Calibri" w:hAnsi="Calibri" w:cs="Calibri"/>
                <w:b/>
                <w:bCs/>
                <w:color w:val="000000"/>
                <w:sz w:val="18"/>
                <w:szCs w:val="18"/>
                <w:lang w:val="es-PE"/>
              </w:rPr>
            </w:pPr>
            <w:r w:rsidRPr="00F718B3">
              <w:rPr>
                <w:rFonts w:ascii="Calibri" w:hAnsi="Calibri" w:cs="Calibri"/>
                <w:b/>
                <w:bCs/>
                <w:color w:val="000000"/>
                <w:sz w:val="18"/>
                <w:szCs w:val="18"/>
                <w:lang w:val="es-PE"/>
              </w:rPr>
              <w:t>Ingeniero ECM (2)</w:t>
            </w:r>
          </w:p>
        </w:tc>
        <w:tc>
          <w:tcPr>
            <w:tcW w:w="1300" w:type="dxa"/>
            <w:tcBorders>
              <w:top w:val="nil"/>
              <w:left w:val="nil"/>
              <w:bottom w:val="nil"/>
              <w:right w:val="single" w:sz="4" w:space="0" w:color="auto"/>
            </w:tcBorders>
            <w:shd w:val="clear" w:color="000000" w:fill="F8CBAD"/>
            <w:vAlign w:val="center"/>
            <w:hideMark/>
          </w:tcPr>
          <w:p w14:paraId="56B49153" w14:textId="77777777" w:rsidR="00F718B3" w:rsidRPr="00F718B3" w:rsidRDefault="00F718B3" w:rsidP="00F718B3">
            <w:pPr>
              <w:spacing w:after="0"/>
              <w:jc w:val="center"/>
              <w:rPr>
                <w:rFonts w:ascii="Calibri" w:hAnsi="Calibri" w:cs="Calibri"/>
                <w:b/>
                <w:bCs/>
                <w:color w:val="000000"/>
                <w:sz w:val="20"/>
                <w:szCs w:val="20"/>
                <w:lang w:val="es-PE"/>
              </w:rPr>
            </w:pPr>
            <w:r w:rsidRPr="00F718B3">
              <w:rPr>
                <w:rFonts w:ascii="Calibri" w:hAnsi="Calibri" w:cs="Calibri"/>
                <w:b/>
                <w:bCs/>
                <w:color w:val="000000"/>
                <w:sz w:val="20"/>
                <w:szCs w:val="20"/>
                <w:lang w:val="es-PE"/>
              </w:rPr>
              <w:t>12</w:t>
            </w:r>
          </w:p>
        </w:tc>
      </w:tr>
      <w:tr w:rsidR="00F718B3" w:rsidRPr="00F718B3" w14:paraId="720F4F31" w14:textId="77777777" w:rsidTr="00F718B3">
        <w:trPr>
          <w:trHeight w:val="975"/>
        </w:trPr>
        <w:tc>
          <w:tcPr>
            <w:tcW w:w="560" w:type="dxa"/>
            <w:vMerge/>
            <w:tcBorders>
              <w:top w:val="single" w:sz="4" w:space="0" w:color="auto"/>
              <w:left w:val="single" w:sz="4" w:space="0" w:color="auto"/>
              <w:bottom w:val="nil"/>
              <w:right w:val="single" w:sz="4" w:space="0" w:color="auto"/>
            </w:tcBorders>
            <w:vAlign w:val="center"/>
            <w:hideMark/>
          </w:tcPr>
          <w:p w14:paraId="44B80F35"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val="restart"/>
            <w:tcBorders>
              <w:top w:val="single" w:sz="4" w:space="0" w:color="auto"/>
              <w:left w:val="single" w:sz="4" w:space="0" w:color="auto"/>
              <w:bottom w:val="single" w:sz="4" w:space="0" w:color="000000"/>
              <w:right w:val="nil"/>
            </w:tcBorders>
            <w:shd w:val="clear" w:color="auto" w:fill="auto"/>
            <w:vAlign w:val="center"/>
            <w:hideMark/>
          </w:tcPr>
          <w:p w14:paraId="642C3134"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Calificaciones generales</w:t>
            </w:r>
          </w:p>
        </w:tc>
        <w:tc>
          <w:tcPr>
            <w:tcW w:w="5540" w:type="dxa"/>
            <w:tcBorders>
              <w:top w:val="single" w:sz="4" w:space="0" w:color="auto"/>
              <w:left w:val="single" w:sz="4" w:space="0" w:color="auto"/>
              <w:bottom w:val="nil"/>
              <w:right w:val="single" w:sz="4" w:space="0" w:color="auto"/>
            </w:tcBorders>
            <w:shd w:val="clear" w:color="auto" w:fill="auto"/>
            <w:vAlign w:val="center"/>
            <w:hideMark/>
          </w:tcPr>
          <w:p w14:paraId="0E6886A3"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Bachiller en Ingeniería Electrónica y/o Informática y/o Sistemas y/o Computación e Informática y/o Computación y Sistemas y/o Estadística e Informática y/o Redes y Comunicación de Datos y/o Telecomunicaciones y/o carreras afines o con denominación equivalente en su país de origen.</w:t>
            </w:r>
          </w:p>
        </w:tc>
        <w:tc>
          <w:tcPr>
            <w:tcW w:w="1300" w:type="dxa"/>
            <w:tcBorders>
              <w:top w:val="single" w:sz="4" w:space="0" w:color="auto"/>
              <w:left w:val="nil"/>
              <w:bottom w:val="nil"/>
              <w:right w:val="single" w:sz="4" w:space="0" w:color="auto"/>
            </w:tcBorders>
            <w:shd w:val="clear" w:color="auto" w:fill="auto"/>
            <w:vAlign w:val="center"/>
            <w:hideMark/>
          </w:tcPr>
          <w:p w14:paraId="5B01E086"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657BFC7E" w14:textId="77777777" w:rsidTr="00F718B3">
        <w:trPr>
          <w:trHeight w:val="1455"/>
        </w:trPr>
        <w:tc>
          <w:tcPr>
            <w:tcW w:w="560" w:type="dxa"/>
            <w:vMerge/>
            <w:tcBorders>
              <w:top w:val="single" w:sz="4" w:space="0" w:color="auto"/>
              <w:left w:val="single" w:sz="4" w:space="0" w:color="auto"/>
              <w:bottom w:val="nil"/>
              <w:right w:val="single" w:sz="4" w:space="0" w:color="auto"/>
            </w:tcBorders>
            <w:vAlign w:val="center"/>
            <w:hideMark/>
          </w:tcPr>
          <w:p w14:paraId="505DF4D3"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000000"/>
              <w:right w:val="nil"/>
            </w:tcBorders>
            <w:vAlign w:val="center"/>
            <w:hideMark/>
          </w:tcPr>
          <w:p w14:paraId="3F861D64"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single" w:sz="4" w:space="0" w:color="auto"/>
              <w:bottom w:val="single" w:sz="4" w:space="0" w:color="auto"/>
              <w:right w:val="single" w:sz="4" w:space="0" w:color="auto"/>
            </w:tcBorders>
            <w:shd w:val="clear" w:color="000000" w:fill="FFFFFF"/>
            <w:vAlign w:val="center"/>
            <w:hideMark/>
          </w:tcPr>
          <w:p w14:paraId="17225DE5"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u w:val="single"/>
                <w:lang w:val="es-PE"/>
              </w:rPr>
              <w:t>Adicionales:</w:t>
            </w:r>
            <w:r w:rsidRPr="00F718B3">
              <w:rPr>
                <w:rFonts w:ascii="Calibri" w:hAnsi="Calibri" w:cs="Calibri"/>
                <w:color w:val="000000"/>
                <w:sz w:val="18"/>
                <w:szCs w:val="18"/>
                <w:lang w:val="es-PE"/>
              </w:rPr>
              <w:br/>
            </w:r>
            <w:r w:rsidRPr="00F718B3">
              <w:rPr>
                <w:rFonts w:ascii="Calibri" w:hAnsi="Calibri" w:cs="Calibri"/>
                <w:color w:val="7030A0"/>
                <w:sz w:val="18"/>
                <w:szCs w:val="18"/>
                <w:lang w:val="es-PE"/>
              </w:rPr>
              <w:t xml:space="preserve">Deseable capacitaciones en: Gestor de Contenidos empresariales o afines. </w:t>
            </w:r>
            <w:r w:rsidRPr="00F718B3">
              <w:rPr>
                <w:rFonts w:ascii="Calibri" w:hAnsi="Calibri" w:cs="Calibri"/>
                <w:color w:val="000000"/>
                <w:sz w:val="18"/>
                <w:szCs w:val="18"/>
                <w:lang w:val="es-PE"/>
              </w:rPr>
              <w:br/>
              <w:t>-Título Profesional (0.50 pto.)</w:t>
            </w:r>
            <w:r w:rsidRPr="00F718B3">
              <w:rPr>
                <w:rFonts w:ascii="Calibri" w:hAnsi="Calibri" w:cs="Calibri"/>
                <w:color w:val="000000"/>
                <w:sz w:val="18"/>
                <w:szCs w:val="18"/>
                <w:lang w:val="es-PE"/>
              </w:rPr>
              <w:br/>
              <w:t>- Diplomados o Especialización o Programa (0.50 pts. c/u)</w:t>
            </w:r>
            <w:r w:rsidRPr="00F718B3">
              <w:rPr>
                <w:rFonts w:ascii="Calibri" w:hAnsi="Calibri" w:cs="Calibri"/>
                <w:color w:val="000000"/>
                <w:sz w:val="18"/>
                <w:szCs w:val="18"/>
                <w:lang w:val="es-PE"/>
              </w:rPr>
              <w:br/>
              <w:t>- Cursos o Talleres (0.30 pts.)</w:t>
            </w:r>
          </w:p>
        </w:tc>
        <w:tc>
          <w:tcPr>
            <w:tcW w:w="1300" w:type="dxa"/>
            <w:tcBorders>
              <w:top w:val="nil"/>
              <w:left w:val="nil"/>
              <w:bottom w:val="single" w:sz="4" w:space="0" w:color="auto"/>
              <w:right w:val="single" w:sz="4" w:space="0" w:color="auto"/>
            </w:tcBorders>
            <w:shd w:val="clear" w:color="auto" w:fill="auto"/>
            <w:vAlign w:val="center"/>
            <w:hideMark/>
          </w:tcPr>
          <w:p w14:paraId="1C78E87E"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4</w:t>
            </w:r>
          </w:p>
        </w:tc>
      </w:tr>
      <w:tr w:rsidR="00F718B3" w:rsidRPr="00F718B3" w14:paraId="5795C53D" w14:textId="77777777" w:rsidTr="00F718B3">
        <w:trPr>
          <w:trHeight w:val="900"/>
        </w:trPr>
        <w:tc>
          <w:tcPr>
            <w:tcW w:w="560" w:type="dxa"/>
            <w:vMerge/>
            <w:tcBorders>
              <w:top w:val="single" w:sz="4" w:space="0" w:color="auto"/>
              <w:left w:val="single" w:sz="4" w:space="0" w:color="auto"/>
              <w:bottom w:val="nil"/>
              <w:right w:val="single" w:sz="4" w:space="0" w:color="auto"/>
            </w:tcBorders>
            <w:vAlign w:val="center"/>
            <w:hideMark/>
          </w:tcPr>
          <w:p w14:paraId="60925BFE"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val="restart"/>
            <w:tcBorders>
              <w:top w:val="nil"/>
              <w:left w:val="single" w:sz="4" w:space="0" w:color="auto"/>
              <w:bottom w:val="nil"/>
              <w:right w:val="single" w:sz="4" w:space="0" w:color="auto"/>
            </w:tcBorders>
            <w:shd w:val="clear" w:color="auto" w:fill="auto"/>
            <w:vAlign w:val="center"/>
            <w:hideMark/>
          </w:tcPr>
          <w:p w14:paraId="69E00087"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Competencia para el trabajo</w:t>
            </w:r>
          </w:p>
        </w:tc>
        <w:tc>
          <w:tcPr>
            <w:tcW w:w="5540" w:type="dxa"/>
            <w:tcBorders>
              <w:top w:val="nil"/>
              <w:left w:val="nil"/>
              <w:bottom w:val="nil"/>
              <w:right w:val="single" w:sz="4" w:space="0" w:color="auto"/>
            </w:tcBorders>
            <w:shd w:val="clear" w:color="000000" w:fill="FFFFFF"/>
            <w:vAlign w:val="center"/>
            <w:hideMark/>
          </w:tcPr>
          <w:p w14:paraId="51813267" w14:textId="77777777" w:rsidR="00F718B3" w:rsidRPr="00F718B3" w:rsidRDefault="00F718B3" w:rsidP="00F718B3">
            <w:pPr>
              <w:spacing w:after="0"/>
              <w:jc w:val="left"/>
              <w:rPr>
                <w:rFonts w:ascii="Calibri" w:hAnsi="Calibri" w:cs="Calibri"/>
                <w:sz w:val="18"/>
                <w:szCs w:val="18"/>
                <w:lang w:val="es-PE"/>
              </w:rPr>
            </w:pPr>
            <w:r w:rsidRPr="00F718B3">
              <w:rPr>
                <w:rFonts w:ascii="Calibri" w:hAnsi="Calibri" w:cs="Calibri"/>
                <w:sz w:val="18"/>
                <w:szCs w:val="18"/>
                <w:lang w:val="es-PE"/>
              </w:rPr>
              <w:t>Mínimo de cuatro (4) años de experiencia en las siguientes especialidades: implementación de soluciones ECM y/o servicios relacionados a la implementación de expediente electrónico.</w:t>
            </w:r>
          </w:p>
        </w:tc>
        <w:tc>
          <w:tcPr>
            <w:tcW w:w="1300" w:type="dxa"/>
            <w:tcBorders>
              <w:top w:val="nil"/>
              <w:left w:val="nil"/>
              <w:bottom w:val="nil"/>
              <w:right w:val="single" w:sz="4" w:space="0" w:color="auto"/>
            </w:tcBorders>
            <w:shd w:val="clear" w:color="auto" w:fill="auto"/>
            <w:vAlign w:val="center"/>
            <w:hideMark/>
          </w:tcPr>
          <w:p w14:paraId="647780D1"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0818C5A7" w14:textId="77777777" w:rsidTr="00F718B3">
        <w:trPr>
          <w:trHeight w:val="315"/>
        </w:trPr>
        <w:tc>
          <w:tcPr>
            <w:tcW w:w="560" w:type="dxa"/>
            <w:vMerge/>
            <w:tcBorders>
              <w:top w:val="single" w:sz="4" w:space="0" w:color="auto"/>
              <w:left w:val="single" w:sz="4" w:space="0" w:color="auto"/>
              <w:bottom w:val="nil"/>
              <w:right w:val="single" w:sz="4" w:space="0" w:color="auto"/>
            </w:tcBorders>
            <w:vAlign w:val="center"/>
            <w:hideMark/>
          </w:tcPr>
          <w:p w14:paraId="27BCA3E8"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0AE8C098"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1E313B5F"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u w:val="single"/>
                <w:lang w:val="es-PE"/>
              </w:rPr>
              <w:t>Adicional:</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61BF6F2C"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8</w:t>
            </w:r>
          </w:p>
        </w:tc>
      </w:tr>
      <w:tr w:rsidR="00F718B3" w:rsidRPr="00F718B3" w14:paraId="03A40052"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396342E7"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300A6A57"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1A9E5DF4"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4 hasta 6 años: 4 puntos</w:t>
            </w:r>
          </w:p>
        </w:tc>
        <w:tc>
          <w:tcPr>
            <w:tcW w:w="1300" w:type="dxa"/>
            <w:vMerge/>
            <w:tcBorders>
              <w:top w:val="nil"/>
              <w:left w:val="single" w:sz="4" w:space="0" w:color="auto"/>
              <w:bottom w:val="single" w:sz="4" w:space="0" w:color="000000"/>
              <w:right w:val="single" w:sz="4" w:space="0" w:color="auto"/>
            </w:tcBorders>
            <w:vAlign w:val="center"/>
            <w:hideMark/>
          </w:tcPr>
          <w:p w14:paraId="48872505"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131D2186"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45ACF28D"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16E1DDDF"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720974E6"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6 hasta 8 años: 6 puntos</w:t>
            </w:r>
          </w:p>
        </w:tc>
        <w:tc>
          <w:tcPr>
            <w:tcW w:w="1300" w:type="dxa"/>
            <w:vMerge/>
            <w:tcBorders>
              <w:top w:val="nil"/>
              <w:left w:val="single" w:sz="4" w:space="0" w:color="auto"/>
              <w:bottom w:val="single" w:sz="4" w:space="0" w:color="000000"/>
              <w:right w:val="single" w:sz="4" w:space="0" w:color="auto"/>
            </w:tcBorders>
            <w:vAlign w:val="center"/>
            <w:hideMark/>
          </w:tcPr>
          <w:p w14:paraId="6FD680EE"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2A25211E"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5F9BDD48"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7984F78F"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single" w:sz="4" w:space="0" w:color="auto"/>
              <w:right w:val="single" w:sz="4" w:space="0" w:color="auto"/>
            </w:tcBorders>
            <w:shd w:val="clear" w:color="000000" w:fill="FFFFFF"/>
            <w:noWrap/>
            <w:vAlign w:val="center"/>
            <w:hideMark/>
          </w:tcPr>
          <w:p w14:paraId="7D1A1212" w14:textId="4215B0DC"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Mayor a 8 años: 8 puntos</w:t>
            </w:r>
          </w:p>
        </w:tc>
        <w:tc>
          <w:tcPr>
            <w:tcW w:w="1300" w:type="dxa"/>
            <w:vMerge/>
            <w:tcBorders>
              <w:top w:val="nil"/>
              <w:left w:val="single" w:sz="4" w:space="0" w:color="auto"/>
              <w:bottom w:val="single" w:sz="4" w:space="0" w:color="000000"/>
              <w:right w:val="single" w:sz="4" w:space="0" w:color="auto"/>
            </w:tcBorders>
            <w:vAlign w:val="center"/>
            <w:hideMark/>
          </w:tcPr>
          <w:p w14:paraId="6C3436BF"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5775B7B3" w14:textId="77777777" w:rsidTr="00F718B3">
        <w:trPr>
          <w:trHeight w:val="300"/>
        </w:trPr>
        <w:tc>
          <w:tcPr>
            <w:tcW w:w="56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D744CBE" w14:textId="77777777" w:rsidR="00F718B3" w:rsidRPr="00F718B3" w:rsidRDefault="00F718B3" w:rsidP="00F718B3">
            <w:pPr>
              <w:spacing w:after="0"/>
              <w:jc w:val="center"/>
              <w:rPr>
                <w:rFonts w:ascii="Calibri" w:hAnsi="Calibri" w:cs="Calibri"/>
                <w:color w:val="000000"/>
                <w:sz w:val="22"/>
                <w:szCs w:val="22"/>
                <w:lang w:val="es-PE"/>
              </w:rPr>
            </w:pPr>
            <w:r w:rsidRPr="00F718B3">
              <w:rPr>
                <w:rFonts w:ascii="Calibri" w:hAnsi="Calibri" w:cs="Calibri"/>
                <w:color w:val="000000"/>
                <w:sz w:val="22"/>
                <w:szCs w:val="22"/>
                <w:lang w:val="es-PE"/>
              </w:rPr>
              <w:t>2.4</w:t>
            </w:r>
          </w:p>
        </w:tc>
        <w:tc>
          <w:tcPr>
            <w:tcW w:w="7420" w:type="dxa"/>
            <w:gridSpan w:val="2"/>
            <w:tcBorders>
              <w:top w:val="single" w:sz="4" w:space="0" w:color="auto"/>
              <w:left w:val="nil"/>
              <w:bottom w:val="single" w:sz="4" w:space="0" w:color="auto"/>
              <w:right w:val="single" w:sz="4" w:space="0" w:color="000000"/>
            </w:tcBorders>
            <w:shd w:val="clear" w:color="000000" w:fill="F8CBAD"/>
            <w:vAlign w:val="center"/>
            <w:hideMark/>
          </w:tcPr>
          <w:p w14:paraId="21B114DA" w14:textId="77777777" w:rsidR="00F718B3" w:rsidRPr="00F718B3" w:rsidRDefault="00F718B3" w:rsidP="00F718B3">
            <w:pPr>
              <w:spacing w:after="0"/>
              <w:jc w:val="left"/>
              <w:rPr>
                <w:rFonts w:ascii="Calibri" w:hAnsi="Calibri" w:cs="Calibri"/>
                <w:b/>
                <w:bCs/>
                <w:color w:val="000000"/>
                <w:sz w:val="18"/>
                <w:szCs w:val="18"/>
                <w:lang w:val="es-PE"/>
              </w:rPr>
            </w:pPr>
            <w:r w:rsidRPr="00F718B3">
              <w:rPr>
                <w:rFonts w:ascii="Calibri" w:hAnsi="Calibri" w:cs="Calibri"/>
                <w:b/>
                <w:bCs/>
                <w:color w:val="000000"/>
                <w:sz w:val="18"/>
                <w:szCs w:val="18"/>
                <w:lang w:val="es-PE"/>
              </w:rPr>
              <w:t>Analista Programador Senior (1)</w:t>
            </w:r>
          </w:p>
        </w:tc>
        <w:tc>
          <w:tcPr>
            <w:tcW w:w="1300" w:type="dxa"/>
            <w:tcBorders>
              <w:top w:val="nil"/>
              <w:left w:val="nil"/>
              <w:bottom w:val="nil"/>
              <w:right w:val="single" w:sz="4" w:space="0" w:color="auto"/>
            </w:tcBorders>
            <w:shd w:val="clear" w:color="000000" w:fill="F8CBAD"/>
            <w:vAlign w:val="center"/>
            <w:hideMark/>
          </w:tcPr>
          <w:p w14:paraId="2179C48A" w14:textId="77777777" w:rsidR="00F718B3" w:rsidRPr="00F718B3" w:rsidRDefault="00F718B3" w:rsidP="00F718B3">
            <w:pPr>
              <w:spacing w:after="0"/>
              <w:jc w:val="center"/>
              <w:rPr>
                <w:rFonts w:ascii="Calibri" w:hAnsi="Calibri" w:cs="Calibri"/>
                <w:b/>
                <w:bCs/>
                <w:color w:val="000000"/>
                <w:sz w:val="20"/>
                <w:szCs w:val="20"/>
                <w:lang w:val="es-PE"/>
              </w:rPr>
            </w:pPr>
            <w:r w:rsidRPr="00F718B3">
              <w:rPr>
                <w:rFonts w:ascii="Calibri" w:hAnsi="Calibri" w:cs="Calibri"/>
                <w:b/>
                <w:bCs/>
                <w:color w:val="000000"/>
                <w:sz w:val="20"/>
                <w:szCs w:val="20"/>
                <w:lang w:val="es-PE"/>
              </w:rPr>
              <w:t>9</w:t>
            </w:r>
          </w:p>
        </w:tc>
      </w:tr>
      <w:tr w:rsidR="00F718B3" w:rsidRPr="00F718B3" w14:paraId="28E1D0BB" w14:textId="77777777" w:rsidTr="00F718B3">
        <w:trPr>
          <w:trHeight w:val="1155"/>
        </w:trPr>
        <w:tc>
          <w:tcPr>
            <w:tcW w:w="560" w:type="dxa"/>
            <w:vMerge/>
            <w:tcBorders>
              <w:top w:val="single" w:sz="4" w:space="0" w:color="auto"/>
              <w:left w:val="single" w:sz="4" w:space="0" w:color="auto"/>
              <w:bottom w:val="nil"/>
              <w:right w:val="single" w:sz="4" w:space="0" w:color="auto"/>
            </w:tcBorders>
            <w:vAlign w:val="center"/>
            <w:hideMark/>
          </w:tcPr>
          <w:p w14:paraId="5A153880"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val="restart"/>
            <w:tcBorders>
              <w:top w:val="single" w:sz="4" w:space="0" w:color="auto"/>
              <w:left w:val="single" w:sz="4" w:space="0" w:color="auto"/>
              <w:bottom w:val="single" w:sz="4" w:space="0" w:color="000000"/>
              <w:right w:val="nil"/>
            </w:tcBorders>
            <w:shd w:val="clear" w:color="auto" w:fill="auto"/>
            <w:vAlign w:val="center"/>
            <w:hideMark/>
          </w:tcPr>
          <w:p w14:paraId="7B25649B"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Calificaciones generales</w:t>
            </w:r>
          </w:p>
        </w:tc>
        <w:tc>
          <w:tcPr>
            <w:tcW w:w="5540" w:type="dxa"/>
            <w:tcBorders>
              <w:top w:val="single" w:sz="4" w:space="0" w:color="auto"/>
              <w:left w:val="single" w:sz="4" w:space="0" w:color="auto"/>
              <w:bottom w:val="nil"/>
              <w:right w:val="single" w:sz="4" w:space="0" w:color="auto"/>
            </w:tcBorders>
            <w:shd w:val="clear" w:color="auto" w:fill="auto"/>
            <w:vAlign w:val="center"/>
            <w:hideMark/>
          </w:tcPr>
          <w:p w14:paraId="649193E7"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Bachiller en Ingeniería de Sistemas, Informática o carreras afines; o técnico titulado en Informática o Sistemas o Computación o carreras afines a las Tecnologías de la Información y/o carreras afines o con denominación equivalente en su país de origen</w:t>
            </w:r>
          </w:p>
        </w:tc>
        <w:tc>
          <w:tcPr>
            <w:tcW w:w="1300" w:type="dxa"/>
            <w:tcBorders>
              <w:top w:val="single" w:sz="4" w:space="0" w:color="auto"/>
              <w:left w:val="nil"/>
              <w:bottom w:val="nil"/>
              <w:right w:val="single" w:sz="4" w:space="0" w:color="auto"/>
            </w:tcBorders>
            <w:shd w:val="clear" w:color="auto" w:fill="auto"/>
            <w:vAlign w:val="center"/>
            <w:hideMark/>
          </w:tcPr>
          <w:p w14:paraId="3FE40007"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58D8ADC5" w14:textId="77777777" w:rsidTr="00F718B3">
        <w:trPr>
          <w:trHeight w:val="585"/>
        </w:trPr>
        <w:tc>
          <w:tcPr>
            <w:tcW w:w="560" w:type="dxa"/>
            <w:vMerge/>
            <w:tcBorders>
              <w:top w:val="single" w:sz="4" w:space="0" w:color="auto"/>
              <w:left w:val="single" w:sz="4" w:space="0" w:color="auto"/>
              <w:bottom w:val="nil"/>
              <w:right w:val="single" w:sz="4" w:space="0" w:color="auto"/>
            </w:tcBorders>
            <w:vAlign w:val="center"/>
            <w:hideMark/>
          </w:tcPr>
          <w:p w14:paraId="7A1154A5"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000000"/>
              <w:right w:val="nil"/>
            </w:tcBorders>
            <w:vAlign w:val="center"/>
            <w:hideMark/>
          </w:tcPr>
          <w:p w14:paraId="05E93F6C"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2C0EA"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xml:space="preserve">Certificación Java, como mínimo en Java SE 11 </w:t>
            </w:r>
            <w:proofErr w:type="spellStart"/>
            <w:r w:rsidRPr="00F718B3">
              <w:rPr>
                <w:rFonts w:ascii="Calibri" w:hAnsi="Calibri" w:cs="Calibri"/>
                <w:color w:val="000000"/>
                <w:sz w:val="18"/>
                <w:szCs w:val="18"/>
                <w:lang w:val="es-PE"/>
              </w:rPr>
              <w:t>Developer</w:t>
            </w:r>
            <w:proofErr w:type="spellEnd"/>
            <w:r w:rsidRPr="00F718B3">
              <w:rPr>
                <w:rFonts w:ascii="Calibri" w:hAnsi="Calibri" w:cs="Calibri"/>
                <w:color w:val="000000"/>
                <w:sz w:val="18"/>
                <w:szCs w:val="18"/>
                <w:lang w:val="es-PE"/>
              </w:rPr>
              <w:t>, esta certificación es emitida por Oracle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61FB112"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26325442" w14:textId="77777777" w:rsidTr="00F718B3">
        <w:trPr>
          <w:trHeight w:val="1740"/>
        </w:trPr>
        <w:tc>
          <w:tcPr>
            <w:tcW w:w="560" w:type="dxa"/>
            <w:vMerge/>
            <w:tcBorders>
              <w:top w:val="single" w:sz="4" w:space="0" w:color="auto"/>
              <w:left w:val="single" w:sz="4" w:space="0" w:color="auto"/>
              <w:bottom w:val="nil"/>
              <w:right w:val="single" w:sz="4" w:space="0" w:color="auto"/>
            </w:tcBorders>
            <w:vAlign w:val="center"/>
            <w:hideMark/>
          </w:tcPr>
          <w:p w14:paraId="0B8F3B2E"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000000"/>
              <w:right w:val="nil"/>
            </w:tcBorders>
            <w:vAlign w:val="center"/>
            <w:hideMark/>
          </w:tcPr>
          <w:p w14:paraId="10DE1AAC"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single" w:sz="4" w:space="0" w:color="auto"/>
              <w:bottom w:val="single" w:sz="4" w:space="0" w:color="auto"/>
              <w:right w:val="single" w:sz="4" w:space="0" w:color="auto"/>
            </w:tcBorders>
            <w:shd w:val="clear" w:color="000000" w:fill="FFFFFF"/>
            <w:vAlign w:val="center"/>
            <w:hideMark/>
          </w:tcPr>
          <w:p w14:paraId="33B1EC7C" w14:textId="087E53F2"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u w:val="single"/>
                <w:lang w:val="es-PE"/>
              </w:rPr>
              <w:t>Adicionales:</w:t>
            </w:r>
            <w:r w:rsidRPr="00F718B3">
              <w:rPr>
                <w:rFonts w:ascii="Calibri" w:hAnsi="Calibri" w:cs="Calibri"/>
                <w:color w:val="000000"/>
                <w:sz w:val="18"/>
                <w:szCs w:val="18"/>
                <w:lang w:val="es-PE"/>
              </w:rPr>
              <w:br/>
              <w:t xml:space="preserve">Deseable capacitaciones en: lenguaje de programación java usando modelos de arquitectura de sistemas (como por ejemplo Spring </w:t>
            </w:r>
            <w:proofErr w:type="spellStart"/>
            <w:r w:rsidRPr="00F718B3">
              <w:rPr>
                <w:rFonts w:ascii="Calibri" w:hAnsi="Calibri" w:cs="Calibri"/>
                <w:color w:val="000000"/>
                <w:sz w:val="18"/>
                <w:szCs w:val="18"/>
                <w:lang w:val="es-PE"/>
              </w:rPr>
              <w:t>Boot</w:t>
            </w:r>
            <w:proofErr w:type="spellEnd"/>
            <w:r w:rsidRPr="00F718B3">
              <w:rPr>
                <w:rFonts w:ascii="Calibri" w:hAnsi="Calibri" w:cs="Calibri"/>
                <w:color w:val="000000"/>
                <w:sz w:val="18"/>
                <w:szCs w:val="18"/>
                <w:lang w:val="es-PE"/>
              </w:rPr>
              <w:t xml:space="preserve">, Spring Cloud, </w:t>
            </w:r>
            <w:proofErr w:type="spellStart"/>
            <w:r w:rsidRPr="00F718B3">
              <w:rPr>
                <w:rFonts w:ascii="Calibri" w:hAnsi="Calibri" w:cs="Calibri"/>
                <w:color w:val="000000"/>
                <w:sz w:val="18"/>
                <w:szCs w:val="18"/>
                <w:lang w:val="es-PE"/>
              </w:rPr>
              <w:t>Kubernetes</w:t>
            </w:r>
            <w:proofErr w:type="spellEnd"/>
            <w:r w:rsidRPr="00F718B3">
              <w:rPr>
                <w:rFonts w:ascii="Calibri" w:hAnsi="Calibri" w:cs="Calibri"/>
                <w:color w:val="000000"/>
                <w:sz w:val="18"/>
                <w:szCs w:val="18"/>
                <w:lang w:val="es-PE"/>
              </w:rPr>
              <w:t>,</w:t>
            </w:r>
            <w:r>
              <w:rPr>
                <w:rFonts w:ascii="Calibri" w:hAnsi="Calibri" w:cs="Calibri"/>
                <w:color w:val="000000"/>
                <w:sz w:val="18"/>
                <w:szCs w:val="18"/>
                <w:lang w:val="es-PE"/>
              </w:rPr>
              <w:t xml:space="preserve"> </w:t>
            </w:r>
            <w:r w:rsidRPr="00F718B3">
              <w:rPr>
                <w:rFonts w:ascii="Calibri" w:hAnsi="Calibri" w:cs="Calibri"/>
                <w:color w:val="000000"/>
                <w:sz w:val="18"/>
                <w:szCs w:val="18"/>
                <w:lang w:val="es-PE"/>
              </w:rPr>
              <w:t>Kafka,</w:t>
            </w:r>
            <w:r>
              <w:rPr>
                <w:rFonts w:ascii="Calibri" w:hAnsi="Calibri" w:cs="Calibri"/>
                <w:color w:val="000000"/>
                <w:sz w:val="18"/>
                <w:szCs w:val="18"/>
                <w:lang w:val="es-PE"/>
              </w:rPr>
              <w:t xml:space="preserve"> </w:t>
            </w:r>
            <w:proofErr w:type="spellStart"/>
            <w:r w:rsidRPr="00F718B3">
              <w:rPr>
                <w:rFonts w:ascii="Calibri" w:hAnsi="Calibri" w:cs="Calibri"/>
                <w:color w:val="000000"/>
                <w:sz w:val="18"/>
                <w:szCs w:val="18"/>
                <w:lang w:val="es-PE"/>
              </w:rPr>
              <w:t>etc</w:t>
            </w:r>
            <w:proofErr w:type="spellEnd"/>
            <w:r w:rsidRPr="00F718B3">
              <w:rPr>
                <w:rFonts w:ascii="Calibri" w:hAnsi="Calibri" w:cs="Calibri"/>
                <w:color w:val="000000"/>
                <w:sz w:val="18"/>
                <w:szCs w:val="18"/>
                <w:lang w:val="es-PE"/>
              </w:rPr>
              <w:t xml:space="preserve">) o afines. </w:t>
            </w:r>
            <w:r w:rsidRPr="00F718B3">
              <w:rPr>
                <w:rFonts w:ascii="Calibri" w:hAnsi="Calibri" w:cs="Calibri"/>
                <w:color w:val="000000"/>
                <w:sz w:val="18"/>
                <w:szCs w:val="18"/>
                <w:lang w:val="es-PE"/>
              </w:rPr>
              <w:br/>
              <w:t>-Título Profesional (0.5 pts.)</w:t>
            </w:r>
            <w:r w:rsidRPr="00F718B3">
              <w:rPr>
                <w:rFonts w:ascii="Calibri" w:hAnsi="Calibri" w:cs="Calibri"/>
                <w:color w:val="000000"/>
                <w:sz w:val="18"/>
                <w:szCs w:val="18"/>
                <w:lang w:val="es-PE"/>
              </w:rPr>
              <w:br/>
              <w:t xml:space="preserve">- Diplomados o </w:t>
            </w:r>
            <w:proofErr w:type="spellStart"/>
            <w:r w:rsidRPr="00F718B3">
              <w:rPr>
                <w:rFonts w:ascii="Calibri" w:hAnsi="Calibri" w:cs="Calibri"/>
                <w:color w:val="000000"/>
                <w:sz w:val="18"/>
                <w:szCs w:val="18"/>
                <w:lang w:val="es-PE"/>
              </w:rPr>
              <w:t>Especializ</w:t>
            </w:r>
            <w:proofErr w:type="spellEnd"/>
            <w:r w:rsidRPr="00F718B3">
              <w:rPr>
                <w:rFonts w:ascii="Calibri" w:hAnsi="Calibri" w:cs="Calibri"/>
                <w:color w:val="000000"/>
                <w:sz w:val="18"/>
                <w:szCs w:val="18"/>
                <w:lang w:val="es-PE"/>
              </w:rPr>
              <w:t>. o Programa (0.5 pts. c/u)</w:t>
            </w:r>
            <w:r w:rsidRPr="00F718B3">
              <w:rPr>
                <w:rFonts w:ascii="Calibri" w:hAnsi="Calibri" w:cs="Calibri"/>
                <w:color w:val="000000"/>
                <w:sz w:val="18"/>
                <w:szCs w:val="18"/>
                <w:lang w:val="es-PE"/>
              </w:rPr>
              <w:br/>
              <w:t xml:space="preserve">- Cursos o Talleres (0.3 pts. c/u - mínimo 20 </w:t>
            </w:r>
            <w:proofErr w:type="spellStart"/>
            <w:r w:rsidRPr="00F718B3">
              <w:rPr>
                <w:rFonts w:ascii="Calibri" w:hAnsi="Calibri" w:cs="Calibri"/>
                <w:color w:val="000000"/>
                <w:sz w:val="18"/>
                <w:szCs w:val="18"/>
                <w:lang w:val="es-PE"/>
              </w:rPr>
              <w:t>hs</w:t>
            </w:r>
            <w:proofErr w:type="spellEnd"/>
            <w:r w:rsidRPr="00F718B3">
              <w:rPr>
                <w:rFonts w:ascii="Calibri" w:hAnsi="Calibri" w:cs="Calibri"/>
                <w:color w:val="000000"/>
                <w:sz w:val="18"/>
                <w:szCs w:val="18"/>
                <w:lang w:val="es-PE"/>
              </w:rPr>
              <w:t xml:space="preserve"> lectivas)</w:t>
            </w:r>
          </w:p>
        </w:tc>
        <w:tc>
          <w:tcPr>
            <w:tcW w:w="1300" w:type="dxa"/>
            <w:tcBorders>
              <w:top w:val="nil"/>
              <w:left w:val="nil"/>
              <w:bottom w:val="single" w:sz="4" w:space="0" w:color="auto"/>
              <w:right w:val="single" w:sz="4" w:space="0" w:color="auto"/>
            </w:tcBorders>
            <w:shd w:val="clear" w:color="auto" w:fill="auto"/>
            <w:noWrap/>
            <w:vAlign w:val="center"/>
            <w:hideMark/>
          </w:tcPr>
          <w:p w14:paraId="4BCA2D22"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2</w:t>
            </w:r>
          </w:p>
        </w:tc>
      </w:tr>
      <w:tr w:rsidR="00F718B3" w:rsidRPr="00F718B3" w14:paraId="4A5400D4" w14:textId="77777777" w:rsidTr="00F718B3">
        <w:trPr>
          <w:trHeight w:val="615"/>
        </w:trPr>
        <w:tc>
          <w:tcPr>
            <w:tcW w:w="560" w:type="dxa"/>
            <w:vMerge/>
            <w:tcBorders>
              <w:top w:val="single" w:sz="4" w:space="0" w:color="auto"/>
              <w:left w:val="single" w:sz="4" w:space="0" w:color="auto"/>
              <w:bottom w:val="nil"/>
              <w:right w:val="single" w:sz="4" w:space="0" w:color="auto"/>
            </w:tcBorders>
            <w:vAlign w:val="center"/>
            <w:hideMark/>
          </w:tcPr>
          <w:p w14:paraId="73D738D2"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val="restart"/>
            <w:tcBorders>
              <w:top w:val="nil"/>
              <w:left w:val="single" w:sz="4" w:space="0" w:color="auto"/>
              <w:bottom w:val="nil"/>
              <w:right w:val="single" w:sz="4" w:space="0" w:color="auto"/>
            </w:tcBorders>
            <w:shd w:val="clear" w:color="auto" w:fill="auto"/>
            <w:vAlign w:val="center"/>
            <w:hideMark/>
          </w:tcPr>
          <w:p w14:paraId="22ABD01E"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Competencia para el trabajo</w:t>
            </w:r>
          </w:p>
        </w:tc>
        <w:tc>
          <w:tcPr>
            <w:tcW w:w="5540" w:type="dxa"/>
            <w:tcBorders>
              <w:top w:val="nil"/>
              <w:left w:val="nil"/>
              <w:bottom w:val="nil"/>
              <w:right w:val="single" w:sz="4" w:space="0" w:color="auto"/>
            </w:tcBorders>
            <w:shd w:val="clear" w:color="auto" w:fill="auto"/>
            <w:vAlign w:val="center"/>
            <w:hideMark/>
          </w:tcPr>
          <w:p w14:paraId="345BE43E" w14:textId="77777777" w:rsidR="00F718B3" w:rsidRPr="00F718B3" w:rsidRDefault="00F718B3" w:rsidP="00F718B3">
            <w:pPr>
              <w:spacing w:after="0"/>
              <w:jc w:val="left"/>
              <w:rPr>
                <w:rFonts w:ascii="Calibri" w:hAnsi="Calibri" w:cs="Calibri"/>
                <w:sz w:val="18"/>
                <w:szCs w:val="18"/>
                <w:lang w:val="es-PE"/>
              </w:rPr>
            </w:pPr>
            <w:r w:rsidRPr="00F718B3">
              <w:rPr>
                <w:rFonts w:ascii="Calibri" w:hAnsi="Calibri" w:cs="Calibri"/>
                <w:sz w:val="18"/>
                <w:szCs w:val="18"/>
                <w:lang w:val="es-PE"/>
              </w:rPr>
              <w:t>Experiencia laboral general de cinco (05) años en desarrollo de software en el sector público o privado</w:t>
            </w:r>
          </w:p>
        </w:tc>
        <w:tc>
          <w:tcPr>
            <w:tcW w:w="1300" w:type="dxa"/>
            <w:tcBorders>
              <w:top w:val="nil"/>
              <w:left w:val="nil"/>
              <w:bottom w:val="nil"/>
              <w:right w:val="single" w:sz="4" w:space="0" w:color="auto"/>
            </w:tcBorders>
            <w:shd w:val="clear" w:color="auto" w:fill="auto"/>
            <w:vAlign w:val="center"/>
            <w:hideMark/>
          </w:tcPr>
          <w:p w14:paraId="444FF417"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0E25D045"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13B0A321"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7A6EE1DB"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0ADB8998"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u w:val="single"/>
                <w:lang w:val="es-PE"/>
              </w:rPr>
              <w:t>Adicional:</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233A4996"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2</w:t>
            </w:r>
          </w:p>
        </w:tc>
      </w:tr>
      <w:tr w:rsidR="00F718B3" w:rsidRPr="00F718B3" w14:paraId="5670F504"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5BB39333"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1322E4D8"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3CB1F9BA"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5 a 8 años: 1 punto</w:t>
            </w:r>
          </w:p>
        </w:tc>
        <w:tc>
          <w:tcPr>
            <w:tcW w:w="1300" w:type="dxa"/>
            <w:vMerge/>
            <w:tcBorders>
              <w:top w:val="nil"/>
              <w:left w:val="single" w:sz="4" w:space="0" w:color="auto"/>
              <w:bottom w:val="single" w:sz="4" w:space="0" w:color="000000"/>
              <w:right w:val="single" w:sz="4" w:space="0" w:color="auto"/>
            </w:tcBorders>
            <w:vAlign w:val="center"/>
            <w:hideMark/>
          </w:tcPr>
          <w:p w14:paraId="12C62472"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5DADCBB2"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46747EDB"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7E3380AE"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single" w:sz="4" w:space="0" w:color="auto"/>
              <w:right w:val="single" w:sz="4" w:space="0" w:color="auto"/>
            </w:tcBorders>
            <w:shd w:val="clear" w:color="000000" w:fill="FFFFFF"/>
            <w:noWrap/>
            <w:vAlign w:val="center"/>
            <w:hideMark/>
          </w:tcPr>
          <w:p w14:paraId="18DC8D59"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8 años: 2 puntos</w:t>
            </w:r>
          </w:p>
        </w:tc>
        <w:tc>
          <w:tcPr>
            <w:tcW w:w="1300" w:type="dxa"/>
            <w:vMerge/>
            <w:tcBorders>
              <w:top w:val="nil"/>
              <w:left w:val="single" w:sz="4" w:space="0" w:color="auto"/>
              <w:bottom w:val="single" w:sz="4" w:space="0" w:color="000000"/>
              <w:right w:val="single" w:sz="4" w:space="0" w:color="auto"/>
            </w:tcBorders>
            <w:vAlign w:val="center"/>
            <w:hideMark/>
          </w:tcPr>
          <w:p w14:paraId="602745CE"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5AB9C4A3" w14:textId="77777777" w:rsidTr="00F718B3">
        <w:trPr>
          <w:trHeight w:val="510"/>
        </w:trPr>
        <w:tc>
          <w:tcPr>
            <w:tcW w:w="560" w:type="dxa"/>
            <w:vMerge/>
            <w:tcBorders>
              <w:top w:val="single" w:sz="4" w:space="0" w:color="auto"/>
              <w:left w:val="single" w:sz="4" w:space="0" w:color="auto"/>
              <w:bottom w:val="nil"/>
              <w:right w:val="single" w:sz="4" w:space="0" w:color="auto"/>
            </w:tcBorders>
            <w:vAlign w:val="center"/>
            <w:hideMark/>
          </w:tcPr>
          <w:p w14:paraId="6F6C6006"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2BACC9C1"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auto" w:fill="auto"/>
            <w:vAlign w:val="center"/>
            <w:hideMark/>
          </w:tcPr>
          <w:p w14:paraId="1EC4C975"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Experiencia laboral mínima de un (01) años en desarrollo de software con microservicios</w:t>
            </w:r>
          </w:p>
        </w:tc>
        <w:tc>
          <w:tcPr>
            <w:tcW w:w="1300" w:type="dxa"/>
            <w:tcBorders>
              <w:top w:val="nil"/>
              <w:left w:val="nil"/>
              <w:bottom w:val="nil"/>
              <w:right w:val="single" w:sz="4" w:space="0" w:color="auto"/>
            </w:tcBorders>
            <w:shd w:val="clear" w:color="auto" w:fill="auto"/>
            <w:vAlign w:val="center"/>
            <w:hideMark/>
          </w:tcPr>
          <w:p w14:paraId="7E7146E5"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521D7454"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23B98E63"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20983865"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0AB838A9"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u w:val="single"/>
                <w:lang w:val="es-PE"/>
              </w:rPr>
              <w:t>Adicional:</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58626730"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5</w:t>
            </w:r>
          </w:p>
        </w:tc>
      </w:tr>
      <w:tr w:rsidR="00F718B3" w:rsidRPr="00F718B3" w14:paraId="16638CFD"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4F0496D4"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7E1B1476"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6FECDDB6"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1 a 3 años: 3 puntos</w:t>
            </w:r>
          </w:p>
        </w:tc>
        <w:tc>
          <w:tcPr>
            <w:tcW w:w="1300" w:type="dxa"/>
            <w:vMerge/>
            <w:tcBorders>
              <w:top w:val="nil"/>
              <w:left w:val="single" w:sz="4" w:space="0" w:color="auto"/>
              <w:bottom w:val="single" w:sz="4" w:space="0" w:color="000000"/>
              <w:right w:val="single" w:sz="4" w:space="0" w:color="auto"/>
            </w:tcBorders>
            <w:vAlign w:val="center"/>
            <w:hideMark/>
          </w:tcPr>
          <w:p w14:paraId="6D029037"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471FC362"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042474E5"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05A52466"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2B72212B"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3 a 5 años: 4 puntos</w:t>
            </w:r>
          </w:p>
        </w:tc>
        <w:tc>
          <w:tcPr>
            <w:tcW w:w="1300" w:type="dxa"/>
            <w:vMerge/>
            <w:tcBorders>
              <w:top w:val="nil"/>
              <w:left w:val="single" w:sz="4" w:space="0" w:color="auto"/>
              <w:bottom w:val="single" w:sz="4" w:space="0" w:color="000000"/>
              <w:right w:val="single" w:sz="4" w:space="0" w:color="auto"/>
            </w:tcBorders>
            <w:vAlign w:val="center"/>
            <w:hideMark/>
          </w:tcPr>
          <w:p w14:paraId="546F265E"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40FD757E"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28975B46"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519549A5"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single" w:sz="4" w:space="0" w:color="auto"/>
              <w:right w:val="single" w:sz="4" w:space="0" w:color="auto"/>
            </w:tcBorders>
            <w:shd w:val="clear" w:color="000000" w:fill="FFFFFF"/>
            <w:noWrap/>
            <w:vAlign w:val="center"/>
            <w:hideMark/>
          </w:tcPr>
          <w:p w14:paraId="67372823"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5 años: 5 puntos</w:t>
            </w:r>
          </w:p>
        </w:tc>
        <w:tc>
          <w:tcPr>
            <w:tcW w:w="1300" w:type="dxa"/>
            <w:vMerge/>
            <w:tcBorders>
              <w:top w:val="nil"/>
              <w:left w:val="single" w:sz="4" w:space="0" w:color="auto"/>
              <w:bottom w:val="single" w:sz="4" w:space="0" w:color="000000"/>
              <w:right w:val="single" w:sz="4" w:space="0" w:color="auto"/>
            </w:tcBorders>
            <w:vAlign w:val="center"/>
            <w:hideMark/>
          </w:tcPr>
          <w:p w14:paraId="4A0BC7D1"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53DCD371" w14:textId="77777777" w:rsidTr="00F718B3">
        <w:trPr>
          <w:trHeight w:val="300"/>
        </w:trPr>
        <w:tc>
          <w:tcPr>
            <w:tcW w:w="56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6913113" w14:textId="77777777" w:rsidR="00F718B3" w:rsidRPr="00F718B3" w:rsidRDefault="00F718B3" w:rsidP="00F718B3">
            <w:pPr>
              <w:spacing w:after="0"/>
              <w:jc w:val="center"/>
              <w:rPr>
                <w:rFonts w:ascii="Calibri" w:hAnsi="Calibri" w:cs="Calibri"/>
                <w:color w:val="000000"/>
                <w:sz w:val="22"/>
                <w:szCs w:val="22"/>
                <w:lang w:val="es-PE"/>
              </w:rPr>
            </w:pPr>
            <w:r w:rsidRPr="00F718B3">
              <w:rPr>
                <w:rFonts w:ascii="Calibri" w:hAnsi="Calibri" w:cs="Calibri"/>
                <w:color w:val="000000"/>
                <w:sz w:val="22"/>
                <w:szCs w:val="22"/>
                <w:lang w:val="es-PE"/>
              </w:rPr>
              <w:t>2.5</w:t>
            </w:r>
          </w:p>
        </w:tc>
        <w:tc>
          <w:tcPr>
            <w:tcW w:w="7420" w:type="dxa"/>
            <w:gridSpan w:val="2"/>
            <w:tcBorders>
              <w:top w:val="single" w:sz="4" w:space="0" w:color="auto"/>
              <w:left w:val="nil"/>
              <w:bottom w:val="single" w:sz="4" w:space="0" w:color="auto"/>
              <w:right w:val="single" w:sz="4" w:space="0" w:color="000000"/>
            </w:tcBorders>
            <w:shd w:val="clear" w:color="000000" w:fill="F8CBAD"/>
            <w:vAlign w:val="center"/>
            <w:hideMark/>
          </w:tcPr>
          <w:p w14:paraId="1B1478A0" w14:textId="77777777" w:rsidR="00F718B3" w:rsidRPr="00F718B3" w:rsidRDefault="00F718B3" w:rsidP="00F718B3">
            <w:pPr>
              <w:spacing w:after="0"/>
              <w:jc w:val="left"/>
              <w:rPr>
                <w:rFonts w:ascii="Calibri" w:hAnsi="Calibri" w:cs="Calibri"/>
                <w:b/>
                <w:bCs/>
                <w:color w:val="000000"/>
                <w:sz w:val="18"/>
                <w:szCs w:val="18"/>
                <w:lang w:val="es-PE"/>
              </w:rPr>
            </w:pPr>
            <w:r w:rsidRPr="00F718B3">
              <w:rPr>
                <w:rFonts w:ascii="Calibri" w:hAnsi="Calibri" w:cs="Calibri"/>
                <w:b/>
                <w:bCs/>
                <w:color w:val="000000"/>
                <w:sz w:val="18"/>
                <w:szCs w:val="18"/>
                <w:lang w:val="es-PE"/>
              </w:rPr>
              <w:t>Analista Programador Senior (2)</w:t>
            </w:r>
          </w:p>
        </w:tc>
        <w:tc>
          <w:tcPr>
            <w:tcW w:w="1300" w:type="dxa"/>
            <w:tcBorders>
              <w:top w:val="nil"/>
              <w:left w:val="nil"/>
              <w:bottom w:val="nil"/>
              <w:right w:val="single" w:sz="4" w:space="0" w:color="auto"/>
            </w:tcBorders>
            <w:shd w:val="clear" w:color="000000" w:fill="F8CBAD"/>
            <w:vAlign w:val="center"/>
            <w:hideMark/>
          </w:tcPr>
          <w:p w14:paraId="7B6459FA" w14:textId="77777777" w:rsidR="00F718B3" w:rsidRPr="00F718B3" w:rsidRDefault="00F718B3" w:rsidP="00F718B3">
            <w:pPr>
              <w:spacing w:after="0"/>
              <w:jc w:val="center"/>
              <w:rPr>
                <w:rFonts w:ascii="Calibri" w:hAnsi="Calibri" w:cs="Calibri"/>
                <w:b/>
                <w:bCs/>
                <w:color w:val="000000"/>
                <w:sz w:val="20"/>
                <w:szCs w:val="20"/>
                <w:lang w:val="es-PE"/>
              </w:rPr>
            </w:pPr>
            <w:r w:rsidRPr="00F718B3">
              <w:rPr>
                <w:rFonts w:ascii="Calibri" w:hAnsi="Calibri" w:cs="Calibri"/>
                <w:b/>
                <w:bCs/>
                <w:color w:val="000000"/>
                <w:sz w:val="20"/>
                <w:szCs w:val="20"/>
                <w:lang w:val="es-PE"/>
              </w:rPr>
              <w:t>9</w:t>
            </w:r>
          </w:p>
        </w:tc>
      </w:tr>
      <w:tr w:rsidR="00F718B3" w:rsidRPr="00F718B3" w14:paraId="657ACD08" w14:textId="77777777" w:rsidTr="00F718B3">
        <w:trPr>
          <w:trHeight w:val="1110"/>
        </w:trPr>
        <w:tc>
          <w:tcPr>
            <w:tcW w:w="560" w:type="dxa"/>
            <w:vMerge/>
            <w:tcBorders>
              <w:top w:val="single" w:sz="4" w:space="0" w:color="auto"/>
              <w:left w:val="single" w:sz="4" w:space="0" w:color="auto"/>
              <w:bottom w:val="nil"/>
              <w:right w:val="single" w:sz="4" w:space="0" w:color="auto"/>
            </w:tcBorders>
            <w:vAlign w:val="center"/>
            <w:hideMark/>
          </w:tcPr>
          <w:p w14:paraId="59A86732"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val="restart"/>
            <w:tcBorders>
              <w:top w:val="single" w:sz="4" w:space="0" w:color="auto"/>
              <w:left w:val="single" w:sz="4" w:space="0" w:color="auto"/>
              <w:bottom w:val="single" w:sz="4" w:space="0" w:color="000000"/>
              <w:right w:val="nil"/>
            </w:tcBorders>
            <w:shd w:val="clear" w:color="auto" w:fill="auto"/>
            <w:vAlign w:val="center"/>
            <w:hideMark/>
          </w:tcPr>
          <w:p w14:paraId="2C8BDE81"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Calificaciones generales</w:t>
            </w:r>
          </w:p>
        </w:tc>
        <w:tc>
          <w:tcPr>
            <w:tcW w:w="5540" w:type="dxa"/>
            <w:tcBorders>
              <w:top w:val="single" w:sz="4" w:space="0" w:color="auto"/>
              <w:left w:val="single" w:sz="4" w:space="0" w:color="auto"/>
              <w:bottom w:val="nil"/>
              <w:right w:val="single" w:sz="4" w:space="0" w:color="auto"/>
            </w:tcBorders>
            <w:shd w:val="clear" w:color="auto" w:fill="auto"/>
            <w:vAlign w:val="center"/>
            <w:hideMark/>
          </w:tcPr>
          <w:p w14:paraId="0CE3BF93"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Bachiller en Ingeniería de Sistemas, Informática o carreras afines; o técnico titulado en Informática o Sistemas o Computación o carreras afines a las Tecnologías de la Información y/o carreras afines o con denominación equivalente en su país de origen</w:t>
            </w:r>
          </w:p>
        </w:tc>
        <w:tc>
          <w:tcPr>
            <w:tcW w:w="1300" w:type="dxa"/>
            <w:tcBorders>
              <w:top w:val="single" w:sz="4" w:space="0" w:color="auto"/>
              <w:left w:val="nil"/>
              <w:bottom w:val="nil"/>
              <w:right w:val="single" w:sz="4" w:space="0" w:color="auto"/>
            </w:tcBorders>
            <w:shd w:val="clear" w:color="auto" w:fill="auto"/>
            <w:vAlign w:val="center"/>
            <w:hideMark/>
          </w:tcPr>
          <w:p w14:paraId="18393389"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35FFAFDB" w14:textId="77777777" w:rsidTr="00F718B3">
        <w:trPr>
          <w:trHeight w:val="555"/>
        </w:trPr>
        <w:tc>
          <w:tcPr>
            <w:tcW w:w="560" w:type="dxa"/>
            <w:vMerge/>
            <w:tcBorders>
              <w:top w:val="single" w:sz="4" w:space="0" w:color="auto"/>
              <w:left w:val="single" w:sz="4" w:space="0" w:color="auto"/>
              <w:bottom w:val="nil"/>
              <w:right w:val="single" w:sz="4" w:space="0" w:color="auto"/>
            </w:tcBorders>
            <w:vAlign w:val="center"/>
            <w:hideMark/>
          </w:tcPr>
          <w:p w14:paraId="3318A9F0"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000000"/>
              <w:right w:val="nil"/>
            </w:tcBorders>
            <w:vAlign w:val="center"/>
            <w:hideMark/>
          </w:tcPr>
          <w:p w14:paraId="543C2398"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E5C08"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xml:space="preserve">Certificación Java, como mínimo en Java SE 11 </w:t>
            </w:r>
            <w:proofErr w:type="spellStart"/>
            <w:r w:rsidRPr="00F718B3">
              <w:rPr>
                <w:rFonts w:ascii="Calibri" w:hAnsi="Calibri" w:cs="Calibri"/>
                <w:color w:val="000000"/>
                <w:sz w:val="18"/>
                <w:szCs w:val="18"/>
                <w:lang w:val="es-PE"/>
              </w:rPr>
              <w:t>Developer</w:t>
            </w:r>
            <w:proofErr w:type="spellEnd"/>
            <w:r w:rsidRPr="00F718B3">
              <w:rPr>
                <w:rFonts w:ascii="Calibri" w:hAnsi="Calibri" w:cs="Calibri"/>
                <w:color w:val="000000"/>
                <w:sz w:val="18"/>
                <w:szCs w:val="18"/>
                <w:lang w:val="es-PE"/>
              </w:rPr>
              <w:t>, esta certificación es emitida por Oracle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78D6244"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6DABB46E" w14:textId="77777777" w:rsidTr="00F718B3">
        <w:trPr>
          <w:trHeight w:val="1950"/>
        </w:trPr>
        <w:tc>
          <w:tcPr>
            <w:tcW w:w="560" w:type="dxa"/>
            <w:vMerge/>
            <w:tcBorders>
              <w:top w:val="single" w:sz="4" w:space="0" w:color="auto"/>
              <w:left w:val="single" w:sz="4" w:space="0" w:color="auto"/>
              <w:bottom w:val="nil"/>
              <w:right w:val="single" w:sz="4" w:space="0" w:color="auto"/>
            </w:tcBorders>
            <w:vAlign w:val="center"/>
            <w:hideMark/>
          </w:tcPr>
          <w:p w14:paraId="2D0A46A4"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000000"/>
              <w:right w:val="nil"/>
            </w:tcBorders>
            <w:vAlign w:val="center"/>
            <w:hideMark/>
          </w:tcPr>
          <w:p w14:paraId="7E44D27F"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single" w:sz="4" w:space="0" w:color="auto"/>
              <w:bottom w:val="single" w:sz="4" w:space="0" w:color="auto"/>
              <w:right w:val="single" w:sz="4" w:space="0" w:color="auto"/>
            </w:tcBorders>
            <w:shd w:val="clear" w:color="000000" w:fill="FFFFFF"/>
            <w:vAlign w:val="center"/>
            <w:hideMark/>
          </w:tcPr>
          <w:p w14:paraId="314C58EF"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u w:val="single"/>
                <w:lang w:val="es-PE"/>
              </w:rPr>
              <w:t>Adicionales:</w:t>
            </w:r>
            <w:r w:rsidRPr="00F718B3">
              <w:rPr>
                <w:rFonts w:ascii="Calibri" w:hAnsi="Calibri" w:cs="Calibri"/>
                <w:color w:val="000000"/>
                <w:sz w:val="18"/>
                <w:szCs w:val="18"/>
                <w:lang w:val="es-PE"/>
              </w:rPr>
              <w:br/>
              <w:t xml:space="preserve">Deseable capacitaciones en: lenguaje de programación java usando modelos de arquitectura de sistemas (como por ejemplo Spring </w:t>
            </w:r>
            <w:proofErr w:type="spellStart"/>
            <w:r w:rsidRPr="00F718B3">
              <w:rPr>
                <w:rFonts w:ascii="Calibri" w:hAnsi="Calibri" w:cs="Calibri"/>
                <w:color w:val="000000"/>
                <w:sz w:val="18"/>
                <w:szCs w:val="18"/>
                <w:lang w:val="es-PE"/>
              </w:rPr>
              <w:t>Boot</w:t>
            </w:r>
            <w:proofErr w:type="spellEnd"/>
            <w:r w:rsidRPr="00F718B3">
              <w:rPr>
                <w:rFonts w:ascii="Calibri" w:hAnsi="Calibri" w:cs="Calibri"/>
                <w:color w:val="000000"/>
                <w:sz w:val="18"/>
                <w:szCs w:val="18"/>
                <w:lang w:val="es-PE"/>
              </w:rPr>
              <w:t xml:space="preserve">, Spring Cloud, </w:t>
            </w:r>
            <w:proofErr w:type="spellStart"/>
            <w:proofErr w:type="gramStart"/>
            <w:r w:rsidRPr="00F718B3">
              <w:rPr>
                <w:rFonts w:ascii="Calibri" w:hAnsi="Calibri" w:cs="Calibri"/>
                <w:color w:val="000000"/>
                <w:sz w:val="18"/>
                <w:szCs w:val="18"/>
                <w:lang w:val="es-PE"/>
              </w:rPr>
              <w:t>Kubernetes,Kafka</w:t>
            </w:r>
            <w:proofErr w:type="gramEnd"/>
            <w:r w:rsidRPr="00F718B3">
              <w:rPr>
                <w:rFonts w:ascii="Calibri" w:hAnsi="Calibri" w:cs="Calibri"/>
                <w:color w:val="000000"/>
                <w:sz w:val="18"/>
                <w:szCs w:val="18"/>
                <w:lang w:val="es-PE"/>
              </w:rPr>
              <w:t>,</w:t>
            </w:r>
            <w:proofErr w:type="gramStart"/>
            <w:r w:rsidRPr="00F718B3">
              <w:rPr>
                <w:rFonts w:ascii="Calibri" w:hAnsi="Calibri" w:cs="Calibri"/>
                <w:color w:val="000000"/>
                <w:sz w:val="18"/>
                <w:szCs w:val="18"/>
                <w:lang w:val="es-PE"/>
              </w:rPr>
              <w:t>etc</w:t>
            </w:r>
            <w:proofErr w:type="spellEnd"/>
            <w:r w:rsidRPr="00F718B3">
              <w:rPr>
                <w:rFonts w:ascii="Calibri" w:hAnsi="Calibri" w:cs="Calibri"/>
                <w:color w:val="000000"/>
                <w:sz w:val="18"/>
                <w:szCs w:val="18"/>
                <w:lang w:val="es-PE"/>
              </w:rPr>
              <w:t>)  o</w:t>
            </w:r>
            <w:proofErr w:type="gramEnd"/>
            <w:r w:rsidRPr="00F718B3">
              <w:rPr>
                <w:rFonts w:ascii="Calibri" w:hAnsi="Calibri" w:cs="Calibri"/>
                <w:color w:val="000000"/>
                <w:sz w:val="18"/>
                <w:szCs w:val="18"/>
                <w:lang w:val="es-PE"/>
              </w:rPr>
              <w:t xml:space="preserve"> afines. </w:t>
            </w:r>
            <w:r w:rsidRPr="00F718B3">
              <w:rPr>
                <w:rFonts w:ascii="Calibri" w:hAnsi="Calibri" w:cs="Calibri"/>
                <w:color w:val="000000"/>
                <w:sz w:val="18"/>
                <w:szCs w:val="18"/>
                <w:lang w:val="es-PE"/>
              </w:rPr>
              <w:br/>
              <w:t>-</w:t>
            </w:r>
            <w:proofErr w:type="spellStart"/>
            <w:r w:rsidRPr="00F718B3">
              <w:rPr>
                <w:rFonts w:ascii="Calibri" w:hAnsi="Calibri" w:cs="Calibri"/>
                <w:color w:val="000000"/>
                <w:sz w:val="18"/>
                <w:szCs w:val="18"/>
                <w:lang w:val="es-PE"/>
              </w:rPr>
              <w:t>Titulo</w:t>
            </w:r>
            <w:proofErr w:type="spellEnd"/>
            <w:r w:rsidRPr="00F718B3">
              <w:rPr>
                <w:rFonts w:ascii="Calibri" w:hAnsi="Calibri" w:cs="Calibri"/>
                <w:color w:val="000000"/>
                <w:sz w:val="18"/>
                <w:szCs w:val="18"/>
                <w:lang w:val="es-PE"/>
              </w:rPr>
              <w:t xml:space="preserve"> Profesional (0.5 pts.)</w:t>
            </w:r>
            <w:r w:rsidRPr="00F718B3">
              <w:rPr>
                <w:rFonts w:ascii="Calibri" w:hAnsi="Calibri" w:cs="Calibri"/>
                <w:color w:val="000000"/>
                <w:sz w:val="18"/>
                <w:szCs w:val="18"/>
                <w:lang w:val="es-PE"/>
              </w:rPr>
              <w:br/>
              <w:t xml:space="preserve">- Diplomados o </w:t>
            </w:r>
            <w:proofErr w:type="spellStart"/>
            <w:r w:rsidRPr="00F718B3">
              <w:rPr>
                <w:rFonts w:ascii="Calibri" w:hAnsi="Calibri" w:cs="Calibri"/>
                <w:color w:val="000000"/>
                <w:sz w:val="18"/>
                <w:szCs w:val="18"/>
                <w:lang w:val="es-PE"/>
              </w:rPr>
              <w:t>Especializ</w:t>
            </w:r>
            <w:proofErr w:type="spellEnd"/>
            <w:r w:rsidRPr="00F718B3">
              <w:rPr>
                <w:rFonts w:ascii="Calibri" w:hAnsi="Calibri" w:cs="Calibri"/>
                <w:color w:val="000000"/>
                <w:sz w:val="18"/>
                <w:szCs w:val="18"/>
                <w:lang w:val="es-PE"/>
              </w:rPr>
              <w:t>. o Programa (0.5 pts. c/u)</w:t>
            </w:r>
            <w:r w:rsidRPr="00F718B3">
              <w:rPr>
                <w:rFonts w:ascii="Calibri" w:hAnsi="Calibri" w:cs="Calibri"/>
                <w:color w:val="000000"/>
                <w:sz w:val="18"/>
                <w:szCs w:val="18"/>
                <w:lang w:val="es-PE"/>
              </w:rPr>
              <w:br/>
              <w:t xml:space="preserve">- Cursos o Talleres (0.3 pts. c/u - mínimo 20 </w:t>
            </w:r>
            <w:proofErr w:type="spellStart"/>
            <w:r w:rsidRPr="00F718B3">
              <w:rPr>
                <w:rFonts w:ascii="Calibri" w:hAnsi="Calibri" w:cs="Calibri"/>
                <w:color w:val="000000"/>
                <w:sz w:val="18"/>
                <w:szCs w:val="18"/>
                <w:lang w:val="es-PE"/>
              </w:rPr>
              <w:t>hs</w:t>
            </w:r>
            <w:proofErr w:type="spellEnd"/>
            <w:r w:rsidRPr="00F718B3">
              <w:rPr>
                <w:rFonts w:ascii="Calibri" w:hAnsi="Calibri" w:cs="Calibri"/>
                <w:color w:val="000000"/>
                <w:sz w:val="18"/>
                <w:szCs w:val="18"/>
                <w:lang w:val="es-PE"/>
              </w:rPr>
              <w:t xml:space="preserve"> lectivas)</w:t>
            </w:r>
          </w:p>
        </w:tc>
        <w:tc>
          <w:tcPr>
            <w:tcW w:w="1300" w:type="dxa"/>
            <w:tcBorders>
              <w:top w:val="nil"/>
              <w:left w:val="nil"/>
              <w:bottom w:val="single" w:sz="4" w:space="0" w:color="auto"/>
              <w:right w:val="single" w:sz="4" w:space="0" w:color="auto"/>
            </w:tcBorders>
            <w:shd w:val="clear" w:color="auto" w:fill="auto"/>
            <w:noWrap/>
            <w:vAlign w:val="center"/>
            <w:hideMark/>
          </w:tcPr>
          <w:p w14:paraId="58FC99F8"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2</w:t>
            </w:r>
          </w:p>
        </w:tc>
      </w:tr>
      <w:tr w:rsidR="00F718B3" w:rsidRPr="00F718B3" w14:paraId="472992E5" w14:textId="77777777" w:rsidTr="00F718B3">
        <w:trPr>
          <w:trHeight w:val="570"/>
        </w:trPr>
        <w:tc>
          <w:tcPr>
            <w:tcW w:w="560" w:type="dxa"/>
            <w:vMerge/>
            <w:tcBorders>
              <w:top w:val="single" w:sz="4" w:space="0" w:color="auto"/>
              <w:left w:val="single" w:sz="4" w:space="0" w:color="auto"/>
              <w:bottom w:val="nil"/>
              <w:right w:val="single" w:sz="4" w:space="0" w:color="auto"/>
            </w:tcBorders>
            <w:vAlign w:val="center"/>
            <w:hideMark/>
          </w:tcPr>
          <w:p w14:paraId="6F35CB08"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val="restart"/>
            <w:tcBorders>
              <w:top w:val="nil"/>
              <w:left w:val="single" w:sz="4" w:space="0" w:color="auto"/>
              <w:bottom w:val="single" w:sz="4" w:space="0" w:color="000000"/>
              <w:right w:val="single" w:sz="4" w:space="0" w:color="auto"/>
            </w:tcBorders>
            <w:shd w:val="clear" w:color="auto" w:fill="auto"/>
            <w:vAlign w:val="center"/>
            <w:hideMark/>
          </w:tcPr>
          <w:p w14:paraId="7DBAE179"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Competencia para el trabajo</w:t>
            </w:r>
          </w:p>
        </w:tc>
        <w:tc>
          <w:tcPr>
            <w:tcW w:w="5540" w:type="dxa"/>
            <w:tcBorders>
              <w:top w:val="nil"/>
              <w:left w:val="nil"/>
              <w:bottom w:val="nil"/>
              <w:right w:val="single" w:sz="4" w:space="0" w:color="auto"/>
            </w:tcBorders>
            <w:shd w:val="clear" w:color="auto" w:fill="auto"/>
            <w:vAlign w:val="center"/>
            <w:hideMark/>
          </w:tcPr>
          <w:p w14:paraId="0568CAA2" w14:textId="77777777" w:rsidR="00F718B3" w:rsidRPr="00F718B3" w:rsidRDefault="00F718B3" w:rsidP="00F718B3">
            <w:pPr>
              <w:spacing w:after="0"/>
              <w:jc w:val="left"/>
              <w:rPr>
                <w:rFonts w:ascii="Calibri" w:hAnsi="Calibri" w:cs="Calibri"/>
                <w:sz w:val="18"/>
                <w:szCs w:val="18"/>
                <w:lang w:val="es-PE"/>
              </w:rPr>
            </w:pPr>
            <w:r w:rsidRPr="00F718B3">
              <w:rPr>
                <w:rFonts w:ascii="Calibri" w:hAnsi="Calibri" w:cs="Calibri"/>
                <w:sz w:val="18"/>
                <w:szCs w:val="18"/>
                <w:lang w:val="es-PE"/>
              </w:rPr>
              <w:t>Experiencia laboral general de cinco (05) años en desarrollo de software en el sector público o privado</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0325D14"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7238ADDC" w14:textId="77777777" w:rsidTr="00F718B3">
        <w:trPr>
          <w:trHeight w:val="270"/>
        </w:trPr>
        <w:tc>
          <w:tcPr>
            <w:tcW w:w="560" w:type="dxa"/>
            <w:vMerge/>
            <w:tcBorders>
              <w:top w:val="single" w:sz="4" w:space="0" w:color="auto"/>
              <w:left w:val="single" w:sz="4" w:space="0" w:color="auto"/>
              <w:bottom w:val="nil"/>
              <w:right w:val="single" w:sz="4" w:space="0" w:color="auto"/>
            </w:tcBorders>
            <w:vAlign w:val="center"/>
            <w:hideMark/>
          </w:tcPr>
          <w:p w14:paraId="20F531BC"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000000"/>
              <w:right w:val="single" w:sz="4" w:space="0" w:color="auto"/>
            </w:tcBorders>
            <w:vAlign w:val="center"/>
            <w:hideMark/>
          </w:tcPr>
          <w:p w14:paraId="7981CB44"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035FE4F8"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u w:val="single"/>
                <w:lang w:val="es-PE"/>
              </w:rPr>
              <w:t>Adicional:</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10DFBBEA"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2</w:t>
            </w:r>
          </w:p>
        </w:tc>
      </w:tr>
      <w:tr w:rsidR="00F718B3" w:rsidRPr="00F718B3" w14:paraId="0747E506" w14:textId="77777777" w:rsidTr="00F718B3">
        <w:trPr>
          <w:trHeight w:val="315"/>
        </w:trPr>
        <w:tc>
          <w:tcPr>
            <w:tcW w:w="560" w:type="dxa"/>
            <w:vMerge/>
            <w:tcBorders>
              <w:top w:val="single" w:sz="4" w:space="0" w:color="auto"/>
              <w:left w:val="single" w:sz="4" w:space="0" w:color="auto"/>
              <w:bottom w:val="nil"/>
              <w:right w:val="single" w:sz="4" w:space="0" w:color="auto"/>
            </w:tcBorders>
            <w:vAlign w:val="center"/>
            <w:hideMark/>
          </w:tcPr>
          <w:p w14:paraId="0372D76C"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000000"/>
              <w:right w:val="single" w:sz="4" w:space="0" w:color="auto"/>
            </w:tcBorders>
            <w:vAlign w:val="center"/>
            <w:hideMark/>
          </w:tcPr>
          <w:p w14:paraId="67BEFF82"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255CFDB0"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5 a 8 años: 1 punto</w:t>
            </w:r>
          </w:p>
        </w:tc>
        <w:tc>
          <w:tcPr>
            <w:tcW w:w="1300" w:type="dxa"/>
            <w:vMerge/>
            <w:tcBorders>
              <w:top w:val="nil"/>
              <w:left w:val="single" w:sz="4" w:space="0" w:color="auto"/>
              <w:bottom w:val="single" w:sz="4" w:space="0" w:color="000000"/>
              <w:right w:val="single" w:sz="4" w:space="0" w:color="auto"/>
            </w:tcBorders>
            <w:vAlign w:val="center"/>
            <w:hideMark/>
          </w:tcPr>
          <w:p w14:paraId="7B7D0C25"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36C242D1" w14:textId="77777777" w:rsidTr="00F718B3">
        <w:trPr>
          <w:trHeight w:val="330"/>
        </w:trPr>
        <w:tc>
          <w:tcPr>
            <w:tcW w:w="560" w:type="dxa"/>
            <w:vMerge/>
            <w:tcBorders>
              <w:top w:val="single" w:sz="4" w:space="0" w:color="auto"/>
              <w:left w:val="single" w:sz="4" w:space="0" w:color="auto"/>
              <w:bottom w:val="nil"/>
              <w:right w:val="single" w:sz="4" w:space="0" w:color="auto"/>
            </w:tcBorders>
            <w:vAlign w:val="center"/>
            <w:hideMark/>
          </w:tcPr>
          <w:p w14:paraId="6C29DB23"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000000"/>
              <w:right w:val="single" w:sz="4" w:space="0" w:color="auto"/>
            </w:tcBorders>
            <w:vAlign w:val="center"/>
            <w:hideMark/>
          </w:tcPr>
          <w:p w14:paraId="1CC8C441"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single" w:sz="4" w:space="0" w:color="auto"/>
              <w:right w:val="single" w:sz="4" w:space="0" w:color="auto"/>
            </w:tcBorders>
            <w:shd w:val="clear" w:color="000000" w:fill="FFFFFF"/>
            <w:noWrap/>
            <w:vAlign w:val="center"/>
            <w:hideMark/>
          </w:tcPr>
          <w:p w14:paraId="5D1DB2E0"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8 años: 2 puntos</w:t>
            </w:r>
          </w:p>
        </w:tc>
        <w:tc>
          <w:tcPr>
            <w:tcW w:w="1300" w:type="dxa"/>
            <w:vMerge/>
            <w:tcBorders>
              <w:top w:val="nil"/>
              <w:left w:val="single" w:sz="4" w:space="0" w:color="auto"/>
              <w:bottom w:val="single" w:sz="4" w:space="0" w:color="000000"/>
              <w:right w:val="single" w:sz="4" w:space="0" w:color="auto"/>
            </w:tcBorders>
            <w:vAlign w:val="center"/>
            <w:hideMark/>
          </w:tcPr>
          <w:p w14:paraId="57641D3B"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51151B38" w14:textId="77777777" w:rsidTr="00F718B3">
        <w:trPr>
          <w:trHeight w:val="600"/>
        </w:trPr>
        <w:tc>
          <w:tcPr>
            <w:tcW w:w="560" w:type="dxa"/>
            <w:vMerge/>
            <w:tcBorders>
              <w:top w:val="single" w:sz="4" w:space="0" w:color="auto"/>
              <w:left w:val="single" w:sz="4" w:space="0" w:color="auto"/>
              <w:bottom w:val="nil"/>
              <w:right w:val="single" w:sz="4" w:space="0" w:color="auto"/>
            </w:tcBorders>
            <w:vAlign w:val="center"/>
            <w:hideMark/>
          </w:tcPr>
          <w:p w14:paraId="558A125B"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000000"/>
              <w:right w:val="single" w:sz="4" w:space="0" w:color="auto"/>
            </w:tcBorders>
            <w:vAlign w:val="center"/>
            <w:hideMark/>
          </w:tcPr>
          <w:p w14:paraId="2CEF235F"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auto" w:fill="auto"/>
            <w:vAlign w:val="center"/>
            <w:hideMark/>
          </w:tcPr>
          <w:p w14:paraId="6D2CC615"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Experiencia laboral mínima de un (01) años en desarrollo de software con microservicios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9B7F3E9"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107748E6"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31C20A90"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000000"/>
              <w:right w:val="single" w:sz="4" w:space="0" w:color="auto"/>
            </w:tcBorders>
            <w:vAlign w:val="center"/>
            <w:hideMark/>
          </w:tcPr>
          <w:p w14:paraId="7C1BFA45"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585D1F9A"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u w:val="single"/>
                <w:lang w:val="es-PE"/>
              </w:rPr>
              <w:t>Adicional:</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07923E93"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5</w:t>
            </w:r>
          </w:p>
        </w:tc>
      </w:tr>
      <w:tr w:rsidR="00F718B3" w:rsidRPr="00F718B3" w14:paraId="2C14384C"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4B345B92"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000000"/>
              <w:right w:val="single" w:sz="4" w:space="0" w:color="auto"/>
            </w:tcBorders>
            <w:vAlign w:val="center"/>
            <w:hideMark/>
          </w:tcPr>
          <w:p w14:paraId="32A9DCD6"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3989CDB1"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1 a 3 años: 3 puntos</w:t>
            </w:r>
          </w:p>
        </w:tc>
        <w:tc>
          <w:tcPr>
            <w:tcW w:w="1300" w:type="dxa"/>
            <w:vMerge/>
            <w:tcBorders>
              <w:top w:val="nil"/>
              <w:left w:val="single" w:sz="4" w:space="0" w:color="auto"/>
              <w:bottom w:val="single" w:sz="4" w:space="0" w:color="000000"/>
              <w:right w:val="single" w:sz="4" w:space="0" w:color="auto"/>
            </w:tcBorders>
            <w:vAlign w:val="center"/>
            <w:hideMark/>
          </w:tcPr>
          <w:p w14:paraId="76A4D1DE"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15D18527"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1EC07ED3"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000000"/>
              <w:right w:val="single" w:sz="4" w:space="0" w:color="auto"/>
            </w:tcBorders>
            <w:vAlign w:val="center"/>
            <w:hideMark/>
          </w:tcPr>
          <w:p w14:paraId="59CE1581"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521BE030"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3 a 5 años: 4 puntos</w:t>
            </w:r>
          </w:p>
        </w:tc>
        <w:tc>
          <w:tcPr>
            <w:tcW w:w="1300" w:type="dxa"/>
            <w:vMerge/>
            <w:tcBorders>
              <w:top w:val="nil"/>
              <w:left w:val="single" w:sz="4" w:space="0" w:color="auto"/>
              <w:bottom w:val="single" w:sz="4" w:space="0" w:color="000000"/>
              <w:right w:val="single" w:sz="4" w:space="0" w:color="auto"/>
            </w:tcBorders>
            <w:vAlign w:val="center"/>
            <w:hideMark/>
          </w:tcPr>
          <w:p w14:paraId="1274619D"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5AC95E41"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21EDD6BA"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000000"/>
              <w:right w:val="single" w:sz="4" w:space="0" w:color="auto"/>
            </w:tcBorders>
            <w:vAlign w:val="center"/>
            <w:hideMark/>
          </w:tcPr>
          <w:p w14:paraId="3C5361D5"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single" w:sz="4" w:space="0" w:color="auto"/>
              <w:right w:val="single" w:sz="4" w:space="0" w:color="auto"/>
            </w:tcBorders>
            <w:shd w:val="clear" w:color="000000" w:fill="FFFFFF"/>
            <w:noWrap/>
            <w:vAlign w:val="center"/>
            <w:hideMark/>
          </w:tcPr>
          <w:p w14:paraId="65DCEE0F"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5 años: 5 puntos</w:t>
            </w:r>
          </w:p>
        </w:tc>
        <w:tc>
          <w:tcPr>
            <w:tcW w:w="1300" w:type="dxa"/>
            <w:vMerge/>
            <w:tcBorders>
              <w:top w:val="nil"/>
              <w:left w:val="single" w:sz="4" w:space="0" w:color="auto"/>
              <w:bottom w:val="single" w:sz="4" w:space="0" w:color="000000"/>
              <w:right w:val="single" w:sz="4" w:space="0" w:color="auto"/>
            </w:tcBorders>
            <w:vAlign w:val="center"/>
            <w:hideMark/>
          </w:tcPr>
          <w:p w14:paraId="67A5B2CD"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228595E9" w14:textId="77777777" w:rsidTr="00F718B3">
        <w:trPr>
          <w:trHeight w:val="300"/>
        </w:trPr>
        <w:tc>
          <w:tcPr>
            <w:tcW w:w="56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A31C026" w14:textId="77777777" w:rsidR="00F718B3" w:rsidRPr="00F718B3" w:rsidRDefault="00F718B3" w:rsidP="00F718B3">
            <w:pPr>
              <w:spacing w:after="0"/>
              <w:jc w:val="center"/>
              <w:rPr>
                <w:rFonts w:ascii="Calibri" w:hAnsi="Calibri" w:cs="Calibri"/>
                <w:color w:val="000000"/>
                <w:sz w:val="22"/>
                <w:szCs w:val="22"/>
                <w:lang w:val="es-PE"/>
              </w:rPr>
            </w:pPr>
            <w:r w:rsidRPr="00F718B3">
              <w:rPr>
                <w:rFonts w:ascii="Calibri" w:hAnsi="Calibri" w:cs="Calibri"/>
                <w:color w:val="000000"/>
                <w:sz w:val="22"/>
                <w:szCs w:val="22"/>
                <w:lang w:val="es-PE"/>
              </w:rPr>
              <w:t>2.6</w:t>
            </w:r>
          </w:p>
        </w:tc>
        <w:tc>
          <w:tcPr>
            <w:tcW w:w="7420" w:type="dxa"/>
            <w:gridSpan w:val="2"/>
            <w:tcBorders>
              <w:top w:val="nil"/>
              <w:left w:val="nil"/>
              <w:bottom w:val="single" w:sz="4" w:space="0" w:color="auto"/>
              <w:right w:val="single" w:sz="4" w:space="0" w:color="000000"/>
            </w:tcBorders>
            <w:shd w:val="clear" w:color="000000" w:fill="F8CBAD"/>
            <w:vAlign w:val="center"/>
            <w:hideMark/>
          </w:tcPr>
          <w:p w14:paraId="61A55828" w14:textId="77777777" w:rsidR="00F718B3" w:rsidRPr="00F718B3" w:rsidRDefault="00F718B3" w:rsidP="00F718B3">
            <w:pPr>
              <w:spacing w:after="0"/>
              <w:jc w:val="left"/>
              <w:rPr>
                <w:rFonts w:ascii="Calibri" w:hAnsi="Calibri" w:cs="Calibri"/>
                <w:b/>
                <w:bCs/>
                <w:color w:val="000000"/>
                <w:sz w:val="18"/>
                <w:szCs w:val="18"/>
                <w:lang w:val="es-PE"/>
              </w:rPr>
            </w:pPr>
            <w:r w:rsidRPr="00F718B3">
              <w:rPr>
                <w:rFonts w:ascii="Calibri" w:hAnsi="Calibri" w:cs="Calibri"/>
                <w:b/>
                <w:bCs/>
                <w:color w:val="000000"/>
                <w:sz w:val="18"/>
                <w:szCs w:val="18"/>
                <w:lang w:val="es-PE"/>
              </w:rPr>
              <w:t xml:space="preserve">(1) Especialista Senior en soporte Evolutivo - Expediente SIAF - RP </w:t>
            </w:r>
          </w:p>
        </w:tc>
        <w:tc>
          <w:tcPr>
            <w:tcW w:w="1300" w:type="dxa"/>
            <w:tcBorders>
              <w:top w:val="nil"/>
              <w:left w:val="nil"/>
              <w:bottom w:val="nil"/>
              <w:right w:val="single" w:sz="4" w:space="0" w:color="auto"/>
            </w:tcBorders>
            <w:shd w:val="clear" w:color="000000" w:fill="F8CBAD"/>
            <w:vAlign w:val="center"/>
            <w:hideMark/>
          </w:tcPr>
          <w:p w14:paraId="1F33D52B" w14:textId="77777777" w:rsidR="00F718B3" w:rsidRPr="00F718B3" w:rsidRDefault="00F718B3" w:rsidP="00F718B3">
            <w:pPr>
              <w:spacing w:after="0"/>
              <w:jc w:val="center"/>
              <w:rPr>
                <w:rFonts w:ascii="Calibri" w:hAnsi="Calibri" w:cs="Calibri"/>
                <w:b/>
                <w:bCs/>
                <w:color w:val="000000"/>
                <w:sz w:val="20"/>
                <w:szCs w:val="20"/>
                <w:lang w:val="es-PE"/>
              </w:rPr>
            </w:pPr>
            <w:r w:rsidRPr="00F718B3">
              <w:rPr>
                <w:rFonts w:ascii="Calibri" w:hAnsi="Calibri" w:cs="Calibri"/>
                <w:b/>
                <w:bCs/>
                <w:color w:val="000000"/>
                <w:sz w:val="20"/>
                <w:szCs w:val="20"/>
                <w:lang w:val="es-PE"/>
              </w:rPr>
              <w:t>12</w:t>
            </w:r>
          </w:p>
        </w:tc>
      </w:tr>
      <w:tr w:rsidR="00F718B3" w:rsidRPr="00F718B3" w14:paraId="0BBD7B48" w14:textId="77777777" w:rsidTr="00F718B3">
        <w:trPr>
          <w:trHeight w:val="1155"/>
        </w:trPr>
        <w:tc>
          <w:tcPr>
            <w:tcW w:w="560" w:type="dxa"/>
            <w:vMerge/>
            <w:tcBorders>
              <w:top w:val="single" w:sz="4" w:space="0" w:color="auto"/>
              <w:left w:val="single" w:sz="4" w:space="0" w:color="auto"/>
              <w:bottom w:val="nil"/>
              <w:right w:val="single" w:sz="4" w:space="0" w:color="auto"/>
            </w:tcBorders>
            <w:vAlign w:val="center"/>
            <w:hideMark/>
          </w:tcPr>
          <w:p w14:paraId="79D4C377"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val="restart"/>
            <w:tcBorders>
              <w:top w:val="single" w:sz="4" w:space="0" w:color="auto"/>
              <w:left w:val="single" w:sz="4" w:space="0" w:color="auto"/>
              <w:bottom w:val="single" w:sz="4" w:space="0" w:color="000000"/>
              <w:right w:val="nil"/>
            </w:tcBorders>
            <w:shd w:val="clear" w:color="auto" w:fill="auto"/>
            <w:vAlign w:val="center"/>
            <w:hideMark/>
          </w:tcPr>
          <w:p w14:paraId="725B926E"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Calificaciones generales</w:t>
            </w:r>
          </w:p>
        </w:tc>
        <w:tc>
          <w:tcPr>
            <w:tcW w:w="5540" w:type="dxa"/>
            <w:tcBorders>
              <w:top w:val="single" w:sz="4" w:space="0" w:color="auto"/>
              <w:left w:val="single" w:sz="4" w:space="0" w:color="auto"/>
              <w:bottom w:val="nil"/>
              <w:right w:val="single" w:sz="4" w:space="0" w:color="auto"/>
            </w:tcBorders>
            <w:shd w:val="clear" w:color="auto" w:fill="auto"/>
            <w:vAlign w:val="center"/>
            <w:hideMark/>
          </w:tcPr>
          <w:p w14:paraId="3E0D7CDF"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Bachiller en Ingeniería Electrónica y/o Informática y/o Sistemas y/o Computación e Informática y/o Computación y Sistemas y/o Estadística e Informática y/o Redes y Comunicación de Datos y/o Telecomunicaciones y/o carreras afines o con denominación equivalente en su país de origen.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67C5B0B"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0BF0228B" w14:textId="77777777" w:rsidTr="00F718B3">
        <w:trPr>
          <w:trHeight w:val="570"/>
        </w:trPr>
        <w:tc>
          <w:tcPr>
            <w:tcW w:w="560" w:type="dxa"/>
            <w:vMerge/>
            <w:tcBorders>
              <w:top w:val="single" w:sz="4" w:space="0" w:color="auto"/>
              <w:left w:val="single" w:sz="4" w:space="0" w:color="auto"/>
              <w:bottom w:val="nil"/>
              <w:right w:val="single" w:sz="4" w:space="0" w:color="auto"/>
            </w:tcBorders>
            <w:vAlign w:val="center"/>
            <w:hideMark/>
          </w:tcPr>
          <w:p w14:paraId="7F2F3B2A"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000000"/>
              <w:right w:val="nil"/>
            </w:tcBorders>
            <w:vAlign w:val="center"/>
            <w:hideMark/>
          </w:tcPr>
          <w:p w14:paraId="51FDBB6F"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E0C70DC"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Certificación en la plataforma de ECM propuesta, emitida por el fabricante de la solución</w:t>
            </w:r>
          </w:p>
        </w:tc>
        <w:tc>
          <w:tcPr>
            <w:tcW w:w="1300" w:type="dxa"/>
            <w:tcBorders>
              <w:top w:val="nil"/>
              <w:left w:val="nil"/>
              <w:bottom w:val="single" w:sz="4" w:space="0" w:color="auto"/>
              <w:right w:val="single" w:sz="4" w:space="0" w:color="auto"/>
            </w:tcBorders>
            <w:shd w:val="clear" w:color="auto" w:fill="auto"/>
            <w:vAlign w:val="center"/>
            <w:hideMark/>
          </w:tcPr>
          <w:p w14:paraId="0E52721B"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6DB403D2" w14:textId="77777777" w:rsidTr="00F718B3">
        <w:trPr>
          <w:trHeight w:val="1395"/>
        </w:trPr>
        <w:tc>
          <w:tcPr>
            <w:tcW w:w="560" w:type="dxa"/>
            <w:vMerge/>
            <w:tcBorders>
              <w:top w:val="single" w:sz="4" w:space="0" w:color="auto"/>
              <w:left w:val="single" w:sz="4" w:space="0" w:color="auto"/>
              <w:bottom w:val="nil"/>
              <w:right w:val="single" w:sz="4" w:space="0" w:color="auto"/>
            </w:tcBorders>
            <w:vAlign w:val="center"/>
            <w:hideMark/>
          </w:tcPr>
          <w:p w14:paraId="1669F2D5"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000000"/>
              <w:right w:val="nil"/>
            </w:tcBorders>
            <w:vAlign w:val="center"/>
            <w:hideMark/>
          </w:tcPr>
          <w:p w14:paraId="7995A207"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single" w:sz="4" w:space="0" w:color="auto"/>
              <w:bottom w:val="single" w:sz="4" w:space="0" w:color="auto"/>
              <w:right w:val="single" w:sz="4" w:space="0" w:color="auto"/>
            </w:tcBorders>
            <w:shd w:val="clear" w:color="000000" w:fill="FFFFFF"/>
            <w:vAlign w:val="center"/>
            <w:hideMark/>
          </w:tcPr>
          <w:p w14:paraId="7C75DFC6"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u w:val="single"/>
                <w:lang w:val="es-PE"/>
              </w:rPr>
              <w:t>Adicionales:</w:t>
            </w:r>
            <w:r w:rsidRPr="00F718B3">
              <w:rPr>
                <w:rFonts w:ascii="Calibri" w:hAnsi="Calibri" w:cs="Calibri"/>
                <w:color w:val="000000"/>
                <w:sz w:val="18"/>
                <w:szCs w:val="18"/>
                <w:lang w:val="es-PE"/>
              </w:rPr>
              <w:br/>
              <w:t xml:space="preserve">Estudios adicionales en TI afines al mínimo requerido.  </w:t>
            </w:r>
            <w:r w:rsidRPr="00F718B3">
              <w:rPr>
                <w:rFonts w:ascii="Calibri" w:hAnsi="Calibri" w:cs="Calibri"/>
                <w:color w:val="000000"/>
                <w:sz w:val="18"/>
                <w:szCs w:val="18"/>
                <w:lang w:val="es-PE"/>
              </w:rPr>
              <w:br/>
              <w:t>- Título Profesional (0.5 pts.)</w:t>
            </w:r>
            <w:r w:rsidRPr="00F718B3">
              <w:rPr>
                <w:rFonts w:ascii="Calibri" w:hAnsi="Calibri" w:cs="Calibri"/>
                <w:color w:val="000000"/>
                <w:sz w:val="18"/>
                <w:szCs w:val="18"/>
                <w:lang w:val="es-PE"/>
              </w:rPr>
              <w:br/>
              <w:t>- Diplomados o Especialización o Programa (0.50 pts. c/u)</w:t>
            </w:r>
            <w:r w:rsidRPr="00F718B3">
              <w:rPr>
                <w:rFonts w:ascii="Calibri" w:hAnsi="Calibri" w:cs="Calibri"/>
                <w:color w:val="000000"/>
                <w:sz w:val="18"/>
                <w:szCs w:val="18"/>
                <w:lang w:val="es-PE"/>
              </w:rPr>
              <w:br/>
              <w:t>- Cursos o Talleres (0.30 pts. c/u)</w:t>
            </w:r>
          </w:p>
        </w:tc>
        <w:tc>
          <w:tcPr>
            <w:tcW w:w="1300" w:type="dxa"/>
            <w:tcBorders>
              <w:top w:val="nil"/>
              <w:left w:val="nil"/>
              <w:bottom w:val="nil"/>
              <w:right w:val="single" w:sz="4" w:space="0" w:color="auto"/>
            </w:tcBorders>
            <w:shd w:val="clear" w:color="auto" w:fill="auto"/>
            <w:vAlign w:val="center"/>
            <w:hideMark/>
          </w:tcPr>
          <w:p w14:paraId="5116AB3C"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4</w:t>
            </w:r>
          </w:p>
        </w:tc>
      </w:tr>
      <w:tr w:rsidR="00F718B3" w:rsidRPr="00F718B3" w14:paraId="68C79DD8" w14:textId="77777777" w:rsidTr="00F718B3">
        <w:trPr>
          <w:trHeight w:val="585"/>
        </w:trPr>
        <w:tc>
          <w:tcPr>
            <w:tcW w:w="560" w:type="dxa"/>
            <w:vMerge/>
            <w:tcBorders>
              <w:top w:val="single" w:sz="4" w:space="0" w:color="auto"/>
              <w:left w:val="single" w:sz="4" w:space="0" w:color="auto"/>
              <w:bottom w:val="nil"/>
              <w:right w:val="single" w:sz="4" w:space="0" w:color="auto"/>
            </w:tcBorders>
            <w:vAlign w:val="center"/>
            <w:hideMark/>
          </w:tcPr>
          <w:p w14:paraId="2E038620"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val="restart"/>
            <w:tcBorders>
              <w:top w:val="nil"/>
              <w:left w:val="single" w:sz="4" w:space="0" w:color="auto"/>
              <w:bottom w:val="nil"/>
              <w:right w:val="single" w:sz="4" w:space="0" w:color="auto"/>
            </w:tcBorders>
            <w:shd w:val="clear" w:color="auto" w:fill="auto"/>
            <w:vAlign w:val="center"/>
            <w:hideMark/>
          </w:tcPr>
          <w:p w14:paraId="583D56C2"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Competencia para el trabajo</w:t>
            </w:r>
          </w:p>
        </w:tc>
        <w:tc>
          <w:tcPr>
            <w:tcW w:w="5540" w:type="dxa"/>
            <w:tcBorders>
              <w:top w:val="nil"/>
              <w:left w:val="nil"/>
              <w:bottom w:val="nil"/>
              <w:right w:val="single" w:sz="4" w:space="0" w:color="auto"/>
            </w:tcBorders>
            <w:shd w:val="clear" w:color="FFFFFF" w:fill="FFFFFF"/>
            <w:vAlign w:val="center"/>
            <w:hideMark/>
          </w:tcPr>
          <w:p w14:paraId="44364836"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Experiencia comprobada como especialista senior de 5 años en configuraciones y/o implementaciones de expediente electrónico</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17D237E"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48620950"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4CFF5816"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7AE31E0D"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7604E5A9"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u w:val="single"/>
                <w:lang w:val="es-PE"/>
              </w:rPr>
              <w:t>Adicional:</w:t>
            </w:r>
          </w:p>
        </w:tc>
        <w:tc>
          <w:tcPr>
            <w:tcW w:w="1300" w:type="dxa"/>
            <w:vMerge w:val="restart"/>
            <w:tcBorders>
              <w:top w:val="nil"/>
              <w:left w:val="single" w:sz="4" w:space="0" w:color="auto"/>
              <w:bottom w:val="nil"/>
              <w:right w:val="single" w:sz="4" w:space="0" w:color="auto"/>
            </w:tcBorders>
            <w:shd w:val="clear" w:color="auto" w:fill="auto"/>
            <w:vAlign w:val="center"/>
            <w:hideMark/>
          </w:tcPr>
          <w:p w14:paraId="34EB77DC"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8</w:t>
            </w:r>
          </w:p>
        </w:tc>
      </w:tr>
      <w:tr w:rsidR="00F718B3" w:rsidRPr="00F718B3" w14:paraId="7CF15DDF" w14:textId="77777777" w:rsidTr="00F718B3">
        <w:trPr>
          <w:trHeight w:val="330"/>
        </w:trPr>
        <w:tc>
          <w:tcPr>
            <w:tcW w:w="560" w:type="dxa"/>
            <w:vMerge/>
            <w:tcBorders>
              <w:top w:val="single" w:sz="4" w:space="0" w:color="auto"/>
              <w:left w:val="single" w:sz="4" w:space="0" w:color="auto"/>
              <w:bottom w:val="nil"/>
              <w:right w:val="single" w:sz="4" w:space="0" w:color="auto"/>
            </w:tcBorders>
            <w:vAlign w:val="center"/>
            <w:hideMark/>
          </w:tcPr>
          <w:p w14:paraId="740C2C75"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12128203"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6B126A27"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5 hasta 8 años: 4 puntos</w:t>
            </w:r>
          </w:p>
        </w:tc>
        <w:tc>
          <w:tcPr>
            <w:tcW w:w="1300" w:type="dxa"/>
            <w:vMerge/>
            <w:tcBorders>
              <w:top w:val="nil"/>
              <w:left w:val="single" w:sz="4" w:space="0" w:color="auto"/>
              <w:bottom w:val="nil"/>
              <w:right w:val="single" w:sz="4" w:space="0" w:color="auto"/>
            </w:tcBorders>
            <w:vAlign w:val="center"/>
            <w:hideMark/>
          </w:tcPr>
          <w:p w14:paraId="3C7F5BCB"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6EFA74AC"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52AB4020"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0EC7FF3E"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nil"/>
              <w:right w:val="single" w:sz="4" w:space="0" w:color="auto"/>
            </w:tcBorders>
            <w:shd w:val="clear" w:color="000000" w:fill="FFFFFF"/>
            <w:noWrap/>
            <w:vAlign w:val="center"/>
            <w:hideMark/>
          </w:tcPr>
          <w:p w14:paraId="2997AB6A" w14:textId="77777777"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Más de 8 hasta 10 años: 6 puntos</w:t>
            </w:r>
          </w:p>
        </w:tc>
        <w:tc>
          <w:tcPr>
            <w:tcW w:w="1300" w:type="dxa"/>
            <w:vMerge/>
            <w:tcBorders>
              <w:top w:val="nil"/>
              <w:left w:val="single" w:sz="4" w:space="0" w:color="auto"/>
              <w:bottom w:val="nil"/>
              <w:right w:val="single" w:sz="4" w:space="0" w:color="auto"/>
            </w:tcBorders>
            <w:vAlign w:val="center"/>
            <w:hideMark/>
          </w:tcPr>
          <w:p w14:paraId="3A97DCB2"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52DE96FE" w14:textId="77777777" w:rsidTr="00F718B3">
        <w:trPr>
          <w:trHeight w:val="300"/>
        </w:trPr>
        <w:tc>
          <w:tcPr>
            <w:tcW w:w="560" w:type="dxa"/>
            <w:vMerge/>
            <w:tcBorders>
              <w:top w:val="single" w:sz="4" w:space="0" w:color="auto"/>
              <w:left w:val="single" w:sz="4" w:space="0" w:color="auto"/>
              <w:bottom w:val="nil"/>
              <w:right w:val="single" w:sz="4" w:space="0" w:color="auto"/>
            </w:tcBorders>
            <w:vAlign w:val="center"/>
            <w:hideMark/>
          </w:tcPr>
          <w:p w14:paraId="195AECCA"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nil"/>
              <w:right w:val="single" w:sz="4" w:space="0" w:color="auto"/>
            </w:tcBorders>
            <w:vAlign w:val="center"/>
            <w:hideMark/>
          </w:tcPr>
          <w:p w14:paraId="503AB010" w14:textId="77777777" w:rsidR="00F718B3" w:rsidRPr="00F718B3" w:rsidRDefault="00F718B3" w:rsidP="00F718B3">
            <w:pPr>
              <w:spacing w:after="0"/>
              <w:jc w:val="left"/>
              <w:rPr>
                <w:rFonts w:ascii="Calibri" w:hAnsi="Calibri" w:cs="Calibri"/>
                <w:color w:val="000000"/>
                <w:sz w:val="18"/>
                <w:szCs w:val="18"/>
                <w:lang w:val="es-PE"/>
              </w:rPr>
            </w:pPr>
          </w:p>
        </w:tc>
        <w:tc>
          <w:tcPr>
            <w:tcW w:w="5540" w:type="dxa"/>
            <w:tcBorders>
              <w:top w:val="nil"/>
              <w:left w:val="nil"/>
              <w:bottom w:val="single" w:sz="4" w:space="0" w:color="auto"/>
              <w:right w:val="single" w:sz="4" w:space="0" w:color="auto"/>
            </w:tcBorders>
            <w:shd w:val="clear" w:color="000000" w:fill="FFFFFF"/>
            <w:noWrap/>
            <w:vAlign w:val="center"/>
            <w:hideMark/>
          </w:tcPr>
          <w:p w14:paraId="768135DE" w14:textId="2E218FE1" w:rsidR="00F718B3" w:rsidRPr="00F718B3" w:rsidRDefault="00F718B3" w:rsidP="00F718B3">
            <w:pPr>
              <w:spacing w:after="0"/>
              <w:jc w:val="left"/>
              <w:rPr>
                <w:rFonts w:ascii="Calibri" w:hAnsi="Calibri" w:cs="Calibri"/>
                <w:color w:val="000000"/>
                <w:sz w:val="18"/>
                <w:szCs w:val="18"/>
                <w:lang w:val="es-PE"/>
              </w:rPr>
            </w:pPr>
            <w:r w:rsidRPr="00F718B3">
              <w:rPr>
                <w:rFonts w:ascii="Calibri" w:hAnsi="Calibri" w:cs="Calibri"/>
                <w:color w:val="000000"/>
                <w:sz w:val="18"/>
                <w:szCs w:val="18"/>
                <w:lang w:val="es-PE"/>
              </w:rPr>
              <w:t>- Mayor a 10 años: 8 puntos</w:t>
            </w:r>
          </w:p>
        </w:tc>
        <w:tc>
          <w:tcPr>
            <w:tcW w:w="1300" w:type="dxa"/>
            <w:vMerge/>
            <w:tcBorders>
              <w:top w:val="nil"/>
              <w:left w:val="single" w:sz="4" w:space="0" w:color="auto"/>
              <w:bottom w:val="nil"/>
              <w:right w:val="single" w:sz="4" w:space="0" w:color="auto"/>
            </w:tcBorders>
            <w:vAlign w:val="center"/>
            <w:hideMark/>
          </w:tcPr>
          <w:p w14:paraId="55FC809B" w14:textId="77777777" w:rsidR="00F718B3" w:rsidRPr="00F718B3" w:rsidRDefault="00F718B3" w:rsidP="00F718B3">
            <w:pPr>
              <w:spacing w:after="0"/>
              <w:jc w:val="left"/>
              <w:rPr>
                <w:rFonts w:ascii="Calibri" w:hAnsi="Calibri" w:cs="Calibri"/>
                <w:color w:val="000000"/>
                <w:sz w:val="20"/>
                <w:szCs w:val="20"/>
                <w:lang w:val="es-PE"/>
              </w:rPr>
            </w:pPr>
          </w:p>
        </w:tc>
      </w:tr>
      <w:tr w:rsidR="00F718B3" w:rsidRPr="00F718B3" w14:paraId="794683BD" w14:textId="77777777" w:rsidTr="00F718B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40538290" w14:textId="77777777" w:rsidR="00F718B3" w:rsidRPr="00F718B3" w:rsidRDefault="00F718B3" w:rsidP="00F718B3">
            <w:pPr>
              <w:spacing w:after="0"/>
              <w:jc w:val="center"/>
              <w:rPr>
                <w:rFonts w:ascii="Calibri" w:hAnsi="Calibri" w:cs="Calibri"/>
                <w:b/>
                <w:bCs/>
                <w:color w:val="000000"/>
                <w:sz w:val="20"/>
                <w:szCs w:val="20"/>
                <w:lang w:val="es-PE"/>
              </w:rPr>
            </w:pPr>
            <w:r w:rsidRPr="00F718B3">
              <w:rPr>
                <w:rFonts w:ascii="Calibri" w:hAnsi="Calibri" w:cs="Calibri"/>
                <w:b/>
                <w:bCs/>
                <w:color w:val="000000"/>
                <w:sz w:val="20"/>
                <w:szCs w:val="20"/>
                <w:lang w:val="es-PE"/>
              </w:rPr>
              <w:t>3</w:t>
            </w:r>
          </w:p>
        </w:tc>
        <w:tc>
          <w:tcPr>
            <w:tcW w:w="742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5EC4A48E" w14:textId="77777777" w:rsidR="00F718B3" w:rsidRPr="00F718B3" w:rsidRDefault="00F718B3" w:rsidP="00F718B3">
            <w:pPr>
              <w:spacing w:after="0"/>
              <w:jc w:val="left"/>
              <w:rPr>
                <w:rFonts w:ascii="Calibri" w:hAnsi="Calibri" w:cs="Calibri"/>
                <w:b/>
                <w:bCs/>
                <w:color w:val="000000"/>
                <w:sz w:val="20"/>
                <w:szCs w:val="20"/>
                <w:lang w:val="es-PE"/>
              </w:rPr>
            </w:pPr>
            <w:r w:rsidRPr="00F718B3">
              <w:rPr>
                <w:rFonts w:ascii="Calibri" w:hAnsi="Calibri" w:cs="Calibri"/>
                <w:b/>
                <w:bCs/>
                <w:color w:val="000000"/>
                <w:sz w:val="20"/>
                <w:szCs w:val="20"/>
                <w:lang w:val="es-PE"/>
              </w:rPr>
              <w:t>ENTERPRISE CONTENT MANAGER (ECM)</w:t>
            </w:r>
          </w:p>
        </w:tc>
        <w:tc>
          <w:tcPr>
            <w:tcW w:w="1300" w:type="dxa"/>
            <w:tcBorders>
              <w:top w:val="single" w:sz="4" w:space="0" w:color="auto"/>
              <w:left w:val="nil"/>
              <w:bottom w:val="single" w:sz="4" w:space="0" w:color="auto"/>
              <w:right w:val="single" w:sz="4" w:space="0" w:color="auto"/>
            </w:tcBorders>
            <w:shd w:val="clear" w:color="000000" w:fill="FFE699"/>
            <w:noWrap/>
            <w:vAlign w:val="center"/>
            <w:hideMark/>
          </w:tcPr>
          <w:p w14:paraId="38E9B80C" w14:textId="77777777" w:rsidR="00F718B3" w:rsidRPr="00F718B3" w:rsidRDefault="00F718B3" w:rsidP="00F718B3">
            <w:pPr>
              <w:spacing w:after="0"/>
              <w:jc w:val="center"/>
              <w:rPr>
                <w:rFonts w:ascii="Calibri" w:hAnsi="Calibri" w:cs="Calibri"/>
                <w:b/>
                <w:bCs/>
                <w:color w:val="000000"/>
                <w:sz w:val="20"/>
                <w:szCs w:val="20"/>
                <w:lang w:val="es-PE"/>
              </w:rPr>
            </w:pPr>
            <w:r w:rsidRPr="00F718B3">
              <w:rPr>
                <w:rFonts w:ascii="Calibri" w:hAnsi="Calibri" w:cs="Calibri"/>
                <w:b/>
                <w:bCs/>
                <w:color w:val="000000"/>
                <w:sz w:val="20"/>
                <w:szCs w:val="20"/>
                <w:lang w:val="es-PE"/>
              </w:rPr>
              <w:t>12</w:t>
            </w:r>
          </w:p>
        </w:tc>
      </w:tr>
      <w:tr w:rsidR="00F718B3" w:rsidRPr="00F718B3" w14:paraId="0F85954D" w14:textId="77777777" w:rsidTr="00F718B3">
        <w:trPr>
          <w:trHeight w:val="780"/>
        </w:trPr>
        <w:tc>
          <w:tcPr>
            <w:tcW w:w="5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38F2A2" w14:textId="77777777" w:rsidR="00F718B3" w:rsidRPr="00F718B3" w:rsidRDefault="00F718B3" w:rsidP="00F718B3">
            <w:pPr>
              <w:spacing w:after="0"/>
              <w:jc w:val="center"/>
              <w:rPr>
                <w:rFonts w:ascii="Calibri" w:hAnsi="Calibri" w:cs="Calibri"/>
                <w:color w:val="000000"/>
                <w:sz w:val="22"/>
                <w:szCs w:val="22"/>
                <w:lang w:val="es-PE"/>
              </w:rPr>
            </w:pPr>
            <w:r w:rsidRPr="00F718B3">
              <w:rPr>
                <w:rFonts w:ascii="Calibri" w:hAnsi="Calibri" w:cs="Calibri"/>
                <w:color w:val="000000"/>
                <w:sz w:val="22"/>
                <w:szCs w:val="22"/>
                <w:lang w:val="es-PE"/>
              </w:rPr>
              <w:t>3.1</w:t>
            </w:r>
          </w:p>
        </w:tc>
        <w:tc>
          <w:tcPr>
            <w:tcW w:w="1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C0E5D4"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Gestión de Documentos</w:t>
            </w:r>
          </w:p>
        </w:tc>
        <w:tc>
          <w:tcPr>
            <w:tcW w:w="5540" w:type="dxa"/>
            <w:tcBorders>
              <w:top w:val="single" w:sz="4" w:space="0" w:color="auto"/>
              <w:left w:val="nil"/>
              <w:bottom w:val="single" w:sz="4" w:space="0" w:color="auto"/>
              <w:right w:val="single" w:sz="4" w:space="0" w:color="auto"/>
            </w:tcBorders>
            <w:shd w:val="clear" w:color="auto" w:fill="auto"/>
            <w:vAlign w:val="center"/>
            <w:hideMark/>
          </w:tcPr>
          <w:p w14:paraId="233DB99A"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A1. Se requieren capacidades avanzadas como creación, organización, almacenamiento, acceso, uso, mantenimiento, disposición, preservación de documentos.</w:t>
            </w:r>
          </w:p>
        </w:tc>
        <w:tc>
          <w:tcPr>
            <w:tcW w:w="1300" w:type="dxa"/>
            <w:tcBorders>
              <w:top w:val="nil"/>
              <w:left w:val="nil"/>
              <w:bottom w:val="single" w:sz="4" w:space="0" w:color="auto"/>
              <w:right w:val="single" w:sz="4" w:space="0" w:color="auto"/>
            </w:tcBorders>
            <w:shd w:val="clear" w:color="auto" w:fill="auto"/>
            <w:vAlign w:val="center"/>
            <w:hideMark/>
          </w:tcPr>
          <w:p w14:paraId="12061CA5"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3C773136" w14:textId="77777777" w:rsidTr="00F718B3">
        <w:trPr>
          <w:trHeight w:val="615"/>
        </w:trPr>
        <w:tc>
          <w:tcPr>
            <w:tcW w:w="560" w:type="dxa"/>
            <w:vMerge/>
            <w:tcBorders>
              <w:top w:val="nil"/>
              <w:left w:val="single" w:sz="4" w:space="0" w:color="auto"/>
              <w:bottom w:val="single" w:sz="4" w:space="0" w:color="000000"/>
              <w:right w:val="single" w:sz="4" w:space="0" w:color="auto"/>
            </w:tcBorders>
            <w:vAlign w:val="center"/>
            <w:hideMark/>
          </w:tcPr>
          <w:p w14:paraId="12BD56A9"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04B240E7"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4570978A"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A2. El software debe permitir implementaciones desde unos pocos hasta miles de usuarios con millones de documentos. </w:t>
            </w:r>
          </w:p>
        </w:tc>
        <w:tc>
          <w:tcPr>
            <w:tcW w:w="1300" w:type="dxa"/>
            <w:tcBorders>
              <w:top w:val="nil"/>
              <w:left w:val="nil"/>
              <w:bottom w:val="single" w:sz="4" w:space="0" w:color="auto"/>
              <w:right w:val="single" w:sz="4" w:space="0" w:color="auto"/>
            </w:tcBorders>
            <w:shd w:val="clear" w:color="auto" w:fill="auto"/>
            <w:vAlign w:val="center"/>
            <w:hideMark/>
          </w:tcPr>
          <w:p w14:paraId="0B7256C3"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338FA976" w14:textId="77777777" w:rsidTr="00F718B3">
        <w:trPr>
          <w:trHeight w:val="1740"/>
        </w:trPr>
        <w:tc>
          <w:tcPr>
            <w:tcW w:w="560" w:type="dxa"/>
            <w:vMerge/>
            <w:tcBorders>
              <w:top w:val="nil"/>
              <w:left w:val="single" w:sz="4" w:space="0" w:color="auto"/>
              <w:bottom w:val="single" w:sz="4" w:space="0" w:color="000000"/>
              <w:right w:val="single" w:sz="4" w:space="0" w:color="auto"/>
            </w:tcBorders>
            <w:vAlign w:val="center"/>
            <w:hideMark/>
          </w:tcPr>
          <w:p w14:paraId="43A7AB33"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125FA16A"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79C029D5"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A3. En forma nativa, el ECM debe proveer funcionalidades de control de versiones; </w:t>
            </w:r>
            <w:proofErr w:type="spellStart"/>
            <w:r w:rsidRPr="00F718B3">
              <w:rPr>
                <w:rFonts w:ascii="Calibri" w:hAnsi="Calibri" w:cs="Calibri"/>
                <w:color w:val="000000"/>
                <w:sz w:val="18"/>
                <w:szCs w:val="18"/>
                <w:lang w:val="es-PE"/>
              </w:rPr>
              <w:t>check</w:t>
            </w:r>
            <w:proofErr w:type="spellEnd"/>
            <w:r w:rsidRPr="00F718B3">
              <w:rPr>
                <w:rFonts w:ascii="Calibri" w:hAnsi="Calibri" w:cs="Calibri"/>
                <w:color w:val="000000"/>
                <w:sz w:val="18"/>
                <w:szCs w:val="18"/>
                <w:lang w:val="es-PE"/>
              </w:rPr>
              <w:t xml:space="preserve">-in y </w:t>
            </w:r>
            <w:proofErr w:type="spellStart"/>
            <w:r w:rsidRPr="00F718B3">
              <w:rPr>
                <w:rFonts w:ascii="Calibri" w:hAnsi="Calibri" w:cs="Calibri"/>
                <w:color w:val="000000"/>
                <w:sz w:val="18"/>
                <w:szCs w:val="18"/>
                <w:lang w:val="es-PE"/>
              </w:rPr>
              <w:t>check-out</w:t>
            </w:r>
            <w:proofErr w:type="spellEnd"/>
            <w:r w:rsidRPr="00F718B3">
              <w:rPr>
                <w:rFonts w:ascii="Calibri" w:hAnsi="Calibri" w:cs="Calibri"/>
                <w:color w:val="000000"/>
                <w:sz w:val="18"/>
                <w:szCs w:val="18"/>
                <w:lang w:val="es-PE"/>
              </w:rPr>
              <w:t>, replicación del contenido; capacidad para crear documentos compuestos; entre otros servicios de librería. Soporte para almacenar cualquier formato de documento y/o registros/archivos electrónicos como: formato de media enriquecida (audio, video), formatos comunes (PDF, PDF/A Word, PowerPoint, correos electrónicos, formularios, informes, archivos XML y JSON).</w:t>
            </w:r>
          </w:p>
        </w:tc>
        <w:tc>
          <w:tcPr>
            <w:tcW w:w="1300" w:type="dxa"/>
            <w:tcBorders>
              <w:top w:val="nil"/>
              <w:left w:val="nil"/>
              <w:bottom w:val="single" w:sz="4" w:space="0" w:color="auto"/>
              <w:right w:val="single" w:sz="4" w:space="0" w:color="auto"/>
            </w:tcBorders>
            <w:shd w:val="clear" w:color="auto" w:fill="auto"/>
            <w:vAlign w:val="center"/>
            <w:hideMark/>
          </w:tcPr>
          <w:p w14:paraId="5C11D7C6"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2CA0C888" w14:textId="77777777" w:rsidTr="00F718B3">
        <w:trPr>
          <w:trHeight w:val="765"/>
        </w:trPr>
        <w:tc>
          <w:tcPr>
            <w:tcW w:w="560" w:type="dxa"/>
            <w:vMerge/>
            <w:tcBorders>
              <w:top w:val="nil"/>
              <w:left w:val="single" w:sz="4" w:space="0" w:color="auto"/>
              <w:bottom w:val="single" w:sz="4" w:space="0" w:color="000000"/>
              <w:right w:val="single" w:sz="4" w:space="0" w:color="auto"/>
            </w:tcBorders>
            <w:vAlign w:val="center"/>
            <w:hideMark/>
          </w:tcPr>
          <w:p w14:paraId="2964E83D"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1F2E33DE"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4A889EF8"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A4. Convertidor dinámico de contenido, que permita transformar diferentes formatos a estándares PDF, sin requerir para ello la aplicación original donde fue creado el documento.</w:t>
            </w:r>
          </w:p>
        </w:tc>
        <w:tc>
          <w:tcPr>
            <w:tcW w:w="1300" w:type="dxa"/>
            <w:tcBorders>
              <w:top w:val="nil"/>
              <w:left w:val="nil"/>
              <w:bottom w:val="single" w:sz="4" w:space="0" w:color="auto"/>
              <w:right w:val="single" w:sz="4" w:space="0" w:color="auto"/>
            </w:tcBorders>
            <w:shd w:val="clear" w:color="auto" w:fill="auto"/>
            <w:noWrap/>
            <w:vAlign w:val="center"/>
            <w:hideMark/>
          </w:tcPr>
          <w:p w14:paraId="76476955" w14:textId="77777777" w:rsidR="00F718B3" w:rsidRPr="00F718B3" w:rsidRDefault="00F718B3" w:rsidP="00F718B3">
            <w:pPr>
              <w:spacing w:after="0"/>
              <w:jc w:val="center"/>
              <w:rPr>
                <w:rFonts w:ascii="Calibri" w:hAnsi="Calibri" w:cs="Calibri"/>
                <w:sz w:val="20"/>
                <w:szCs w:val="20"/>
                <w:lang w:val="es-PE"/>
              </w:rPr>
            </w:pPr>
            <w:r w:rsidRPr="00F718B3">
              <w:rPr>
                <w:rFonts w:ascii="Calibri" w:hAnsi="Calibri" w:cs="Calibri"/>
                <w:sz w:val="20"/>
                <w:szCs w:val="20"/>
                <w:lang w:val="es-PE"/>
              </w:rPr>
              <w:t>0.96</w:t>
            </w:r>
          </w:p>
        </w:tc>
      </w:tr>
      <w:tr w:rsidR="00F718B3" w:rsidRPr="00F718B3" w14:paraId="70A53E16" w14:textId="77777777" w:rsidTr="00F718B3">
        <w:trPr>
          <w:trHeight w:val="1080"/>
        </w:trPr>
        <w:tc>
          <w:tcPr>
            <w:tcW w:w="560" w:type="dxa"/>
            <w:vMerge/>
            <w:tcBorders>
              <w:top w:val="nil"/>
              <w:left w:val="single" w:sz="4" w:space="0" w:color="auto"/>
              <w:bottom w:val="single" w:sz="4" w:space="0" w:color="000000"/>
              <w:right w:val="single" w:sz="4" w:space="0" w:color="auto"/>
            </w:tcBorders>
            <w:vAlign w:val="center"/>
            <w:hideMark/>
          </w:tcPr>
          <w:p w14:paraId="2F39DD8D"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59F54363"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31270CA6"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A5. Administración de la taxonomía institucional: estructura y jerarquía de carpetas, nomenclatura de documentos, vistas personalizadas de la documentación, permisos y niveles de acceso, campos de búsqueda (metadatos) </w:t>
            </w:r>
          </w:p>
        </w:tc>
        <w:tc>
          <w:tcPr>
            <w:tcW w:w="1300" w:type="dxa"/>
            <w:tcBorders>
              <w:top w:val="nil"/>
              <w:left w:val="nil"/>
              <w:bottom w:val="single" w:sz="4" w:space="0" w:color="auto"/>
              <w:right w:val="single" w:sz="4" w:space="0" w:color="auto"/>
            </w:tcBorders>
            <w:shd w:val="clear" w:color="auto" w:fill="auto"/>
            <w:vAlign w:val="center"/>
            <w:hideMark/>
          </w:tcPr>
          <w:p w14:paraId="421D146C"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379C9EB6" w14:textId="77777777" w:rsidTr="00F718B3">
        <w:trPr>
          <w:trHeight w:val="499"/>
        </w:trPr>
        <w:tc>
          <w:tcPr>
            <w:tcW w:w="560" w:type="dxa"/>
            <w:vMerge/>
            <w:tcBorders>
              <w:top w:val="nil"/>
              <w:left w:val="single" w:sz="4" w:space="0" w:color="auto"/>
              <w:bottom w:val="single" w:sz="4" w:space="0" w:color="000000"/>
              <w:right w:val="single" w:sz="4" w:space="0" w:color="auto"/>
            </w:tcBorders>
            <w:vAlign w:val="center"/>
            <w:hideMark/>
          </w:tcPr>
          <w:p w14:paraId="0E4BBD71"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0AAF5DD0"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04AEAC2A"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A6. Agrupación de documentos, fólderes y </w:t>
            </w:r>
            <w:proofErr w:type="spellStart"/>
            <w:r w:rsidRPr="00F718B3">
              <w:rPr>
                <w:rFonts w:ascii="Calibri" w:hAnsi="Calibri" w:cs="Calibri"/>
                <w:color w:val="000000"/>
                <w:sz w:val="18"/>
                <w:szCs w:val="18"/>
                <w:lang w:val="es-PE"/>
              </w:rPr>
              <w:t>subfolderes</w:t>
            </w:r>
            <w:proofErr w:type="spellEnd"/>
            <w:r w:rsidRPr="00F718B3">
              <w:rPr>
                <w:rFonts w:ascii="Calibri" w:hAnsi="Calibri" w:cs="Calibri"/>
                <w:color w:val="000000"/>
                <w:sz w:val="18"/>
                <w:szCs w:val="18"/>
                <w:lang w:val="es-PE"/>
              </w:rPr>
              <w:t xml:space="preserve"> en expedientes digitales.</w:t>
            </w:r>
          </w:p>
        </w:tc>
        <w:tc>
          <w:tcPr>
            <w:tcW w:w="1300" w:type="dxa"/>
            <w:tcBorders>
              <w:top w:val="nil"/>
              <w:left w:val="nil"/>
              <w:bottom w:val="single" w:sz="4" w:space="0" w:color="auto"/>
              <w:right w:val="single" w:sz="4" w:space="0" w:color="auto"/>
            </w:tcBorders>
            <w:shd w:val="clear" w:color="auto" w:fill="auto"/>
            <w:vAlign w:val="center"/>
            <w:hideMark/>
          </w:tcPr>
          <w:p w14:paraId="3C0F7231"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617D32FF" w14:textId="77777777" w:rsidTr="00F718B3">
        <w:trPr>
          <w:trHeight w:val="885"/>
        </w:trPr>
        <w:tc>
          <w:tcPr>
            <w:tcW w:w="560" w:type="dxa"/>
            <w:vMerge/>
            <w:tcBorders>
              <w:top w:val="nil"/>
              <w:left w:val="single" w:sz="4" w:space="0" w:color="auto"/>
              <w:bottom w:val="single" w:sz="4" w:space="0" w:color="000000"/>
              <w:right w:val="single" w:sz="4" w:space="0" w:color="auto"/>
            </w:tcBorders>
            <w:vAlign w:val="center"/>
            <w:hideMark/>
          </w:tcPr>
          <w:p w14:paraId="0E818EF3"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1B55CA29"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45393E1E"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A7. Ingreso y mantenimiento de la </w:t>
            </w:r>
            <w:proofErr w:type="spellStart"/>
            <w:r w:rsidRPr="00F718B3">
              <w:rPr>
                <w:rFonts w:ascii="Calibri" w:hAnsi="Calibri" w:cs="Calibri"/>
                <w:color w:val="000000"/>
                <w:sz w:val="18"/>
                <w:szCs w:val="18"/>
                <w:lang w:val="es-PE"/>
              </w:rPr>
              <w:t>metadata</w:t>
            </w:r>
            <w:proofErr w:type="spellEnd"/>
            <w:r w:rsidRPr="00F718B3">
              <w:rPr>
                <w:rFonts w:ascii="Calibri" w:hAnsi="Calibri" w:cs="Calibri"/>
                <w:color w:val="000000"/>
                <w:sz w:val="18"/>
                <w:szCs w:val="18"/>
                <w:lang w:val="es-PE"/>
              </w:rPr>
              <w:t xml:space="preserve"> asociada a cada tipo de documento. Es decir, un conjunto de características asociadas al contenido del documento. Los metadatos podrán ser ingresados manual o masivamente.</w:t>
            </w:r>
          </w:p>
        </w:tc>
        <w:tc>
          <w:tcPr>
            <w:tcW w:w="1300" w:type="dxa"/>
            <w:tcBorders>
              <w:top w:val="nil"/>
              <w:left w:val="nil"/>
              <w:bottom w:val="single" w:sz="4" w:space="0" w:color="auto"/>
              <w:right w:val="single" w:sz="4" w:space="0" w:color="auto"/>
            </w:tcBorders>
            <w:shd w:val="clear" w:color="auto" w:fill="auto"/>
            <w:vAlign w:val="center"/>
            <w:hideMark/>
          </w:tcPr>
          <w:p w14:paraId="4010D9B8"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40350E5B" w14:textId="77777777" w:rsidTr="00F718B3">
        <w:trPr>
          <w:trHeight w:val="780"/>
        </w:trPr>
        <w:tc>
          <w:tcPr>
            <w:tcW w:w="560" w:type="dxa"/>
            <w:vMerge/>
            <w:tcBorders>
              <w:top w:val="nil"/>
              <w:left w:val="single" w:sz="4" w:space="0" w:color="auto"/>
              <w:bottom w:val="single" w:sz="4" w:space="0" w:color="000000"/>
              <w:right w:val="single" w:sz="4" w:space="0" w:color="auto"/>
            </w:tcBorders>
            <w:vAlign w:val="center"/>
            <w:hideMark/>
          </w:tcPr>
          <w:p w14:paraId="1B1A4199"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59533FB4"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69BFD446"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A8. Gestionar el contenido de manera centralizada y administrar el contenido en caché, que permita de ser necesario desplegar una arquitectura distribuida.</w:t>
            </w:r>
          </w:p>
        </w:tc>
        <w:tc>
          <w:tcPr>
            <w:tcW w:w="1300" w:type="dxa"/>
            <w:tcBorders>
              <w:top w:val="nil"/>
              <w:left w:val="nil"/>
              <w:bottom w:val="single" w:sz="4" w:space="0" w:color="auto"/>
              <w:right w:val="single" w:sz="4" w:space="0" w:color="auto"/>
            </w:tcBorders>
            <w:shd w:val="clear" w:color="auto" w:fill="auto"/>
            <w:vAlign w:val="center"/>
            <w:hideMark/>
          </w:tcPr>
          <w:p w14:paraId="7F3F733E"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6135E225" w14:textId="77777777" w:rsidTr="00AD47E1">
        <w:trPr>
          <w:trHeight w:val="825"/>
        </w:trPr>
        <w:tc>
          <w:tcPr>
            <w:tcW w:w="560" w:type="dxa"/>
            <w:vMerge/>
            <w:tcBorders>
              <w:top w:val="nil"/>
              <w:left w:val="single" w:sz="4" w:space="0" w:color="auto"/>
              <w:bottom w:val="single" w:sz="4" w:space="0" w:color="000000"/>
              <w:right w:val="single" w:sz="4" w:space="0" w:color="auto"/>
            </w:tcBorders>
            <w:vAlign w:val="center"/>
            <w:hideMark/>
          </w:tcPr>
          <w:p w14:paraId="4E748436"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6700EC93"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29809EE4"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A9. Capacidad de crear nuevos tipos de documentos y atributos definidos por el usuario, asociados con otros ya existentes (documentos, acervos digitales u otros que tenga la institución).</w:t>
            </w:r>
          </w:p>
        </w:tc>
        <w:tc>
          <w:tcPr>
            <w:tcW w:w="1300" w:type="dxa"/>
            <w:tcBorders>
              <w:top w:val="nil"/>
              <w:left w:val="nil"/>
              <w:bottom w:val="single" w:sz="4" w:space="0" w:color="auto"/>
              <w:right w:val="single" w:sz="4" w:space="0" w:color="auto"/>
            </w:tcBorders>
            <w:shd w:val="clear" w:color="auto" w:fill="auto"/>
            <w:vAlign w:val="center"/>
            <w:hideMark/>
          </w:tcPr>
          <w:p w14:paraId="465C625A"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60A27BB0" w14:textId="77777777" w:rsidTr="00AD47E1">
        <w:trPr>
          <w:trHeight w:val="735"/>
        </w:trPr>
        <w:tc>
          <w:tcPr>
            <w:tcW w:w="560" w:type="dxa"/>
            <w:vMerge/>
            <w:tcBorders>
              <w:top w:val="nil"/>
              <w:left w:val="single" w:sz="4" w:space="0" w:color="auto"/>
              <w:bottom w:val="single" w:sz="4" w:space="0" w:color="000000"/>
              <w:right w:val="single" w:sz="4" w:space="0" w:color="auto"/>
            </w:tcBorders>
            <w:vAlign w:val="center"/>
            <w:hideMark/>
          </w:tcPr>
          <w:p w14:paraId="6B31A245"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6A2B226E"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single" w:sz="4" w:space="0" w:color="auto"/>
              <w:left w:val="nil"/>
              <w:bottom w:val="single" w:sz="4" w:space="0" w:color="auto"/>
              <w:right w:val="single" w:sz="4" w:space="0" w:color="auto"/>
            </w:tcBorders>
            <w:shd w:val="clear" w:color="auto" w:fill="auto"/>
            <w:vAlign w:val="center"/>
            <w:hideMark/>
          </w:tcPr>
          <w:p w14:paraId="13D4CF6C"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A10. Control de versiones, permitiendo regresar a versiones anteriores y manteniendo el registro de quienes fueron los autores de dichas versiones.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6262691"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13F9E9C6" w14:textId="77777777" w:rsidTr="00AD47E1">
        <w:trPr>
          <w:trHeight w:val="795"/>
        </w:trPr>
        <w:tc>
          <w:tcPr>
            <w:tcW w:w="560" w:type="dxa"/>
            <w:vMerge/>
            <w:tcBorders>
              <w:top w:val="nil"/>
              <w:left w:val="single" w:sz="4" w:space="0" w:color="auto"/>
              <w:bottom w:val="single" w:sz="4" w:space="0" w:color="000000"/>
              <w:right w:val="single" w:sz="4" w:space="0" w:color="auto"/>
            </w:tcBorders>
            <w:vAlign w:val="center"/>
            <w:hideMark/>
          </w:tcPr>
          <w:p w14:paraId="5470082C"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68F655C6"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single" w:sz="4" w:space="0" w:color="auto"/>
              <w:left w:val="nil"/>
              <w:bottom w:val="single" w:sz="4" w:space="0" w:color="auto"/>
              <w:right w:val="single" w:sz="4" w:space="0" w:color="auto"/>
            </w:tcBorders>
            <w:shd w:val="clear" w:color="auto" w:fill="auto"/>
            <w:vAlign w:val="center"/>
            <w:hideMark/>
          </w:tcPr>
          <w:p w14:paraId="4D458C4F"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A11. Esquema de versionamiento a dos niveles, sub-versiones para documentos en revisión y versiones mayores para versiones liberadas o publicadas.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0248473"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52C6E849" w14:textId="77777777" w:rsidTr="00F718B3">
        <w:trPr>
          <w:trHeight w:val="1035"/>
        </w:trPr>
        <w:tc>
          <w:tcPr>
            <w:tcW w:w="560" w:type="dxa"/>
            <w:vMerge/>
            <w:tcBorders>
              <w:top w:val="nil"/>
              <w:left w:val="single" w:sz="4" w:space="0" w:color="auto"/>
              <w:bottom w:val="single" w:sz="4" w:space="0" w:color="000000"/>
              <w:right w:val="single" w:sz="4" w:space="0" w:color="auto"/>
            </w:tcBorders>
            <w:vAlign w:val="center"/>
            <w:hideMark/>
          </w:tcPr>
          <w:p w14:paraId="758A1B08"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4E3C02C3"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6F42E4CE"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A12. Manejo de </w:t>
            </w:r>
            <w:proofErr w:type="spellStart"/>
            <w:r w:rsidRPr="00F718B3">
              <w:rPr>
                <w:rFonts w:ascii="Calibri" w:hAnsi="Calibri" w:cs="Calibri"/>
                <w:color w:val="000000"/>
                <w:sz w:val="18"/>
                <w:szCs w:val="18"/>
                <w:lang w:val="es-PE"/>
              </w:rPr>
              <w:t>check</w:t>
            </w:r>
            <w:proofErr w:type="spellEnd"/>
            <w:r w:rsidRPr="00F718B3">
              <w:rPr>
                <w:rFonts w:ascii="Calibri" w:hAnsi="Calibri" w:cs="Calibri"/>
                <w:color w:val="000000"/>
                <w:sz w:val="18"/>
                <w:szCs w:val="18"/>
                <w:lang w:val="es-PE"/>
              </w:rPr>
              <w:t xml:space="preserve">-in (desbloquear) y </w:t>
            </w:r>
            <w:proofErr w:type="spellStart"/>
            <w:r w:rsidRPr="00F718B3">
              <w:rPr>
                <w:rFonts w:ascii="Calibri" w:hAnsi="Calibri" w:cs="Calibri"/>
                <w:color w:val="000000"/>
                <w:sz w:val="18"/>
                <w:szCs w:val="18"/>
                <w:lang w:val="es-PE"/>
              </w:rPr>
              <w:t>check-out</w:t>
            </w:r>
            <w:proofErr w:type="spellEnd"/>
            <w:r w:rsidRPr="00F718B3">
              <w:rPr>
                <w:rFonts w:ascii="Calibri" w:hAnsi="Calibri" w:cs="Calibri"/>
                <w:color w:val="000000"/>
                <w:sz w:val="18"/>
                <w:szCs w:val="18"/>
                <w:lang w:val="es-PE"/>
              </w:rPr>
              <w:t xml:space="preserve"> (bloquear) que permita el trabajo no intrusivo sobre un documento. Es decir, el documento solo podrá ser visualizado, más no modificado mientras otra persona se encuentre revisándolo.</w:t>
            </w:r>
          </w:p>
        </w:tc>
        <w:tc>
          <w:tcPr>
            <w:tcW w:w="1300" w:type="dxa"/>
            <w:tcBorders>
              <w:top w:val="nil"/>
              <w:left w:val="nil"/>
              <w:bottom w:val="single" w:sz="4" w:space="0" w:color="auto"/>
              <w:right w:val="single" w:sz="4" w:space="0" w:color="auto"/>
            </w:tcBorders>
            <w:shd w:val="clear" w:color="auto" w:fill="auto"/>
            <w:vAlign w:val="center"/>
            <w:hideMark/>
          </w:tcPr>
          <w:p w14:paraId="7450973D"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3CED024A" w14:textId="77777777" w:rsidTr="00F718B3">
        <w:trPr>
          <w:trHeight w:val="915"/>
        </w:trPr>
        <w:tc>
          <w:tcPr>
            <w:tcW w:w="560" w:type="dxa"/>
            <w:vMerge/>
            <w:tcBorders>
              <w:top w:val="nil"/>
              <w:left w:val="single" w:sz="4" w:space="0" w:color="auto"/>
              <w:bottom w:val="single" w:sz="4" w:space="0" w:color="000000"/>
              <w:right w:val="single" w:sz="4" w:space="0" w:color="auto"/>
            </w:tcBorders>
            <w:vAlign w:val="center"/>
            <w:hideMark/>
          </w:tcPr>
          <w:p w14:paraId="33CA0C5E"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69492F70"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37ADCBDB"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A13. Soportar el enlace referencial de documentos a distintos ámbitos del repositorio, pudiendo representar estas localizaciones aisladas, sin que se realicen múltiples copias de los documentos. </w:t>
            </w:r>
          </w:p>
        </w:tc>
        <w:tc>
          <w:tcPr>
            <w:tcW w:w="1300" w:type="dxa"/>
            <w:tcBorders>
              <w:top w:val="nil"/>
              <w:left w:val="nil"/>
              <w:bottom w:val="single" w:sz="4" w:space="0" w:color="auto"/>
              <w:right w:val="single" w:sz="4" w:space="0" w:color="auto"/>
            </w:tcBorders>
            <w:shd w:val="clear" w:color="auto" w:fill="auto"/>
            <w:vAlign w:val="center"/>
            <w:hideMark/>
          </w:tcPr>
          <w:p w14:paraId="2172672E"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373A6F75" w14:textId="77777777" w:rsidTr="00F718B3">
        <w:trPr>
          <w:trHeight w:val="600"/>
        </w:trPr>
        <w:tc>
          <w:tcPr>
            <w:tcW w:w="560" w:type="dxa"/>
            <w:vMerge/>
            <w:tcBorders>
              <w:top w:val="nil"/>
              <w:left w:val="single" w:sz="4" w:space="0" w:color="auto"/>
              <w:bottom w:val="single" w:sz="4" w:space="0" w:color="000000"/>
              <w:right w:val="single" w:sz="4" w:space="0" w:color="auto"/>
            </w:tcBorders>
            <w:vAlign w:val="center"/>
            <w:hideMark/>
          </w:tcPr>
          <w:p w14:paraId="6B7D9BA9"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4CC986DF"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6A48092D"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A14. Permite crear referencia de un mismo objeto (documento) en el repositorio a fin de ahorrar espacio adicional de almacenamiento.</w:t>
            </w:r>
          </w:p>
        </w:tc>
        <w:tc>
          <w:tcPr>
            <w:tcW w:w="1300" w:type="dxa"/>
            <w:tcBorders>
              <w:top w:val="nil"/>
              <w:left w:val="nil"/>
              <w:bottom w:val="single" w:sz="4" w:space="0" w:color="auto"/>
              <w:right w:val="single" w:sz="4" w:space="0" w:color="auto"/>
            </w:tcBorders>
            <w:shd w:val="clear" w:color="auto" w:fill="auto"/>
            <w:vAlign w:val="center"/>
            <w:hideMark/>
          </w:tcPr>
          <w:p w14:paraId="68950053"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7D07AA5F" w14:textId="77777777" w:rsidTr="00F718B3">
        <w:trPr>
          <w:trHeight w:val="1095"/>
        </w:trPr>
        <w:tc>
          <w:tcPr>
            <w:tcW w:w="560" w:type="dxa"/>
            <w:vMerge/>
            <w:tcBorders>
              <w:top w:val="nil"/>
              <w:left w:val="single" w:sz="4" w:space="0" w:color="auto"/>
              <w:bottom w:val="single" w:sz="4" w:space="0" w:color="000000"/>
              <w:right w:val="single" w:sz="4" w:space="0" w:color="auto"/>
            </w:tcBorders>
            <w:vAlign w:val="center"/>
            <w:hideMark/>
          </w:tcPr>
          <w:p w14:paraId="57D2A648"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4741FCA3"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4985C2F2"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A15. Funcionalidad para </w:t>
            </w:r>
            <w:proofErr w:type="spellStart"/>
            <w:r w:rsidRPr="00F718B3">
              <w:rPr>
                <w:rFonts w:ascii="Calibri" w:hAnsi="Calibri" w:cs="Calibri"/>
                <w:color w:val="000000"/>
                <w:sz w:val="18"/>
                <w:szCs w:val="18"/>
                <w:lang w:val="es-PE"/>
              </w:rPr>
              <w:t>streaming</w:t>
            </w:r>
            <w:proofErr w:type="spellEnd"/>
            <w:r w:rsidRPr="00F718B3">
              <w:rPr>
                <w:rFonts w:ascii="Calibri" w:hAnsi="Calibri" w:cs="Calibri"/>
                <w:color w:val="000000"/>
                <w:sz w:val="18"/>
                <w:szCs w:val="18"/>
                <w:lang w:val="es-PE"/>
              </w:rPr>
              <w:t xml:space="preserve"> de imágenes en el visualizador, permitiendo visualizar contenido (MS Office, OpenOffice, imágenes, correos de MS Outlook) sin necesidad de tener instalado los aplicativos donde se originaron los archivos originales.</w:t>
            </w:r>
          </w:p>
        </w:tc>
        <w:tc>
          <w:tcPr>
            <w:tcW w:w="1300" w:type="dxa"/>
            <w:tcBorders>
              <w:top w:val="nil"/>
              <w:left w:val="nil"/>
              <w:bottom w:val="single" w:sz="4" w:space="0" w:color="auto"/>
              <w:right w:val="single" w:sz="4" w:space="0" w:color="auto"/>
            </w:tcBorders>
            <w:shd w:val="clear" w:color="auto" w:fill="auto"/>
            <w:noWrap/>
            <w:vAlign w:val="center"/>
            <w:hideMark/>
          </w:tcPr>
          <w:p w14:paraId="2B948D90" w14:textId="77777777" w:rsidR="00F718B3" w:rsidRPr="00F718B3" w:rsidRDefault="00F718B3" w:rsidP="00F718B3">
            <w:pPr>
              <w:spacing w:after="0"/>
              <w:jc w:val="center"/>
              <w:rPr>
                <w:rFonts w:ascii="Calibri" w:hAnsi="Calibri" w:cs="Calibri"/>
                <w:sz w:val="20"/>
                <w:szCs w:val="20"/>
                <w:lang w:val="es-PE"/>
              </w:rPr>
            </w:pPr>
            <w:r w:rsidRPr="00F718B3">
              <w:rPr>
                <w:rFonts w:ascii="Calibri" w:hAnsi="Calibri" w:cs="Calibri"/>
                <w:sz w:val="20"/>
                <w:szCs w:val="20"/>
                <w:lang w:val="es-PE"/>
              </w:rPr>
              <w:t>0.84</w:t>
            </w:r>
          </w:p>
        </w:tc>
      </w:tr>
      <w:tr w:rsidR="00F718B3" w:rsidRPr="00F718B3" w14:paraId="6C2DE54A" w14:textId="77777777" w:rsidTr="00F718B3">
        <w:trPr>
          <w:trHeight w:val="915"/>
        </w:trPr>
        <w:tc>
          <w:tcPr>
            <w:tcW w:w="560" w:type="dxa"/>
            <w:vMerge/>
            <w:tcBorders>
              <w:top w:val="nil"/>
              <w:left w:val="single" w:sz="4" w:space="0" w:color="auto"/>
              <w:bottom w:val="single" w:sz="4" w:space="0" w:color="000000"/>
              <w:right w:val="single" w:sz="4" w:space="0" w:color="auto"/>
            </w:tcBorders>
            <w:vAlign w:val="center"/>
            <w:hideMark/>
          </w:tcPr>
          <w:p w14:paraId="2A1FEF48"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262B5EDF"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68E34FF3"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A16. Permite el etiquetado o tags del contenido dentro del repositorio. Adicionalmente, se puede realizar comentarios sobre cada contenido y este será visualizado por versión.</w:t>
            </w:r>
          </w:p>
        </w:tc>
        <w:tc>
          <w:tcPr>
            <w:tcW w:w="1300" w:type="dxa"/>
            <w:tcBorders>
              <w:top w:val="nil"/>
              <w:left w:val="nil"/>
              <w:bottom w:val="single" w:sz="4" w:space="0" w:color="auto"/>
              <w:right w:val="single" w:sz="4" w:space="0" w:color="auto"/>
            </w:tcBorders>
            <w:shd w:val="clear" w:color="auto" w:fill="auto"/>
            <w:noWrap/>
            <w:vAlign w:val="center"/>
            <w:hideMark/>
          </w:tcPr>
          <w:p w14:paraId="737F0D4B" w14:textId="77777777" w:rsidR="00F718B3" w:rsidRPr="00F718B3" w:rsidRDefault="00F718B3" w:rsidP="00F718B3">
            <w:pPr>
              <w:spacing w:after="0"/>
              <w:jc w:val="center"/>
              <w:rPr>
                <w:rFonts w:ascii="Calibri" w:hAnsi="Calibri" w:cs="Calibri"/>
                <w:sz w:val="20"/>
                <w:szCs w:val="20"/>
                <w:lang w:val="es-PE"/>
              </w:rPr>
            </w:pPr>
            <w:r w:rsidRPr="00F718B3">
              <w:rPr>
                <w:rFonts w:ascii="Calibri" w:hAnsi="Calibri" w:cs="Calibri"/>
                <w:sz w:val="20"/>
                <w:szCs w:val="20"/>
                <w:lang w:val="es-PE"/>
              </w:rPr>
              <w:t>0.96</w:t>
            </w:r>
          </w:p>
        </w:tc>
      </w:tr>
      <w:tr w:rsidR="00F718B3" w:rsidRPr="00F718B3" w14:paraId="4723B6D6" w14:textId="77777777" w:rsidTr="00F718B3">
        <w:trPr>
          <w:trHeight w:val="600"/>
        </w:trPr>
        <w:tc>
          <w:tcPr>
            <w:tcW w:w="560" w:type="dxa"/>
            <w:vMerge/>
            <w:tcBorders>
              <w:top w:val="nil"/>
              <w:left w:val="single" w:sz="4" w:space="0" w:color="auto"/>
              <w:bottom w:val="single" w:sz="4" w:space="0" w:color="000000"/>
              <w:right w:val="single" w:sz="4" w:space="0" w:color="auto"/>
            </w:tcBorders>
            <w:vAlign w:val="center"/>
            <w:hideMark/>
          </w:tcPr>
          <w:p w14:paraId="37C22937"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2EB3FB06"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49B1D911"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A17. Bandeja de reciclaje en caso se haya borrado un archivo y este se desee recuperar.</w:t>
            </w:r>
          </w:p>
        </w:tc>
        <w:tc>
          <w:tcPr>
            <w:tcW w:w="1300" w:type="dxa"/>
            <w:tcBorders>
              <w:top w:val="nil"/>
              <w:left w:val="nil"/>
              <w:bottom w:val="single" w:sz="4" w:space="0" w:color="auto"/>
              <w:right w:val="single" w:sz="4" w:space="0" w:color="auto"/>
            </w:tcBorders>
            <w:shd w:val="clear" w:color="auto" w:fill="auto"/>
            <w:noWrap/>
            <w:vAlign w:val="center"/>
            <w:hideMark/>
          </w:tcPr>
          <w:p w14:paraId="46E12A61" w14:textId="2CD47ADA" w:rsidR="00F718B3" w:rsidRPr="00F718B3" w:rsidRDefault="00F718B3" w:rsidP="00F718B3">
            <w:pPr>
              <w:spacing w:after="0"/>
              <w:jc w:val="center"/>
              <w:rPr>
                <w:rFonts w:ascii="Calibri" w:hAnsi="Calibri" w:cs="Calibri"/>
                <w:sz w:val="20"/>
                <w:szCs w:val="20"/>
                <w:lang w:val="es-PE"/>
              </w:rPr>
            </w:pPr>
            <w:r w:rsidRPr="00F718B3">
              <w:rPr>
                <w:rFonts w:ascii="Calibri" w:hAnsi="Calibri" w:cs="Calibri"/>
                <w:sz w:val="20"/>
                <w:szCs w:val="20"/>
                <w:lang w:val="es-PE"/>
              </w:rPr>
              <w:t>0.6</w:t>
            </w:r>
            <w:r w:rsidR="00E10D0F">
              <w:rPr>
                <w:rFonts w:ascii="Calibri" w:hAnsi="Calibri" w:cs="Calibri"/>
                <w:sz w:val="20"/>
                <w:szCs w:val="20"/>
                <w:lang w:val="es-PE"/>
              </w:rPr>
              <w:t>0</w:t>
            </w:r>
          </w:p>
        </w:tc>
      </w:tr>
      <w:tr w:rsidR="00F718B3" w:rsidRPr="00F718B3" w14:paraId="34DA6959" w14:textId="77777777" w:rsidTr="00F718B3">
        <w:trPr>
          <w:trHeight w:val="600"/>
        </w:trPr>
        <w:tc>
          <w:tcPr>
            <w:tcW w:w="560" w:type="dxa"/>
            <w:vMerge/>
            <w:tcBorders>
              <w:top w:val="nil"/>
              <w:left w:val="single" w:sz="4" w:space="0" w:color="auto"/>
              <w:bottom w:val="single" w:sz="4" w:space="0" w:color="000000"/>
              <w:right w:val="single" w:sz="4" w:space="0" w:color="auto"/>
            </w:tcBorders>
            <w:vAlign w:val="center"/>
            <w:hideMark/>
          </w:tcPr>
          <w:p w14:paraId="402A034A"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26CCF5AA"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1FF9550C" w14:textId="239A8E73"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A18. Aplicar políticas de almacenamiento para seleccionar por reglas </w:t>
            </w:r>
            <w:r w:rsidR="001139CD" w:rsidRPr="00F718B3">
              <w:rPr>
                <w:rFonts w:ascii="Calibri" w:hAnsi="Calibri" w:cs="Calibri"/>
                <w:color w:val="000000"/>
                <w:sz w:val="18"/>
                <w:szCs w:val="18"/>
                <w:lang w:val="es-PE"/>
              </w:rPr>
              <w:t>preestablecidas</w:t>
            </w:r>
            <w:r w:rsidRPr="00F718B3">
              <w:rPr>
                <w:rFonts w:ascii="Calibri" w:hAnsi="Calibri" w:cs="Calibri"/>
                <w:color w:val="000000"/>
                <w:sz w:val="18"/>
                <w:szCs w:val="18"/>
                <w:lang w:val="es-PE"/>
              </w:rPr>
              <w:t xml:space="preserve"> la carpeta o espacio donde será almacenado el contenido.</w:t>
            </w:r>
          </w:p>
        </w:tc>
        <w:tc>
          <w:tcPr>
            <w:tcW w:w="1300" w:type="dxa"/>
            <w:tcBorders>
              <w:top w:val="nil"/>
              <w:left w:val="nil"/>
              <w:bottom w:val="single" w:sz="4" w:space="0" w:color="auto"/>
              <w:right w:val="single" w:sz="4" w:space="0" w:color="auto"/>
            </w:tcBorders>
            <w:shd w:val="clear" w:color="auto" w:fill="auto"/>
            <w:vAlign w:val="center"/>
            <w:hideMark/>
          </w:tcPr>
          <w:p w14:paraId="3B40827B"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7A5D627E" w14:textId="77777777" w:rsidTr="00F718B3">
        <w:trPr>
          <w:trHeight w:val="930"/>
        </w:trPr>
        <w:tc>
          <w:tcPr>
            <w:tcW w:w="560" w:type="dxa"/>
            <w:vMerge/>
            <w:tcBorders>
              <w:top w:val="nil"/>
              <w:left w:val="single" w:sz="4" w:space="0" w:color="auto"/>
              <w:bottom w:val="single" w:sz="4" w:space="0" w:color="000000"/>
              <w:right w:val="single" w:sz="4" w:space="0" w:color="auto"/>
            </w:tcBorders>
            <w:vAlign w:val="center"/>
            <w:hideMark/>
          </w:tcPr>
          <w:p w14:paraId="3A084BCE"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6B50FAD2"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1CB33417"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A19. Aplicar políticas de retención en base a la fecha de caducidad, que pueda aplicar una purga digital. Es decir, llevar estos activos a una zona de menor rendimiento dentro del repositorio de expedientes. </w:t>
            </w:r>
          </w:p>
        </w:tc>
        <w:tc>
          <w:tcPr>
            <w:tcW w:w="1300" w:type="dxa"/>
            <w:tcBorders>
              <w:top w:val="nil"/>
              <w:left w:val="nil"/>
              <w:bottom w:val="single" w:sz="4" w:space="0" w:color="auto"/>
              <w:right w:val="single" w:sz="4" w:space="0" w:color="auto"/>
            </w:tcBorders>
            <w:shd w:val="clear" w:color="auto" w:fill="auto"/>
            <w:vAlign w:val="center"/>
            <w:hideMark/>
          </w:tcPr>
          <w:p w14:paraId="21E21C1E"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3BE5EDD4" w14:textId="77777777" w:rsidTr="00F718B3">
        <w:trPr>
          <w:trHeight w:val="1065"/>
        </w:trPr>
        <w:tc>
          <w:tcPr>
            <w:tcW w:w="560" w:type="dxa"/>
            <w:vMerge/>
            <w:tcBorders>
              <w:top w:val="nil"/>
              <w:left w:val="single" w:sz="4" w:space="0" w:color="auto"/>
              <w:bottom w:val="single" w:sz="4" w:space="0" w:color="000000"/>
              <w:right w:val="single" w:sz="4" w:space="0" w:color="auto"/>
            </w:tcBorders>
            <w:vAlign w:val="center"/>
            <w:hideMark/>
          </w:tcPr>
          <w:p w14:paraId="6B98736E"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5291464F"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2A432E93"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A20. Permite añadir seguridad para evitar la extracción no autorizada de documentos del repositorio de contenido y garantizar que el contenido esté cifrado, sin importar el ámbito de almacenamiento (base de datos, sistema de archivos, cinta).</w:t>
            </w:r>
          </w:p>
        </w:tc>
        <w:tc>
          <w:tcPr>
            <w:tcW w:w="1300" w:type="dxa"/>
            <w:tcBorders>
              <w:top w:val="nil"/>
              <w:left w:val="nil"/>
              <w:bottom w:val="single" w:sz="4" w:space="0" w:color="auto"/>
              <w:right w:val="single" w:sz="4" w:space="0" w:color="auto"/>
            </w:tcBorders>
            <w:shd w:val="clear" w:color="auto" w:fill="auto"/>
            <w:vAlign w:val="center"/>
            <w:hideMark/>
          </w:tcPr>
          <w:p w14:paraId="6E5E8A20"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09267D6D" w14:textId="77777777" w:rsidTr="00F718B3">
        <w:trPr>
          <w:trHeight w:val="630"/>
        </w:trPr>
        <w:tc>
          <w:tcPr>
            <w:tcW w:w="5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EE1AFC2" w14:textId="77777777" w:rsidR="00F718B3" w:rsidRPr="00F718B3" w:rsidRDefault="00F718B3" w:rsidP="00F718B3">
            <w:pPr>
              <w:spacing w:after="0"/>
              <w:jc w:val="center"/>
              <w:rPr>
                <w:rFonts w:ascii="Calibri" w:hAnsi="Calibri" w:cs="Calibri"/>
                <w:color w:val="000000"/>
                <w:sz w:val="22"/>
                <w:szCs w:val="22"/>
                <w:lang w:val="es-PE"/>
              </w:rPr>
            </w:pPr>
            <w:r w:rsidRPr="00F718B3">
              <w:rPr>
                <w:rFonts w:ascii="Calibri" w:hAnsi="Calibri" w:cs="Calibri"/>
                <w:color w:val="000000"/>
                <w:sz w:val="22"/>
                <w:szCs w:val="22"/>
                <w:lang w:val="es-PE"/>
              </w:rPr>
              <w:t>3.2</w:t>
            </w:r>
          </w:p>
        </w:tc>
        <w:tc>
          <w:tcPr>
            <w:tcW w:w="1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20AC33"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Interface a Usuario</w:t>
            </w:r>
          </w:p>
        </w:tc>
        <w:tc>
          <w:tcPr>
            <w:tcW w:w="5540" w:type="dxa"/>
            <w:tcBorders>
              <w:top w:val="nil"/>
              <w:left w:val="nil"/>
              <w:bottom w:val="single" w:sz="4" w:space="0" w:color="auto"/>
              <w:right w:val="single" w:sz="4" w:space="0" w:color="auto"/>
            </w:tcBorders>
            <w:shd w:val="clear" w:color="auto" w:fill="auto"/>
            <w:vAlign w:val="center"/>
            <w:hideMark/>
          </w:tcPr>
          <w:p w14:paraId="077AEAC9"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B1. La interfaz de usuario debe permitir un entorno amigable y de fácil trabajo para el usuario.</w:t>
            </w:r>
          </w:p>
        </w:tc>
        <w:tc>
          <w:tcPr>
            <w:tcW w:w="1300" w:type="dxa"/>
            <w:tcBorders>
              <w:top w:val="nil"/>
              <w:left w:val="nil"/>
              <w:bottom w:val="single" w:sz="4" w:space="0" w:color="auto"/>
              <w:right w:val="single" w:sz="4" w:space="0" w:color="auto"/>
            </w:tcBorders>
            <w:shd w:val="clear" w:color="auto" w:fill="auto"/>
            <w:noWrap/>
            <w:vAlign w:val="center"/>
            <w:hideMark/>
          </w:tcPr>
          <w:p w14:paraId="118DD4B9" w14:textId="77777777" w:rsidR="00F718B3" w:rsidRPr="00F718B3" w:rsidRDefault="00F718B3" w:rsidP="00F718B3">
            <w:pPr>
              <w:spacing w:after="0"/>
              <w:jc w:val="center"/>
              <w:rPr>
                <w:rFonts w:ascii="Calibri" w:hAnsi="Calibri" w:cs="Calibri"/>
                <w:sz w:val="20"/>
                <w:szCs w:val="20"/>
                <w:lang w:val="es-PE"/>
              </w:rPr>
            </w:pPr>
            <w:r w:rsidRPr="00F718B3">
              <w:rPr>
                <w:rFonts w:ascii="Calibri" w:hAnsi="Calibri" w:cs="Calibri"/>
                <w:sz w:val="20"/>
                <w:szCs w:val="20"/>
                <w:lang w:val="es-PE"/>
              </w:rPr>
              <w:t>0.72</w:t>
            </w:r>
          </w:p>
        </w:tc>
      </w:tr>
      <w:tr w:rsidR="00F718B3" w:rsidRPr="00F718B3" w14:paraId="2A8D391D" w14:textId="77777777" w:rsidTr="00F718B3">
        <w:trPr>
          <w:trHeight w:val="795"/>
        </w:trPr>
        <w:tc>
          <w:tcPr>
            <w:tcW w:w="560" w:type="dxa"/>
            <w:vMerge/>
            <w:tcBorders>
              <w:top w:val="nil"/>
              <w:left w:val="single" w:sz="4" w:space="0" w:color="auto"/>
              <w:bottom w:val="single" w:sz="4" w:space="0" w:color="000000"/>
              <w:right w:val="single" w:sz="4" w:space="0" w:color="auto"/>
            </w:tcBorders>
            <w:vAlign w:val="center"/>
            <w:hideMark/>
          </w:tcPr>
          <w:p w14:paraId="24A66543"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1E878AB1"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50E0697D"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B2. Desarrollada en web con acceso vía protocolo HTTP y HTTPS. Debe soportar como mínimo Internet Explorer, Google Chrome y Firefox y permitir un acceso multiusuario.</w:t>
            </w:r>
          </w:p>
        </w:tc>
        <w:tc>
          <w:tcPr>
            <w:tcW w:w="1300" w:type="dxa"/>
            <w:tcBorders>
              <w:top w:val="nil"/>
              <w:left w:val="nil"/>
              <w:bottom w:val="single" w:sz="4" w:space="0" w:color="auto"/>
              <w:right w:val="single" w:sz="4" w:space="0" w:color="auto"/>
            </w:tcBorders>
            <w:shd w:val="clear" w:color="auto" w:fill="auto"/>
            <w:vAlign w:val="center"/>
            <w:hideMark/>
          </w:tcPr>
          <w:p w14:paraId="4C3BBB4C"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235EBAA9" w14:textId="77777777" w:rsidTr="00F718B3">
        <w:trPr>
          <w:trHeight w:val="1320"/>
        </w:trPr>
        <w:tc>
          <w:tcPr>
            <w:tcW w:w="560" w:type="dxa"/>
            <w:vMerge/>
            <w:tcBorders>
              <w:top w:val="nil"/>
              <w:left w:val="single" w:sz="4" w:space="0" w:color="auto"/>
              <w:bottom w:val="single" w:sz="4" w:space="0" w:color="000000"/>
              <w:right w:val="single" w:sz="4" w:space="0" w:color="auto"/>
            </w:tcBorders>
            <w:vAlign w:val="center"/>
            <w:hideMark/>
          </w:tcPr>
          <w:p w14:paraId="06D4D399"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2DC641B1"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nil"/>
              <w:right w:val="single" w:sz="4" w:space="0" w:color="auto"/>
            </w:tcBorders>
            <w:shd w:val="clear" w:color="auto" w:fill="auto"/>
            <w:vAlign w:val="center"/>
            <w:hideMark/>
          </w:tcPr>
          <w:p w14:paraId="29D2E41E"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B3. Las interfaces de usuario web, deben ser personalizables: menús, iconos, títulos, botones, acciones; incluyendo la capacidad de adicionar imágenes gráficas institucionales sin necesidad de programación o deberá contar con un </w:t>
            </w:r>
            <w:proofErr w:type="spellStart"/>
            <w:r w:rsidRPr="00F718B3">
              <w:rPr>
                <w:rFonts w:ascii="Calibri" w:hAnsi="Calibri" w:cs="Calibri"/>
                <w:color w:val="000000"/>
                <w:sz w:val="18"/>
                <w:szCs w:val="18"/>
                <w:lang w:val="es-PE"/>
              </w:rPr>
              <w:t>framework</w:t>
            </w:r>
            <w:proofErr w:type="spellEnd"/>
            <w:r w:rsidRPr="00F718B3">
              <w:rPr>
                <w:rFonts w:ascii="Calibri" w:hAnsi="Calibri" w:cs="Calibri"/>
                <w:color w:val="000000"/>
                <w:sz w:val="18"/>
                <w:szCs w:val="18"/>
                <w:lang w:val="es-PE"/>
              </w:rPr>
              <w:t xml:space="preserve"> que permita desarrollar aplicaciones web personalizadas para administrar y visualizar el contenido del repositorio.</w:t>
            </w:r>
          </w:p>
        </w:tc>
        <w:tc>
          <w:tcPr>
            <w:tcW w:w="1300" w:type="dxa"/>
            <w:tcBorders>
              <w:top w:val="nil"/>
              <w:left w:val="nil"/>
              <w:bottom w:val="single" w:sz="4" w:space="0" w:color="auto"/>
              <w:right w:val="single" w:sz="4" w:space="0" w:color="auto"/>
            </w:tcBorders>
            <w:shd w:val="clear" w:color="auto" w:fill="auto"/>
            <w:vAlign w:val="center"/>
            <w:hideMark/>
          </w:tcPr>
          <w:p w14:paraId="1A860AF3"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4BE9710B" w14:textId="77777777" w:rsidTr="00AD47E1">
        <w:trPr>
          <w:trHeight w:val="660"/>
        </w:trPr>
        <w:tc>
          <w:tcPr>
            <w:tcW w:w="560" w:type="dxa"/>
            <w:vMerge/>
            <w:tcBorders>
              <w:top w:val="nil"/>
              <w:left w:val="single" w:sz="4" w:space="0" w:color="auto"/>
              <w:bottom w:val="single" w:sz="4" w:space="0" w:color="000000"/>
              <w:right w:val="single" w:sz="4" w:space="0" w:color="auto"/>
            </w:tcBorders>
            <w:vAlign w:val="center"/>
            <w:hideMark/>
          </w:tcPr>
          <w:p w14:paraId="042BA995"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1A1577D9"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single" w:sz="4" w:space="0" w:color="auto"/>
              <w:left w:val="nil"/>
              <w:bottom w:val="single" w:sz="4" w:space="0" w:color="auto"/>
              <w:right w:val="single" w:sz="4" w:space="0" w:color="auto"/>
            </w:tcBorders>
            <w:shd w:val="clear" w:color="auto" w:fill="auto"/>
            <w:vAlign w:val="center"/>
            <w:hideMark/>
          </w:tcPr>
          <w:p w14:paraId="44A37495"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B4. Capacidad de crear varios Interfaces finales (</w:t>
            </w:r>
            <w:proofErr w:type="spellStart"/>
            <w:r w:rsidRPr="00F718B3">
              <w:rPr>
                <w:rFonts w:ascii="Calibri" w:hAnsi="Calibri" w:cs="Calibri"/>
                <w:color w:val="000000"/>
                <w:sz w:val="18"/>
                <w:szCs w:val="18"/>
                <w:lang w:val="es-PE"/>
              </w:rPr>
              <w:t>front-ends</w:t>
            </w:r>
            <w:proofErr w:type="spellEnd"/>
            <w:r w:rsidRPr="00F718B3">
              <w:rPr>
                <w:rFonts w:ascii="Calibri" w:hAnsi="Calibri" w:cs="Calibri"/>
                <w:color w:val="000000"/>
                <w:sz w:val="18"/>
                <w:szCs w:val="18"/>
                <w:lang w:val="es-PE"/>
              </w:rPr>
              <w:t>), para personalizar los espacios de trabajo de al menos tres perfiles o roles.</w:t>
            </w:r>
          </w:p>
        </w:tc>
        <w:tc>
          <w:tcPr>
            <w:tcW w:w="1300" w:type="dxa"/>
            <w:tcBorders>
              <w:top w:val="nil"/>
              <w:left w:val="nil"/>
              <w:bottom w:val="single" w:sz="4" w:space="0" w:color="auto"/>
              <w:right w:val="single" w:sz="4" w:space="0" w:color="auto"/>
            </w:tcBorders>
            <w:shd w:val="clear" w:color="auto" w:fill="auto"/>
            <w:vAlign w:val="center"/>
            <w:hideMark/>
          </w:tcPr>
          <w:p w14:paraId="4DBC4D2C"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36787F94" w14:textId="77777777" w:rsidTr="00AD47E1">
        <w:trPr>
          <w:trHeight w:val="825"/>
        </w:trPr>
        <w:tc>
          <w:tcPr>
            <w:tcW w:w="560" w:type="dxa"/>
            <w:vMerge/>
            <w:tcBorders>
              <w:top w:val="nil"/>
              <w:left w:val="single" w:sz="4" w:space="0" w:color="auto"/>
              <w:bottom w:val="single" w:sz="4" w:space="0" w:color="000000"/>
              <w:right w:val="single" w:sz="4" w:space="0" w:color="auto"/>
            </w:tcBorders>
            <w:vAlign w:val="center"/>
            <w:hideMark/>
          </w:tcPr>
          <w:p w14:paraId="55A28797"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57388877"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single" w:sz="4" w:space="0" w:color="auto"/>
              <w:left w:val="nil"/>
              <w:bottom w:val="single" w:sz="4" w:space="0" w:color="auto"/>
              <w:right w:val="single" w:sz="4" w:space="0" w:color="auto"/>
            </w:tcBorders>
            <w:shd w:val="clear" w:color="auto" w:fill="auto"/>
            <w:vAlign w:val="center"/>
            <w:hideMark/>
          </w:tcPr>
          <w:p w14:paraId="2ED82A8D"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B5. Permite cargar contenido, mediante arrastre desde el escritorio del usuario a la interface web del navegador y que se pueda auto clasificar el contenido.</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5E53D96"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07B43FE5" w14:textId="77777777" w:rsidTr="00F718B3">
        <w:trPr>
          <w:trHeight w:val="600"/>
        </w:trPr>
        <w:tc>
          <w:tcPr>
            <w:tcW w:w="560" w:type="dxa"/>
            <w:vMerge/>
            <w:tcBorders>
              <w:top w:val="nil"/>
              <w:left w:val="single" w:sz="4" w:space="0" w:color="auto"/>
              <w:bottom w:val="single" w:sz="4" w:space="0" w:color="000000"/>
              <w:right w:val="single" w:sz="4" w:space="0" w:color="auto"/>
            </w:tcBorders>
            <w:vAlign w:val="center"/>
            <w:hideMark/>
          </w:tcPr>
          <w:p w14:paraId="47C333AC"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26A21E55"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34727C58"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B6. Utilizar el idioma español.</w:t>
            </w:r>
          </w:p>
        </w:tc>
        <w:tc>
          <w:tcPr>
            <w:tcW w:w="1300" w:type="dxa"/>
            <w:tcBorders>
              <w:top w:val="nil"/>
              <w:left w:val="nil"/>
              <w:bottom w:val="single" w:sz="4" w:space="0" w:color="auto"/>
              <w:right w:val="single" w:sz="4" w:space="0" w:color="auto"/>
            </w:tcBorders>
            <w:shd w:val="clear" w:color="auto" w:fill="auto"/>
            <w:vAlign w:val="center"/>
            <w:hideMark/>
          </w:tcPr>
          <w:p w14:paraId="2719112A"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5882CFE2" w14:textId="77777777" w:rsidTr="00F718B3">
        <w:trPr>
          <w:trHeight w:val="600"/>
        </w:trPr>
        <w:tc>
          <w:tcPr>
            <w:tcW w:w="5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03DA2F" w14:textId="77777777" w:rsidR="00F718B3" w:rsidRPr="00F718B3" w:rsidRDefault="00F718B3" w:rsidP="00F718B3">
            <w:pPr>
              <w:spacing w:after="0"/>
              <w:jc w:val="center"/>
              <w:rPr>
                <w:rFonts w:ascii="Calibri" w:hAnsi="Calibri" w:cs="Calibri"/>
                <w:color w:val="000000"/>
                <w:sz w:val="22"/>
                <w:szCs w:val="22"/>
                <w:lang w:val="es-PE"/>
              </w:rPr>
            </w:pPr>
            <w:r w:rsidRPr="00F718B3">
              <w:rPr>
                <w:rFonts w:ascii="Calibri" w:hAnsi="Calibri" w:cs="Calibri"/>
                <w:color w:val="000000"/>
                <w:sz w:val="22"/>
                <w:szCs w:val="22"/>
                <w:lang w:val="es-PE"/>
              </w:rPr>
              <w:t>3.3</w:t>
            </w:r>
          </w:p>
        </w:tc>
        <w:tc>
          <w:tcPr>
            <w:tcW w:w="1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D5F413"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Arquitectura</w:t>
            </w:r>
          </w:p>
        </w:tc>
        <w:tc>
          <w:tcPr>
            <w:tcW w:w="5540" w:type="dxa"/>
            <w:tcBorders>
              <w:top w:val="nil"/>
              <w:left w:val="nil"/>
              <w:bottom w:val="single" w:sz="4" w:space="0" w:color="auto"/>
              <w:right w:val="single" w:sz="4" w:space="0" w:color="auto"/>
            </w:tcBorders>
            <w:shd w:val="clear" w:color="auto" w:fill="auto"/>
            <w:vAlign w:val="center"/>
            <w:hideMark/>
          </w:tcPr>
          <w:p w14:paraId="12013CD2"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C1. El software debe tener una arquitectura robusta que permita altos niveles de disponibilidad, de escalabilidad y de performance. </w:t>
            </w:r>
          </w:p>
        </w:tc>
        <w:tc>
          <w:tcPr>
            <w:tcW w:w="1300" w:type="dxa"/>
            <w:tcBorders>
              <w:top w:val="nil"/>
              <w:left w:val="nil"/>
              <w:bottom w:val="single" w:sz="4" w:space="0" w:color="auto"/>
              <w:right w:val="single" w:sz="4" w:space="0" w:color="auto"/>
            </w:tcBorders>
            <w:shd w:val="clear" w:color="auto" w:fill="auto"/>
            <w:vAlign w:val="center"/>
            <w:hideMark/>
          </w:tcPr>
          <w:p w14:paraId="5486F571"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17A1359A" w14:textId="77777777" w:rsidTr="00F718B3">
        <w:trPr>
          <w:trHeight w:val="630"/>
        </w:trPr>
        <w:tc>
          <w:tcPr>
            <w:tcW w:w="560" w:type="dxa"/>
            <w:vMerge/>
            <w:tcBorders>
              <w:top w:val="nil"/>
              <w:left w:val="single" w:sz="4" w:space="0" w:color="auto"/>
              <w:bottom w:val="single" w:sz="4" w:space="0" w:color="000000"/>
              <w:right w:val="single" w:sz="4" w:space="0" w:color="auto"/>
            </w:tcBorders>
            <w:vAlign w:val="center"/>
            <w:hideMark/>
          </w:tcPr>
          <w:p w14:paraId="2D6DF728"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6EAF7C24"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5D3A5D46"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C2. Esta funcionalidad nos permitirá tener una herramienta robusta y que nos permita ampliar las capacidades de almacenamiento y procesamiento.</w:t>
            </w:r>
          </w:p>
        </w:tc>
        <w:tc>
          <w:tcPr>
            <w:tcW w:w="1300" w:type="dxa"/>
            <w:tcBorders>
              <w:top w:val="nil"/>
              <w:left w:val="nil"/>
              <w:bottom w:val="single" w:sz="4" w:space="0" w:color="auto"/>
              <w:right w:val="single" w:sz="4" w:space="0" w:color="auto"/>
            </w:tcBorders>
            <w:shd w:val="clear" w:color="auto" w:fill="auto"/>
            <w:vAlign w:val="center"/>
            <w:hideMark/>
          </w:tcPr>
          <w:p w14:paraId="23192B5C"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6B5755D7" w14:textId="77777777" w:rsidTr="00F718B3">
        <w:trPr>
          <w:trHeight w:val="825"/>
        </w:trPr>
        <w:tc>
          <w:tcPr>
            <w:tcW w:w="560" w:type="dxa"/>
            <w:vMerge/>
            <w:tcBorders>
              <w:top w:val="nil"/>
              <w:left w:val="single" w:sz="4" w:space="0" w:color="auto"/>
              <w:bottom w:val="single" w:sz="4" w:space="0" w:color="000000"/>
              <w:right w:val="single" w:sz="4" w:space="0" w:color="auto"/>
            </w:tcBorders>
            <w:vAlign w:val="center"/>
            <w:hideMark/>
          </w:tcPr>
          <w:p w14:paraId="1E920BDF"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63DE22F5"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5BEFECA4"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C3. Deberá soportar una implementación con repositorios distribuidos y la replicación de contenido entre repositorios (versión, documentos, estados y metadatos). </w:t>
            </w:r>
          </w:p>
        </w:tc>
        <w:tc>
          <w:tcPr>
            <w:tcW w:w="1300" w:type="dxa"/>
            <w:tcBorders>
              <w:top w:val="nil"/>
              <w:left w:val="nil"/>
              <w:bottom w:val="single" w:sz="4" w:space="0" w:color="auto"/>
              <w:right w:val="single" w:sz="4" w:space="0" w:color="auto"/>
            </w:tcBorders>
            <w:shd w:val="clear" w:color="auto" w:fill="auto"/>
            <w:vAlign w:val="center"/>
            <w:hideMark/>
          </w:tcPr>
          <w:p w14:paraId="1E562F0A"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7B8F4F5A" w14:textId="77777777" w:rsidTr="00F718B3">
        <w:trPr>
          <w:trHeight w:val="885"/>
        </w:trPr>
        <w:tc>
          <w:tcPr>
            <w:tcW w:w="560" w:type="dxa"/>
            <w:vMerge/>
            <w:tcBorders>
              <w:top w:val="nil"/>
              <w:left w:val="single" w:sz="4" w:space="0" w:color="auto"/>
              <w:bottom w:val="single" w:sz="4" w:space="0" w:color="000000"/>
              <w:right w:val="single" w:sz="4" w:space="0" w:color="auto"/>
            </w:tcBorders>
            <w:vAlign w:val="center"/>
            <w:hideMark/>
          </w:tcPr>
          <w:p w14:paraId="108516B0"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5CC421E5"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6B5544BA"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C4. La arquitectura distribuida del software propuesto deberá contar con la capacidad de colocar los documentos en sitios remotos mientras que el acceso a los metadatos esté en una ubicación central.</w:t>
            </w:r>
          </w:p>
        </w:tc>
        <w:tc>
          <w:tcPr>
            <w:tcW w:w="1300" w:type="dxa"/>
            <w:tcBorders>
              <w:top w:val="nil"/>
              <w:left w:val="nil"/>
              <w:bottom w:val="single" w:sz="4" w:space="0" w:color="auto"/>
              <w:right w:val="single" w:sz="4" w:space="0" w:color="auto"/>
            </w:tcBorders>
            <w:shd w:val="clear" w:color="auto" w:fill="auto"/>
            <w:vAlign w:val="center"/>
            <w:hideMark/>
          </w:tcPr>
          <w:p w14:paraId="413A7B0C"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5020E684" w14:textId="77777777" w:rsidTr="00F718B3">
        <w:trPr>
          <w:trHeight w:val="600"/>
        </w:trPr>
        <w:tc>
          <w:tcPr>
            <w:tcW w:w="560" w:type="dxa"/>
            <w:vMerge/>
            <w:tcBorders>
              <w:top w:val="nil"/>
              <w:left w:val="single" w:sz="4" w:space="0" w:color="auto"/>
              <w:bottom w:val="single" w:sz="4" w:space="0" w:color="000000"/>
              <w:right w:val="single" w:sz="4" w:space="0" w:color="auto"/>
            </w:tcBorders>
            <w:vAlign w:val="center"/>
            <w:hideMark/>
          </w:tcPr>
          <w:p w14:paraId="43E42149"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21DDD572"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56524DC8"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C5. Debe realizar la encriptación de archivos tanto en su transporte como en su almacenamiento. </w:t>
            </w:r>
          </w:p>
        </w:tc>
        <w:tc>
          <w:tcPr>
            <w:tcW w:w="1300" w:type="dxa"/>
            <w:tcBorders>
              <w:top w:val="nil"/>
              <w:left w:val="nil"/>
              <w:bottom w:val="single" w:sz="4" w:space="0" w:color="auto"/>
              <w:right w:val="single" w:sz="4" w:space="0" w:color="auto"/>
            </w:tcBorders>
            <w:shd w:val="clear" w:color="auto" w:fill="auto"/>
            <w:vAlign w:val="center"/>
            <w:hideMark/>
          </w:tcPr>
          <w:p w14:paraId="2E7EC38E"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31EF8747" w14:textId="77777777" w:rsidTr="00F718B3">
        <w:trPr>
          <w:trHeight w:val="1050"/>
        </w:trPr>
        <w:tc>
          <w:tcPr>
            <w:tcW w:w="560" w:type="dxa"/>
            <w:vMerge/>
            <w:tcBorders>
              <w:top w:val="nil"/>
              <w:left w:val="single" w:sz="4" w:space="0" w:color="auto"/>
              <w:bottom w:val="single" w:sz="4" w:space="0" w:color="000000"/>
              <w:right w:val="single" w:sz="4" w:space="0" w:color="auto"/>
            </w:tcBorders>
            <w:vAlign w:val="center"/>
            <w:hideMark/>
          </w:tcPr>
          <w:p w14:paraId="19383E2E"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1DB63797"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727F5D44"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C6. Construido en una arquitectura abierta y estándar en la industria. Deberá proveer una API (</w:t>
            </w:r>
            <w:proofErr w:type="spellStart"/>
            <w:r w:rsidRPr="00F718B3">
              <w:rPr>
                <w:rFonts w:ascii="Calibri" w:hAnsi="Calibri" w:cs="Calibri"/>
                <w:color w:val="000000"/>
                <w:sz w:val="18"/>
                <w:szCs w:val="18"/>
                <w:lang w:val="es-PE"/>
              </w:rPr>
              <w:t>Application</w:t>
            </w:r>
            <w:proofErr w:type="spellEnd"/>
            <w:r w:rsidRPr="00F718B3">
              <w:rPr>
                <w:rFonts w:ascii="Calibri" w:hAnsi="Calibri" w:cs="Calibri"/>
                <w:color w:val="000000"/>
                <w:sz w:val="18"/>
                <w:szCs w:val="18"/>
                <w:lang w:val="es-PE"/>
              </w:rPr>
              <w:t xml:space="preserve"> </w:t>
            </w:r>
            <w:proofErr w:type="spellStart"/>
            <w:r w:rsidRPr="00F718B3">
              <w:rPr>
                <w:rFonts w:ascii="Calibri" w:hAnsi="Calibri" w:cs="Calibri"/>
                <w:color w:val="000000"/>
                <w:sz w:val="18"/>
                <w:szCs w:val="18"/>
                <w:lang w:val="es-PE"/>
              </w:rPr>
              <w:t>Programming</w:t>
            </w:r>
            <w:proofErr w:type="spellEnd"/>
            <w:r w:rsidRPr="00F718B3">
              <w:rPr>
                <w:rFonts w:ascii="Calibri" w:hAnsi="Calibri" w:cs="Calibri"/>
                <w:color w:val="000000"/>
                <w:sz w:val="18"/>
                <w:szCs w:val="18"/>
                <w:lang w:val="es-PE"/>
              </w:rPr>
              <w:t xml:space="preserve"> Interface) detallada y/o un SDK (Software Development Kit) para permitir la integración e interface con otros sistemas existentes. </w:t>
            </w:r>
          </w:p>
        </w:tc>
        <w:tc>
          <w:tcPr>
            <w:tcW w:w="1300" w:type="dxa"/>
            <w:tcBorders>
              <w:top w:val="nil"/>
              <w:left w:val="nil"/>
              <w:bottom w:val="single" w:sz="4" w:space="0" w:color="auto"/>
              <w:right w:val="single" w:sz="4" w:space="0" w:color="auto"/>
            </w:tcBorders>
            <w:shd w:val="clear" w:color="auto" w:fill="auto"/>
            <w:vAlign w:val="center"/>
            <w:hideMark/>
          </w:tcPr>
          <w:p w14:paraId="1B29E980"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58C08E26" w14:textId="77777777" w:rsidTr="00F718B3">
        <w:trPr>
          <w:trHeight w:val="600"/>
        </w:trPr>
        <w:tc>
          <w:tcPr>
            <w:tcW w:w="560" w:type="dxa"/>
            <w:vMerge/>
            <w:tcBorders>
              <w:top w:val="nil"/>
              <w:left w:val="single" w:sz="4" w:space="0" w:color="auto"/>
              <w:bottom w:val="single" w:sz="4" w:space="0" w:color="000000"/>
              <w:right w:val="single" w:sz="4" w:space="0" w:color="auto"/>
            </w:tcBorders>
            <w:vAlign w:val="center"/>
            <w:hideMark/>
          </w:tcPr>
          <w:p w14:paraId="4D2575F9"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312BC0BA"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768D6F4A"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C7. Provisiones para el escalamiento hacia arriba (escalamiento vertical) y/o el escalamiento hacia a fuera (escalamiento horizontal).</w:t>
            </w:r>
          </w:p>
        </w:tc>
        <w:tc>
          <w:tcPr>
            <w:tcW w:w="1300" w:type="dxa"/>
            <w:tcBorders>
              <w:top w:val="nil"/>
              <w:left w:val="nil"/>
              <w:bottom w:val="single" w:sz="4" w:space="0" w:color="auto"/>
              <w:right w:val="single" w:sz="4" w:space="0" w:color="auto"/>
            </w:tcBorders>
            <w:shd w:val="clear" w:color="auto" w:fill="auto"/>
            <w:vAlign w:val="center"/>
            <w:hideMark/>
          </w:tcPr>
          <w:p w14:paraId="2AF37447"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62EDE611" w14:textId="77777777" w:rsidTr="00F718B3">
        <w:trPr>
          <w:trHeight w:val="600"/>
        </w:trPr>
        <w:tc>
          <w:tcPr>
            <w:tcW w:w="560" w:type="dxa"/>
            <w:vMerge/>
            <w:tcBorders>
              <w:top w:val="nil"/>
              <w:left w:val="single" w:sz="4" w:space="0" w:color="auto"/>
              <w:bottom w:val="single" w:sz="4" w:space="0" w:color="000000"/>
              <w:right w:val="single" w:sz="4" w:space="0" w:color="auto"/>
            </w:tcBorders>
            <w:vAlign w:val="center"/>
            <w:hideMark/>
          </w:tcPr>
          <w:p w14:paraId="6E1A3725"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7EC2837E"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073B7F20"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C8. Soportar balanceo de cargas inherente entre servidores si se emplea la agrupación (</w:t>
            </w:r>
            <w:proofErr w:type="spellStart"/>
            <w:r w:rsidRPr="00F718B3">
              <w:rPr>
                <w:rFonts w:ascii="Calibri" w:hAnsi="Calibri" w:cs="Calibri"/>
                <w:color w:val="000000"/>
                <w:sz w:val="18"/>
                <w:szCs w:val="18"/>
                <w:lang w:val="es-PE"/>
              </w:rPr>
              <w:t>clustering</w:t>
            </w:r>
            <w:proofErr w:type="spellEnd"/>
            <w:r w:rsidRPr="00F718B3">
              <w:rPr>
                <w:rFonts w:ascii="Calibri" w:hAnsi="Calibri" w:cs="Calibri"/>
                <w:color w:val="000000"/>
                <w:sz w:val="18"/>
                <w:szCs w:val="18"/>
                <w:lang w:val="es-PE"/>
              </w:rPr>
              <w:t>) de éstos.</w:t>
            </w:r>
          </w:p>
        </w:tc>
        <w:tc>
          <w:tcPr>
            <w:tcW w:w="1300" w:type="dxa"/>
            <w:tcBorders>
              <w:top w:val="nil"/>
              <w:left w:val="nil"/>
              <w:bottom w:val="single" w:sz="4" w:space="0" w:color="auto"/>
              <w:right w:val="single" w:sz="4" w:space="0" w:color="auto"/>
            </w:tcBorders>
            <w:shd w:val="clear" w:color="auto" w:fill="auto"/>
            <w:noWrap/>
            <w:vAlign w:val="center"/>
            <w:hideMark/>
          </w:tcPr>
          <w:p w14:paraId="108895F7" w14:textId="77777777" w:rsidR="00F718B3" w:rsidRPr="00F718B3" w:rsidRDefault="00F718B3" w:rsidP="00F718B3">
            <w:pPr>
              <w:spacing w:after="0"/>
              <w:jc w:val="center"/>
              <w:rPr>
                <w:rFonts w:ascii="Calibri" w:hAnsi="Calibri" w:cs="Calibri"/>
                <w:sz w:val="20"/>
                <w:szCs w:val="20"/>
                <w:lang w:val="es-PE"/>
              </w:rPr>
            </w:pPr>
            <w:r w:rsidRPr="00F718B3">
              <w:rPr>
                <w:rFonts w:ascii="Calibri" w:hAnsi="Calibri" w:cs="Calibri"/>
                <w:sz w:val="20"/>
                <w:szCs w:val="20"/>
                <w:lang w:val="es-PE"/>
              </w:rPr>
              <w:t>0.48</w:t>
            </w:r>
          </w:p>
        </w:tc>
      </w:tr>
      <w:tr w:rsidR="00F718B3" w:rsidRPr="00F718B3" w14:paraId="594063C3" w14:textId="77777777" w:rsidTr="00F718B3">
        <w:trPr>
          <w:trHeight w:val="600"/>
        </w:trPr>
        <w:tc>
          <w:tcPr>
            <w:tcW w:w="560" w:type="dxa"/>
            <w:vMerge/>
            <w:tcBorders>
              <w:top w:val="nil"/>
              <w:left w:val="single" w:sz="4" w:space="0" w:color="auto"/>
              <w:bottom w:val="single" w:sz="4" w:space="0" w:color="000000"/>
              <w:right w:val="single" w:sz="4" w:space="0" w:color="auto"/>
            </w:tcBorders>
            <w:vAlign w:val="center"/>
            <w:hideMark/>
          </w:tcPr>
          <w:p w14:paraId="5BA00300"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249FF543"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2790D226"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C9. Utilizar juntado (</w:t>
            </w:r>
            <w:proofErr w:type="spellStart"/>
            <w:r w:rsidRPr="00F718B3">
              <w:rPr>
                <w:rFonts w:ascii="Calibri" w:hAnsi="Calibri" w:cs="Calibri"/>
                <w:color w:val="000000"/>
                <w:sz w:val="18"/>
                <w:szCs w:val="18"/>
                <w:lang w:val="es-PE"/>
              </w:rPr>
              <w:t>pooling</w:t>
            </w:r>
            <w:proofErr w:type="spellEnd"/>
            <w:r w:rsidRPr="00F718B3">
              <w:rPr>
                <w:rFonts w:ascii="Calibri" w:hAnsi="Calibri" w:cs="Calibri"/>
                <w:color w:val="000000"/>
                <w:sz w:val="18"/>
                <w:szCs w:val="18"/>
                <w:lang w:val="es-PE"/>
              </w:rPr>
              <w:t>) de conexiones cómo un método para reutilizar sesiones.</w:t>
            </w:r>
          </w:p>
        </w:tc>
        <w:tc>
          <w:tcPr>
            <w:tcW w:w="1300" w:type="dxa"/>
            <w:tcBorders>
              <w:top w:val="nil"/>
              <w:left w:val="nil"/>
              <w:bottom w:val="single" w:sz="4" w:space="0" w:color="auto"/>
              <w:right w:val="single" w:sz="4" w:space="0" w:color="auto"/>
            </w:tcBorders>
            <w:shd w:val="clear" w:color="auto" w:fill="auto"/>
            <w:noWrap/>
            <w:vAlign w:val="center"/>
            <w:hideMark/>
          </w:tcPr>
          <w:p w14:paraId="79DAC83A" w14:textId="77777777" w:rsidR="00F718B3" w:rsidRPr="00F718B3" w:rsidRDefault="00F718B3" w:rsidP="00F718B3">
            <w:pPr>
              <w:spacing w:after="0"/>
              <w:jc w:val="center"/>
              <w:rPr>
                <w:rFonts w:ascii="Calibri" w:hAnsi="Calibri" w:cs="Calibri"/>
                <w:sz w:val="20"/>
                <w:szCs w:val="20"/>
                <w:lang w:val="es-PE"/>
              </w:rPr>
            </w:pPr>
            <w:r w:rsidRPr="00F718B3">
              <w:rPr>
                <w:rFonts w:ascii="Calibri" w:hAnsi="Calibri" w:cs="Calibri"/>
                <w:sz w:val="20"/>
                <w:szCs w:val="20"/>
                <w:lang w:val="es-PE"/>
              </w:rPr>
              <w:t>0.96</w:t>
            </w:r>
          </w:p>
        </w:tc>
      </w:tr>
      <w:tr w:rsidR="00F718B3" w:rsidRPr="00F718B3" w14:paraId="519F7114" w14:textId="77777777" w:rsidTr="00F718B3">
        <w:trPr>
          <w:trHeight w:val="795"/>
        </w:trPr>
        <w:tc>
          <w:tcPr>
            <w:tcW w:w="560" w:type="dxa"/>
            <w:vMerge/>
            <w:tcBorders>
              <w:top w:val="nil"/>
              <w:left w:val="single" w:sz="4" w:space="0" w:color="auto"/>
              <w:bottom w:val="single" w:sz="4" w:space="0" w:color="000000"/>
              <w:right w:val="single" w:sz="4" w:space="0" w:color="auto"/>
            </w:tcBorders>
            <w:vAlign w:val="center"/>
            <w:hideMark/>
          </w:tcPr>
          <w:p w14:paraId="16401213"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33021B66"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72E1F03E"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C10.La administración, configuración, creación de modelo documental, configuración de seguridad de todo el gestor de contenido deberá ser realizada a través de interfaz web (acceso y gestión por navegador web).</w:t>
            </w:r>
          </w:p>
        </w:tc>
        <w:tc>
          <w:tcPr>
            <w:tcW w:w="1300" w:type="dxa"/>
            <w:tcBorders>
              <w:top w:val="nil"/>
              <w:left w:val="nil"/>
              <w:bottom w:val="single" w:sz="4" w:space="0" w:color="auto"/>
              <w:right w:val="single" w:sz="4" w:space="0" w:color="auto"/>
            </w:tcBorders>
            <w:shd w:val="clear" w:color="auto" w:fill="auto"/>
            <w:noWrap/>
            <w:vAlign w:val="center"/>
            <w:hideMark/>
          </w:tcPr>
          <w:p w14:paraId="60CA72B5" w14:textId="77777777" w:rsidR="00F718B3" w:rsidRPr="00F718B3" w:rsidRDefault="00F718B3" w:rsidP="00F718B3">
            <w:pPr>
              <w:spacing w:after="0"/>
              <w:jc w:val="center"/>
              <w:rPr>
                <w:rFonts w:ascii="Calibri" w:hAnsi="Calibri" w:cs="Calibri"/>
                <w:sz w:val="20"/>
                <w:szCs w:val="20"/>
                <w:lang w:val="es-PE"/>
              </w:rPr>
            </w:pPr>
            <w:r w:rsidRPr="00F718B3">
              <w:rPr>
                <w:rFonts w:ascii="Calibri" w:hAnsi="Calibri" w:cs="Calibri"/>
                <w:sz w:val="20"/>
                <w:szCs w:val="20"/>
                <w:lang w:val="es-PE"/>
              </w:rPr>
              <w:t>0.84</w:t>
            </w:r>
          </w:p>
        </w:tc>
      </w:tr>
      <w:tr w:rsidR="00F718B3" w:rsidRPr="00F718B3" w14:paraId="1A8C3DC7" w14:textId="77777777" w:rsidTr="00F718B3">
        <w:trPr>
          <w:trHeight w:val="600"/>
        </w:trPr>
        <w:tc>
          <w:tcPr>
            <w:tcW w:w="560" w:type="dxa"/>
            <w:vMerge/>
            <w:tcBorders>
              <w:top w:val="nil"/>
              <w:left w:val="single" w:sz="4" w:space="0" w:color="auto"/>
              <w:bottom w:val="single" w:sz="4" w:space="0" w:color="000000"/>
              <w:right w:val="single" w:sz="4" w:space="0" w:color="auto"/>
            </w:tcBorders>
            <w:vAlign w:val="center"/>
            <w:hideMark/>
          </w:tcPr>
          <w:p w14:paraId="6CC1F89C" w14:textId="77777777" w:rsidR="00F718B3" w:rsidRPr="00F718B3" w:rsidRDefault="00F718B3" w:rsidP="00F718B3">
            <w:pPr>
              <w:spacing w:after="0"/>
              <w:jc w:val="left"/>
              <w:rPr>
                <w:rFonts w:ascii="Calibri" w:hAnsi="Calibri" w:cs="Calibri"/>
                <w:color w:val="000000"/>
                <w:sz w:val="22"/>
                <w:szCs w:val="22"/>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686B6B89"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nil"/>
              <w:right w:val="single" w:sz="4" w:space="0" w:color="auto"/>
            </w:tcBorders>
            <w:shd w:val="clear" w:color="auto" w:fill="auto"/>
            <w:vAlign w:val="center"/>
            <w:hideMark/>
          </w:tcPr>
          <w:p w14:paraId="7C095223"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C11. Soporte para recuperación ante fallos en nodo de contenido (</w:t>
            </w:r>
            <w:proofErr w:type="spellStart"/>
            <w:r w:rsidRPr="00F718B3">
              <w:rPr>
                <w:rFonts w:ascii="Calibri" w:hAnsi="Calibri" w:cs="Calibri"/>
                <w:color w:val="000000"/>
                <w:sz w:val="18"/>
                <w:szCs w:val="18"/>
                <w:lang w:val="es-PE"/>
              </w:rPr>
              <w:t>failover</w:t>
            </w:r>
            <w:proofErr w:type="spellEnd"/>
            <w:r w:rsidRPr="00F718B3">
              <w:rPr>
                <w:rFonts w:ascii="Calibri" w:hAnsi="Calibri" w:cs="Calibri"/>
                <w:color w:val="000000"/>
                <w:sz w:val="18"/>
                <w:szCs w:val="18"/>
                <w:lang w:val="es-PE"/>
              </w:rPr>
              <w:t xml:space="preserve"> de documentos)</w:t>
            </w:r>
          </w:p>
        </w:tc>
        <w:tc>
          <w:tcPr>
            <w:tcW w:w="1300" w:type="dxa"/>
            <w:tcBorders>
              <w:top w:val="nil"/>
              <w:left w:val="nil"/>
              <w:bottom w:val="single" w:sz="4" w:space="0" w:color="auto"/>
              <w:right w:val="single" w:sz="4" w:space="0" w:color="auto"/>
            </w:tcBorders>
            <w:shd w:val="clear" w:color="auto" w:fill="auto"/>
            <w:noWrap/>
            <w:vAlign w:val="center"/>
            <w:hideMark/>
          </w:tcPr>
          <w:p w14:paraId="0CA11416" w14:textId="282A49EE" w:rsidR="00F718B3" w:rsidRPr="00F718B3" w:rsidRDefault="00F718B3" w:rsidP="00F718B3">
            <w:pPr>
              <w:spacing w:after="0"/>
              <w:jc w:val="center"/>
              <w:rPr>
                <w:rFonts w:ascii="Calibri" w:hAnsi="Calibri" w:cs="Calibri"/>
                <w:sz w:val="20"/>
                <w:szCs w:val="20"/>
                <w:lang w:val="es-PE"/>
              </w:rPr>
            </w:pPr>
            <w:r w:rsidRPr="00F718B3">
              <w:rPr>
                <w:rFonts w:ascii="Calibri" w:hAnsi="Calibri" w:cs="Calibri"/>
                <w:sz w:val="20"/>
                <w:szCs w:val="20"/>
                <w:lang w:val="es-PE"/>
              </w:rPr>
              <w:t>0.6</w:t>
            </w:r>
            <w:r w:rsidR="00AD47E1">
              <w:rPr>
                <w:rFonts w:ascii="Calibri" w:hAnsi="Calibri" w:cs="Calibri"/>
                <w:sz w:val="20"/>
                <w:szCs w:val="20"/>
                <w:lang w:val="es-PE"/>
              </w:rPr>
              <w:t>0</w:t>
            </w:r>
          </w:p>
        </w:tc>
      </w:tr>
      <w:tr w:rsidR="00F718B3" w:rsidRPr="00F718B3" w14:paraId="47F6AE35" w14:textId="77777777" w:rsidTr="00F718B3">
        <w:trPr>
          <w:trHeight w:val="600"/>
        </w:trPr>
        <w:tc>
          <w:tcPr>
            <w:tcW w:w="5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2AAE19"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3.4</w:t>
            </w:r>
          </w:p>
        </w:tc>
        <w:tc>
          <w:tcPr>
            <w:tcW w:w="1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65AE67"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Seguridad</w:t>
            </w:r>
          </w:p>
        </w:tc>
        <w:tc>
          <w:tcPr>
            <w:tcW w:w="5540" w:type="dxa"/>
            <w:tcBorders>
              <w:top w:val="single" w:sz="4" w:space="0" w:color="auto"/>
              <w:left w:val="nil"/>
              <w:bottom w:val="single" w:sz="4" w:space="0" w:color="auto"/>
              <w:right w:val="single" w:sz="4" w:space="0" w:color="auto"/>
            </w:tcBorders>
            <w:shd w:val="clear" w:color="auto" w:fill="auto"/>
            <w:vAlign w:val="center"/>
            <w:hideMark/>
          </w:tcPr>
          <w:p w14:paraId="30E07D89"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D1. Controles de acceso y modificación, así como capacidades de auditoría. Granularidad de la seguridad (acceso a un documento).</w:t>
            </w:r>
          </w:p>
        </w:tc>
        <w:tc>
          <w:tcPr>
            <w:tcW w:w="1300" w:type="dxa"/>
            <w:tcBorders>
              <w:top w:val="nil"/>
              <w:left w:val="nil"/>
              <w:bottom w:val="single" w:sz="4" w:space="0" w:color="auto"/>
              <w:right w:val="single" w:sz="4" w:space="0" w:color="auto"/>
            </w:tcBorders>
            <w:shd w:val="clear" w:color="auto" w:fill="auto"/>
            <w:vAlign w:val="center"/>
            <w:hideMark/>
          </w:tcPr>
          <w:p w14:paraId="2F3CBBA0"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183A5276" w14:textId="77777777" w:rsidTr="00F718B3">
        <w:trPr>
          <w:trHeight w:val="870"/>
        </w:trPr>
        <w:tc>
          <w:tcPr>
            <w:tcW w:w="560" w:type="dxa"/>
            <w:vMerge/>
            <w:tcBorders>
              <w:top w:val="nil"/>
              <w:left w:val="single" w:sz="4" w:space="0" w:color="auto"/>
              <w:bottom w:val="single" w:sz="4" w:space="0" w:color="000000"/>
              <w:right w:val="single" w:sz="4" w:space="0" w:color="auto"/>
            </w:tcBorders>
            <w:vAlign w:val="center"/>
            <w:hideMark/>
          </w:tcPr>
          <w:p w14:paraId="5D861339" w14:textId="77777777" w:rsidR="00F718B3" w:rsidRPr="00F718B3" w:rsidRDefault="00F718B3" w:rsidP="00F718B3">
            <w:pPr>
              <w:spacing w:after="0"/>
              <w:jc w:val="left"/>
              <w:rPr>
                <w:rFonts w:ascii="Calibri" w:hAnsi="Calibri" w:cs="Calibri"/>
                <w:color w:val="000000"/>
                <w:sz w:val="20"/>
                <w:szCs w:val="20"/>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7B9C6817"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3A523A42"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D2. Esquema de seguridad integrado al Active </w:t>
            </w:r>
            <w:proofErr w:type="spellStart"/>
            <w:r w:rsidRPr="00F718B3">
              <w:rPr>
                <w:rFonts w:ascii="Calibri" w:hAnsi="Calibri" w:cs="Calibri"/>
                <w:color w:val="000000"/>
                <w:sz w:val="18"/>
                <w:szCs w:val="18"/>
                <w:lang w:val="es-PE"/>
              </w:rPr>
              <w:t>Directory</w:t>
            </w:r>
            <w:proofErr w:type="spellEnd"/>
            <w:r w:rsidRPr="00F718B3">
              <w:rPr>
                <w:rFonts w:ascii="Calibri" w:hAnsi="Calibri" w:cs="Calibri"/>
                <w:color w:val="000000"/>
                <w:sz w:val="18"/>
                <w:szCs w:val="18"/>
                <w:lang w:val="es-PE"/>
              </w:rPr>
              <w:t xml:space="preserve">. Adicionalmente, deberá manejar un esquema de acceso basado en control de lista, basado en usuarios, roles y/o perfiles.  </w:t>
            </w:r>
          </w:p>
        </w:tc>
        <w:tc>
          <w:tcPr>
            <w:tcW w:w="1300" w:type="dxa"/>
            <w:tcBorders>
              <w:top w:val="nil"/>
              <w:left w:val="nil"/>
              <w:bottom w:val="single" w:sz="4" w:space="0" w:color="auto"/>
              <w:right w:val="single" w:sz="4" w:space="0" w:color="auto"/>
            </w:tcBorders>
            <w:shd w:val="clear" w:color="auto" w:fill="auto"/>
            <w:vAlign w:val="center"/>
            <w:hideMark/>
          </w:tcPr>
          <w:p w14:paraId="7F91D236"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0D58D757" w14:textId="77777777" w:rsidTr="00F718B3">
        <w:trPr>
          <w:trHeight w:val="600"/>
        </w:trPr>
        <w:tc>
          <w:tcPr>
            <w:tcW w:w="560" w:type="dxa"/>
            <w:vMerge/>
            <w:tcBorders>
              <w:top w:val="nil"/>
              <w:left w:val="single" w:sz="4" w:space="0" w:color="auto"/>
              <w:bottom w:val="single" w:sz="4" w:space="0" w:color="000000"/>
              <w:right w:val="single" w:sz="4" w:space="0" w:color="auto"/>
            </w:tcBorders>
            <w:vAlign w:val="center"/>
            <w:hideMark/>
          </w:tcPr>
          <w:p w14:paraId="107A41A0" w14:textId="77777777" w:rsidR="00F718B3" w:rsidRPr="00F718B3" w:rsidRDefault="00F718B3" w:rsidP="00F718B3">
            <w:pPr>
              <w:spacing w:after="0"/>
              <w:jc w:val="left"/>
              <w:rPr>
                <w:rFonts w:ascii="Calibri" w:hAnsi="Calibri" w:cs="Calibri"/>
                <w:color w:val="000000"/>
                <w:sz w:val="20"/>
                <w:szCs w:val="20"/>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3D3458EA"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1C43CEEB"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D3. Importación de usuarios y roles desde un directorio activo de Windows (Active </w:t>
            </w:r>
            <w:proofErr w:type="spellStart"/>
            <w:r w:rsidRPr="00F718B3">
              <w:rPr>
                <w:rFonts w:ascii="Calibri" w:hAnsi="Calibri" w:cs="Calibri"/>
                <w:color w:val="000000"/>
                <w:sz w:val="18"/>
                <w:szCs w:val="18"/>
                <w:lang w:val="es-PE"/>
              </w:rPr>
              <w:t>Directory</w:t>
            </w:r>
            <w:proofErr w:type="spellEnd"/>
            <w:r w:rsidRPr="00F718B3">
              <w:rPr>
                <w:rFonts w:ascii="Calibri" w:hAnsi="Calibri" w:cs="Calibri"/>
                <w:color w:val="000000"/>
                <w:sz w:val="18"/>
                <w:szCs w:val="18"/>
                <w:lang w:val="es-PE"/>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14:paraId="7065D2E7" w14:textId="77777777" w:rsidR="00F718B3" w:rsidRPr="00F718B3" w:rsidRDefault="00F718B3" w:rsidP="00F718B3">
            <w:pPr>
              <w:spacing w:after="0"/>
              <w:jc w:val="center"/>
              <w:rPr>
                <w:rFonts w:ascii="Calibri" w:hAnsi="Calibri" w:cs="Calibri"/>
                <w:sz w:val="20"/>
                <w:szCs w:val="20"/>
                <w:lang w:val="es-PE"/>
              </w:rPr>
            </w:pPr>
            <w:r w:rsidRPr="00F718B3">
              <w:rPr>
                <w:rFonts w:ascii="Calibri" w:hAnsi="Calibri" w:cs="Calibri"/>
                <w:sz w:val="20"/>
                <w:szCs w:val="20"/>
                <w:lang w:val="es-PE"/>
              </w:rPr>
              <w:t>0.96</w:t>
            </w:r>
          </w:p>
        </w:tc>
      </w:tr>
      <w:tr w:rsidR="00F718B3" w:rsidRPr="00F718B3" w14:paraId="5459EA07" w14:textId="77777777" w:rsidTr="00F718B3">
        <w:trPr>
          <w:trHeight w:val="840"/>
        </w:trPr>
        <w:tc>
          <w:tcPr>
            <w:tcW w:w="560" w:type="dxa"/>
            <w:vMerge/>
            <w:tcBorders>
              <w:top w:val="nil"/>
              <w:left w:val="single" w:sz="4" w:space="0" w:color="auto"/>
              <w:bottom w:val="single" w:sz="4" w:space="0" w:color="000000"/>
              <w:right w:val="single" w:sz="4" w:space="0" w:color="auto"/>
            </w:tcBorders>
            <w:vAlign w:val="center"/>
            <w:hideMark/>
          </w:tcPr>
          <w:p w14:paraId="2449DBFB" w14:textId="77777777" w:rsidR="00F718B3" w:rsidRPr="00F718B3" w:rsidRDefault="00F718B3" w:rsidP="00F718B3">
            <w:pPr>
              <w:spacing w:after="0"/>
              <w:jc w:val="left"/>
              <w:rPr>
                <w:rFonts w:ascii="Calibri" w:hAnsi="Calibri" w:cs="Calibri"/>
                <w:color w:val="000000"/>
                <w:sz w:val="20"/>
                <w:szCs w:val="20"/>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4088E893"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5F4F38AD"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D4. Manejo de seguridad por herencia; un usuario que es asignado a más de un perfil heredará todos los derechos y privilegios que posean los perfiles a los cuales ha sido asignado.</w:t>
            </w:r>
          </w:p>
        </w:tc>
        <w:tc>
          <w:tcPr>
            <w:tcW w:w="1300" w:type="dxa"/>
            <w:tcBorders>
              <w:top w:val="nil"/>
              <w:left w:val="nil"/>
              <w:bottom w:val="single" w:sz="4" w:space="0" w:color="auto"/>
              <w:right w:val="single" w:sz="4" w:space="0" w:color="auto"/>
            </w:tcBorders>
            <w:shd w:val="clear" w:color="auto" w:fill="auto"/>
            <w:vAlign w:val="center"/>
            <w:hideMark/>
          </w:tcPr>
          <w:p w14:paraId="7D3E268D"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1366AF06" w14:textId="77777777" w:rsidTr="00F718B3">
        <w:trPr>
          <w:trHeight w:val="600"/>
        </w:trPr>
        <w:tc>
          <w:tcPr>
            <w:tcW w:w="560" w:type="dxa"/>
            <w:vMerge/>
            <w:tcBorders>
              <w:top w:val="nil"/>
              <w:left w:val="single" w:sz="4" w:space="0" w:color="auto"/>
              <w:bottom w:val="single" w:sz="4" w:space="0" w:color="000000"/>
              <w:right w:val="single" w:sz="4" w:space="0" w:color="auto"/>
            </w:tcBorders>
            <w:vAlign w:val="center"/>
            <w:hideMark/>
          </w:tcPr>
          <w:p w14:paraId="187403A9" w14:textId="77777777" w:rsidR="00F718B3" w:rsidRPr="00F718B3" w:rsidRDefault="00F718B3" w:rsidP="00F718B3">
            <w:pPr>
              <w:spacing w:after="0"/>
              <w:jc w:val="left"/>
              <w:rPr>
                <w:rFonts w:ascii="Calibri" w:hAnsi="Calibri" w:cs="Calibri"/>
                <w:color w:val="000000"/>
                <w:sz w:val="20"/>
                <w:szCs w:val="20"/>
                <w:lang w:val="es-PE"/>
              </w:rPr>
            </w:pPr>
          </w:p>
        </w:tc>
        <w:tc>
          <w:tcPr>
            <w:tcW w:w="1880" w:type="dxa"/>
            <w:vMerge/>
            <w:tcBorders>
              <w:top w:val="nil"/>
              <w:left w:val="single" w:sz="4" w:space="0" w:color="auto"/>
              <w:bottom w:val="single" w:sz="4" w:space="0" w:color="auto"/>
              <w:right w:val="single" w:sz="4" w:space="0" w:color="auto"/>
            </w:tcBorders>
            <w:vAlign w:val="center"/>
            <w:hideMark/>
          </w:tcPr>
          <w:p w14:paraId="35BD1A33"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32A2EC06"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D5. Registro de auditoría específico para acciones sobre expedientes (acceso, edición, firma)</w:t>
            </w:r>
          </w:p>
        </w:tc>
        <w:tc>
          <w:tcPr>
            <w:tcW w:w="1300" w:type="dxa"/>
            <w:tcBorders>
              <w:top w:val="nil"/>
              <w:left w:val="nil"/>
              <w:bottom w:val="single" w:sz="4" w:space="0" w:color="auto"/>
              <w:right w:val="single" w:sz="4" w:space="0" w:color="auto"/>
            </w:tcBorders>
            <w:shd w:val="clear" w:color="auto" w:fill="auto"/>
            <w:vAlign w:val="center"/>
            <w:hideMark/>
          </w:tcPr>
          <w:p w14:paraId="2F455F53"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04EDB995" w14:textId="77777777" w:rsidTr="00F718B3">
        <w:trPr>
          <w:trHeight w:val="600"/>
        </w:trPr>
        <w:tc>
          <w:tcPr>
            <w:tcW w:w="5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55531AC"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lastRenderedPageBreak/>
              <w:t>3.5</w:t>
            </w:r>
          </w:p>
        </w:tc>
        <w:tc>
          <w:tcPr>
            <w:tcW w:w="1880" w:type="dxa"/>
            <w:vMerge w:val="restart"/>
            <w:tcBorders>
              <w:top w:val="nil"/>
              <w:left w:val="nil"/>
              <w:bottom w:val="single" w:sz="8" w:space="0" w:color="000000"/>
              <w:right w:val="single" w:sz="4" w:space="0" w:color="auto"/>
            </w:tcBorders>
            <w:shd w:val="clear" w:color="000000" w:fill="FFFFFF"/>
            <w:vAlign w:val="center"/>
            <w:hideMark/>
          </w:tcPr>
          <w:p w14:paraId="105F920B" w14:textId="77777777" w:rsidR="00F718B3" w:rsidRPr="00F718B3" w:rsidRDefault="00F718B3" w:rsidP="00F718B3">
            <w:pPr>
              <w:spacing w:after="0"/>
              <w:jc w:val="center"/>
              <w:rPr>
                <w:rFonts w:ascii="Calibri" w:hAnsi="Calibri" w:cs="Calibri"/>
                <w:color w:val="000000"/>
                <w:sz w:val="20"/>
                <w:szCs w:val="20"/>
                <w:lang w:val="es-PE"/>
              </w:rPr>
            </w:pPr>
            <w:r w:rsidRPr="00F718B3">
              <w:rPr>
                <w:rFonts w:ascii="Calibri" w:hAnsi="Calibri" w:cs="Calibri"/>
                <w:color w:val="000000"/>
                <w:sz w:val="20"/>
                <w:szCs w:val="20"/>
                <w:lang w:val="es-PE"/>
              </w:rPr>
              <w:t>Integración con otras aplicaciones</w:t>
            </w:r>
          </w:p>
        </w:tc>
        <w:tc>
          <w:tcPr>
            <w:tcW w:w="5540" w:type="dxa"/>
            <w:tcBorders>
              <w:top w:val="nil"/>
              <w:left w:val="nil"/>
              <w:bottom w:val="single" w:sz="4" w:space="0" w:color="auto"/>
              <w:right w:val="single" w:sz="4" w:space="0" w:color="auto"/>
            </w:tcBorders>
            <w:shd w:val="clear" w:color="auto" w:fill="auto"/>
            <w:vAlign w:val="center"/>
            <w:hideMark/>
          </w:tcPr>
          <w:p w14:paraId="3D725B74"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E1. Esta funcionalidad deberá mostrar todos los servicios y mecanismos de integración con la cual se podrá integrar.</w:t>
            </w:r>
          </w:p>
        </w:tc>
        <w:tc>
          <w:tcPr>
            <w:tcW w:w="1300" w:type="dxa"/>
            <w:tcBorders>
              <w:top w:val="nil"/>
              <w:left w:val="nil"/>
              <w:bottom w:val="single" w:sz="4" w:space="0" w:color="auto"/>
              <w:right w:val="single" w:sz="4" w:space="0" w:color="auto"/>
            </w:tcBorders>
            <w:shd w:val="clear" w:color="auto" w:fill="auto"/>
            <w:vAlign w:val="center"/>
            <w:hideMark/>
          </w:tcPr>
          <w:p w14:paraId="672B5877"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6EF7668F" w14:textId="77777777" w:rsidTr="00F718B3">
        <w:trPr>
          <w:trHeight w:val="630"/>
        </w:trPr>
        <w:tc>
          <w:tcPr>
            <w:tcW w:w="560" w:type="dxa"/>
            <w:vMerge/>
            <w:tcBorders>
              <w:top w:val="nil"/>
              <w:left w:val="single" w:sz="4" w:space="0" w:color="auto"/>
              <w:bottom w:val="single" w:sz="8" w:space="0" w:color="000000"/>
              <w:right w:val="single" w:sz="4" w:space="0" w:color="auto"/>
            </w:tcBorders>
            <w:vAlign w:val="center"/>
            <w:hideMark/>
          </w:tcPr>
          <w:p w14:paraId="2EF52F45" w14:textId="77777777" w:rsidR="00F718B3" w:rsidRPr="00F718B3" w:rsidRDefault="00F718B3" w:rsidP="00F718B3">
            <w:pPr>
              <w:spacing w:after="0"/>
              <w:jc w:val="left"/>
              <w:rPr>
                <w:rFonts w:ascii="Calibri" w:hAnsi="Calibri" w:cs="Calibri"/>
                <w:color w:val="000000"/>
                <w:sz w:val="20"/>
                <w:szCs w:val="20"/>
                <w:lang w:val="es-PE"/>
              </w:rPr>
            </w:pPr>
          </w:p>
        </w:tc>
        <w:tc>
          <w:tcPr>
            <w:tcW w:w="1880" w:type="dxa"/>
            <w:vMerge/>
            <w:tcBorders>
              <w:top w:val="nil"/>
              <w:left w:val="nil"/>
              <w:bottom w:val="single" w:sz="8" w:space="0" w:color="000000"/>
              <w:right w:val="single" w:sz="4" w:space="0" w:color="auto"/>
            </w:tcBorders>
            <w:vAlign w:val="center"/>
            <w:hideMark/>
          </w:tcPr>
          <w:p w14:paraId="0F232F01"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53CEF109"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E2. Expone los servicios estándar CMIS (Content Management </w:t>
            </w:r>
            <w:proofErr w:type="spellStart"/>
            <w:r w:rsidRPr="00F718B3">
              <w:rPr>
                <w:rFonts w:ascii="Calibri" w:hAnsi="Calibri" w:cs="Calibri"/>
                <w:color w:val="000000"/>
                <w:sz w:val="18"/>
                <w:szCs w:val="18"/>
                <w:lang w:val="es-PE"/>
              </w:rPr>
              <w:t>Interoperability</w:t>
            </w:r>
            <w:proofErr w:type="spellEnd"/>
            <w:r w:rsidRPr="00F718B3">
              <w:rPr>
                <w:rFonts w:ascii="Calibri" w:hAnsi="Calibri" w:cs="Calibri"/>
                <w:color w:val="000000"/>
                <w:sz w:val="18"/>
                <w:szCs w:val="18"/>
                <w:lang w:val="es-PE"/>
              </w:rPr>
              <w:t xml:space="preserve"> </w:t>
            </w:r>
            <w:proofErr w:type="spellStart"/>
            <w:r w:rsidRPr="00F718B3">
              <w:rPr>
                <w:rFonts w:ascii="Calibri" w:hAnsi="Calibri" w:cs="Calibri"/>
                <w:color w:val="000000"/>
                <w:sz w:val="18"/>
                <w:szCs w:val="18"/>
                <w:lang w:val="es-PE"/>
              </w:rPr>
              <w:t>Services</w:t>
            </w:r>
            <w:proofErr w:type="spellEnd"/>
            <w:r w:rsidRPr="00F718B3">
              <w:rPr>
                <w:rFonts w:ascii="Calibri" w:hAnsi="Calibri" w:cs="Calibri"/>
                <w:color w:val="000000"/>
                <w:sz w:val="18"/>
                <w:szCs w:val="18"/>
                <w:lang w:val="es-PE"/>
              </w:rPr>
              <w:t>).</w:t>
            </w:r>
          </w:p>
        </w:tc>
        <w:tc>
          <w:tcPr>
            <w:tcW w:w="1300" w:type="dxa"/>
            <w:tcBorders>
              <w:top w:val="nil"/>
              <w:left w:val="nil"/>
              <w:bottom w:val="single" w:sz="4" w:space="0" w:color="auto"/>
              <w:right w:val="single" w:sz="4" w:space="0" w:color="auto"/>
            </w:tcBorders>
            <w:shd w:val="clear" w:color="auto" w:fill="auto"/>
            <w:vAlign w:val="center"/>
            <w:hideMark/>
          </w:tcPr>
          <w:p w14:paraId="4501BE89"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5AF3877A" w14:textId="77777777" w:rsidTr="00F718B3">
        <w:trPr>
          <w:trHeight w:val="600"/>
        </w:trPr>
        <w:tc>
          <w:tcPr>
            <w:tcW w:w="560" w:type="dxa"/>
            <w:vMerge/>
            <w:tcBorders>
              <w:top w:val="nil"/>
              <w:left w:val="single" w:sz="4" w:space="0" w:color="auto"/>
              <w:bottom w:val="single" w:sz="8" w:space="0" w:color="000000"/>
              <w:right w:val="single" w:sz="4" w:space="0" w:color="auto"/>
            </w:tcBorders>
            <w:vAlign w:val="center"/>
            <w:hideMark/>
          </w:tcPr>
          <w:p w14:paraId="24265F28" w14:textId="77777777" w:rsidR="00F718B3" w:rsidRPr="00F718B3" w:rsidRDefault="00F718B3" w:rsidP="00F718B3">
            <w:pPr>
              <w:spacing w:after="0"/>
              <w:jc w:val="left"/>
              <w:rPr>
                <w:rFonts w:ascii="Calibri" w:hAnsi="Calibri" w:cs="Calibri"/>
                <w:color w:val="000000"/>
                <w:sz w:val="20"/>
                <w:szCs w:val="20"/>
                <w:lang w:val="es-PE"/>
              </w:rPr>
            </w:pPr>
          </w:p>
        </w:tc>
        <w:tc>
          <w:tcPr>
            <w:tcW w:w="1880" w:type="dxa"/>
            <w:vMerge/>
            <w:tcBorders>
              <w:top w:val="nil"/>
              <w:left w:val="nil"/>
              <w:bottom w:val="single" w:sz="8" w:space="0" w:color="000000"/>
              <w:right w:val="single" w:sz="4" w:space="0" w:color="auto"/>
            </w:tcBorders>
            <w:vAlign w:val="center"/>
            <w:hideMark/>
          </w:tcPr>
          <w:p w14:paraId="6F1D47E3"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515BBECF"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E3. Integración con Motores de Reglas de Negocio a través de protocolos de intercambio estandarizados como CMIS, WS, entre otros.</w:t>
            </w:r>
          </w:p>
        </w:tc>
        <w:tc>
          <w:tcPr>
            <w:tcW w:w="1300" w:type="dxa"/>
            <w:tcBorders>
              <w:top w:val="nil"/>
              <w:left w:val="nil"/>
              <w:bottom w:val="single" w:sz="4" w:space="0" w:color="auto"/>
              <w:right w:val="single" w:sz="4" w:space="0" w:color="auto"/>
            </w:tcBorders>
            <w:shd w:val="clear" w:color="auto" w:fill="auto"/>
            <w:noWrap/>
            <w:vAlign w:val="center"/>
            <w:hideMark/>
          </w:tcPr>
          <w:p w14:paraId="47B3E20A" w14:textId="77777777" w:rsidR="00F718B3" w:rsidRPr="00F718B3" w:rsidRDefault="00F718B3" w:rsidP="00F718B3">
            <w:pPr>
              <w:spacing w:after="0"/>
              <w:jc w:val="center"/>
              <w:rPr>
                <w:rFonts w:ascii="Calibri" w:hAnsi="Calibri" w:cs="Calibri"/>
                <w:sz w:val="20"/>
                <w:szCs w:val="20"/>
                <w:lang w:val="es-PE"/>
              </w:rPr>
            </w:pPr>
            <w:r w:rsidRPr="00F718B3">
              <w:rPr>
                <w:rFonts w:ascii="Calibri" w:hAnsi="Calibri" w:cs="Calibri"/>
                <w:sz w:val="20"/>
                <w:szCs w:val="20"/>
                <w:lang w:val="es-PE"/>
              </w:rPr>
              <w:t>0.84</w:t>
            </w:r>
          </w:p>
        </w:tc>
      </w:tr>
      <w:tr w:rsidR="00F718B3" w:rsidRPr="00F718B3" w14:paraId="1170970D" w14:textId="77777777" w:rsidTr="00F718B3">
        <w:trPr>
          <w:trHeight w:val="450"/>
        </w:trPr>
        <w:tc>
          <w:tcPr>
            <w:tcW w:w="560" w:type="dxa"/>
            <w:vMerge/>
            <w:tcBorders>
              <w:top w:val="nil"/>
              <w:left w:val="single" w:sz="4" w:space="0" w:color="auto"/>
              <w:bottom w:val="single" w:sz="8" w:space="0" w:color="000000"/>
              <w:right w:val="single" w:sz="4" w:space="0" w:color="auto"/>
            </w:tcBorders>
            <w:vAlign w:val="center"/>
            <w:hideMark/>
          </w:tcPr>
          <w:p w14:paraId="4BA13819" w14:textId="77777777" w:rsidR="00F718B3" w:rsidRPr="00F718B3" w:rsidRDefault="00F718B3" w:rsidP="00F718B3">
            <w:pPr>
              <w:spacing w:after="0"/>
              <w:jc w:val="left"/>
              <w:rPr>
                <w:rFonts w:ascii="Calibri" w:hAnsi="Calibri" w:cs="Calibri"/>
                <w:color w:val="000000"/>
                <w:sz w:val="20"/>
                <w:szCs w:val="20"/>
                <w:lang w:val="es-PE"/>
              </w:rPr>
            </w:pPr>
          </w:p>
        </w:tc>
        <w:tc>
          <w:tcPr>
            <w:tcW w:w="1880" w:type="dxa"/>
            <w:vMerge/>
            <w:tcBorders>
              <w:top w:val="nil"/>
              <w:left w:val="nil"/>
              <w:bottom w:val="single" w:sz="8" w:space="0" w:color="000000"/>
              <w:right w:val="single" w:sz="4" w:space="0" w:color="auto"/>
            </w:tcBorders>
            <w:vAlign w:val="center"/>
            <w:hideMark/>
          </w:tcPr>
          <w:p w14:paraId="02F1FCB0"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1877AB1B"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E4. Integración con soluciones de firmado digital a través de servicios web.</w:t>
            </w:r>
          </w:p>
        </w:tc>
        <w:tc>
          <w:tcPr>
            <w:tcW w:w="1300" w:type="dxa"/>
            <w:tcBorders>
              <w:top w:val="nil"/>
              <w:left w:val="nil"/>
              <w:bottom w:val="single" w:sz="4" w:space="0" w:color="auto"/>
              <w:right w:val="single" w:sz="4" w:space="0" w:color="auto"/>
            </w:tcBorders>
            <w:shd w:val="clear" w:color="auto" w:fill="auto"/>
            <w:vAlign w:val="center"/>
            <w:hideMark/>
          </w:tcPr>
          <w:p w14:paraId="41EBE302"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05219363" w14:textId="77777777" w:rsidTr="00F718B3">
        <w:trPr>
          <w:trHeight w:val="1110"/>
        </w:trPr>
        <w:tc>
          <w:tcPr>
            <w:tcW w:w="560" w:type="dxa"/>
            <w:vMerge/>
            <w:tcBorders>
              <w:top w:val="nil"/>
              <w:left w:val="single" w:sz="4" w:space="0" w:color="auto"/>
              <w:bottom w:val="single" w:sz="8" w:space="0" w:color="000000"/>
              <w:right w:val="single" w:sz="4" w:space="0" w:color="auto"/>
            </w:tcBorders>
            <w:vAlign w:val="center"/>
            <w:hideMark/>
          </w:tcPr>
          <w:p w14:paraId="275F809A" w14:textId="77777777" w:rsidR="00F718B3" w:rsidRPr="00F718B3" w:rsidRDefault="00F718B3" w:rsidP="00F718B3">
            <w:pPr>
              <w:spacing w:after="0"/>
              <w:jc w:val="left"/>
              <w:rPr>
                <w:rFonts w:ascii="Calibri" w:hAnsi="Calibri" w:cs="Calibri"/>
                <w:color w:val="000000"/>
                <w:sz w:val="20"/>
                <w:szCs w:val="20"/>
                <w:lang w:val="es-PE"/>
              </w:rPr>
            </w:pPr>
          </w:p>
        </w:tc>
        <w:tc>
          <w:tcPr>
            <w:tcW w:w="1880" w:type="dxa"/>
            <w:vMerge/>
            <w:tcBorders>
              <w:top w:val="nil"/>
              <w:left w:val="nil"/>
              <w:bottom w:val="single" w:sz="8" w:space="0" w:color="000000"/>
              <w:right w:val="single" w:sz="4" w:space="0" w:color="auto"/>
            </w:tcBorders>
            <w:vAlign w:val="center"/>
            <w:hideMark/>
          </w:tcPr>
          <w:p w14:paraId="15D5543D"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340D55CB"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E5. Capacidad de integrarse con MS Office para realizar tareas en el gestor de expedientes. Como búsqueda sobre el documento, </w:t>
            </w:r>
            <w:proofErr w:type="spellStart"/>
            <w:r w:rsidRPr="00F718B3">
              <w:rPr>
                <w:rFonts w:ascii="Calibri" w:hAnsi="Calibri" w:cs="Calibri"/>
                <w:color w:val="000000"/>
                <w:sz w:val="18"/>
                <w:szCs w:val="18"/>
                <w:lang w:val="es-PE"/>
              </w:rPr>
              <w:t>check</w:t>
            </w:r>
            <w:proofErr w:type="spellEnd"/>
            <w:r w:rsidRPr="00F718B3">
              <w:rPr>
                <w:rFonts w:ascii="Calibri" w:hAnsi="Calibri" w:cs="Calibri"/>
                <w:color w:val="000000"/>
                <w:sz w:val="18"/>
                <w:szCs w:val="18"/>
                <w:lang w:val="es-PE"/>
              </w:rPr>
              <w:t xml:space="preserve">-in o </w:t>
            </w:r>
            <w:proofErr w:type="spellStart"/>
            <w:r w:rsidRPr="00F718B3">
              <w:rPr>
                <w:rFonts w:ascii="Calibri" w:hAnsi="Calibri" w:cs="Calibri"/>
                <w:color w:val="000000"/>
                <w:sz w:val="18"/>
                <w:szCs w:val="18"/>
                <w:lang w:val="es-PE"/>
              </w:rPr>
              <w:t>check-out</w:t>
            </w:r>
            <w:proofErr w:type="spellEnd"/>
            <w:r w:rsidRPr="00F718B3">
              <w:rPr>
                <w:rFonts w:ascii="Calibri" w:hAnsi="Calibri" w:cs="Calibri"/>
                <w:color w:val="000000"/>
                <w:sz w:val="18"/>
                <w:szCs w:val="18"/>
                <w:lang w:val="es-PE"/>
              </w:rPr>
              <w:t xml:space="preserve"> con características propias de MS Office (Protocolo </w:t>
            </w:r>
            <w:proofErr w:type="spellStart"/>
            <w:r w:rsidRPr="00F718B3">
              <w:rPr>
                <w:rFonts w:ascii="Calibri" w:hAnsi="Calibri" w:cs="Calibri"/>
                <w:color w:val="000000"/>
                <w:sz w:val="18"/>
                <w:szCs w:val="18"/>
                <w:lang w:val="es-PE"/>
              </w:rPr>
              <w:t>Sharepoint</w:t>
            </w:r>
            <w:proofErr w:type="spellEnd"/>
            <w:r w:rsidRPr="00F718B3">
              <w:rPr>
                <w:rFonts w:ascii="Calibri" w:hAnsi="Calibri" w:cs="Calibri"/>
                <w:color w:val="000000"/>
                <w:sz w:val="18"/>
                <w:szCs w:val="18"/>
                <w:lang w:val="es-PE"/>
              </w:rPr>
              <w:t xml:space="preserve">) o </w:t>
            </w:r>
            <w:proofErr w:type="spellStart"/>
            <w:r w:rsidRPr="00F718B3">
              <w:rPr>
                <w:rFonts w:ascii="Calibri" w:hAnsi="Calibri" w:cs="Calibri"/>
                <w:color w:val="000000"/>
                <w:sz w:val="18"/>
                <w:szCs w:val="18"/>
                <w:lang w:val="es-PE"/>
              </w:rPr>
              <w:t>Ribbon</w:t>
            </w:r>
            <w:proofErr w:type="spellEnd"/>
            <w:r w:rsidRPr="00F718B3">
              <w:rPr>
                <w:rFonts w:ascii="Calibri" w:hAnsi="Calibri" w:cs="Calibri"/>
                <w:color w:val="000000"/>
                <w:sz w:val="18"/>
                <w:szCs w:val="18"/>
                <w:lang w:val="es-PE"/>
              </w:rPr>
              <w:t xml:space="preserve"> creado directo por el fabricante sin necesidad de desarrollo.</w:t>
            </w:r>
          </w:p>
        </w:tc>
        <w:tc>
          <w:tcPr>
            <w:tcW w:w="1300" w:type="dxa"/>
            <w:tcBorders>
              <w:top w:val="nil"/>
              <w:left w:val="nil"/>
              <w:bottom w:val="single" w:sz="4" w:space="0" w:color="auto"/>
              <w:right w:val="single" w:sz="4" w:space="0" w:color="auto"/>
            </w:tcBorders>
            <w:shd w:val="clear" w:color="auto" w:fill="auto"/>
            <w:noWrap/>
            <w:vAlign w:val="center"/>
            <w:hideMark/>
          </w:tcPr>
          <w:p w14:paraId="7EA117F8" w14:textId="77777777" w:rsidR="00F718B3" w:rsidRPr="00F718B3" w:rsidRDefault="00F718B3" w:rsidP="00F718B3">
            <w:pPr>
              <w:spacing w:after="0"/>
              <w:jc w:val="center"/>
              <w:rPr>
                <w:rFonts w:ascii="Calibri" w:hAnsi="Calibri" w:cs="Calibri"/>
                <w:sz w:val="20"/>
                <w:szCs w:val="20"/>
                <w:lang w:val="es-PE"/>
              </w:rPr>
            </w:pPr>
            <w:r w:rsidRPr="00F718B3">
              <w:rPr>
                <w:rFonts w:ascii="Calibri" w:hAnsi="Calibri" w:cs="Calibri"/>
                <w:sz w:val="20"/>
                <w:szCs w:val="20"/>
                <w:lang w:val="es-PE"/>
              </w:rPr>
              <w:t>0.84</w:t>
            </w:r>
          </w:p>
        </w:tc>
      </w:tr>
      <w:tr w:rsidR="00F718B3" w:rsidRPr="00F718B3" w14:paraId="2F36F9ED" w14:textId="77777777" w:rsidTr="00F718B3">
        <w:trPr>
          <w:trHeight w:val="585"/>
        </w:trPr>
        <w:tc>
          <w:tcPr>
            <w:tcW w:w="560" w:type="dxa"/>
            <w:vMerge/>
            <w:tcBorders>
              <w:top w:val="nil"/>
              <w:left w:val="single" w:sz="4" w:space="0" w:color="auto"/>
              <w:bottom w:val="single" w:sz="8" w:space="0" w:color="000000"/>
              <w:right w:val="single" w:sz="4" w:space="0" w:color="auto"/>
            </w:tcBorders>
            <w:vAlign w:val="center"/>
            <w:hideMark/>
          </w:tcPr>
          <w:p w14:paraId="741FEE0A" w14:textId="77777777" w:rsidR="00F718B3" w:rsidRPr="00F718B3" w:rsidRDefault="00F718B3" w:rsidP="00F718B3">
            <w:pPr>
              <w:spacing w:after="0"/>
              <w:jc w:val="left"/>
              <w:rPr>
                <w:rFonts w:ascii="Calibri" w:hAnsi="Calibri" w:cs="Calibri"/>
                <w:color w:val="000000"/>
                <w:sz w:val="20"/>
                <w:szCs w:val="20"/>
                <w:lang w:val="es-PE"/>
              </w:rPr>
            </w:pPr>
          </w:p>
        </w:tc>
        <w:tc>
          <w:tcPr>
            <w:tcW w:w="1880" w:type="dxa"/>
            <w:vMerge/>
            <w:tcBorders>
              <w:top w:val="nil"/>
              <w:left w:val="nil"/>
              <w:bottom w:val="single" w:sz="8" w:space="0" w:color="000000"/>
              <w:right w:val="single" w:sz="4" w:space="0" w:color="auto"/>
            </w:tcBorders>
            <w:vAlign w:val="center"/>
            <w:hideMark/>
          </w:tcPr>
          <w:p w14:paraId="07FBF4DD"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67ED863E"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E6. Permite la sincronización de archivos (offline) y subir cuando esté conectado el dispositivo a la red.</w:t>
            </w:r>
          </w:p>
        </w:tc>
        <w:tc>
          <w:tcPr>
            <w:tcW w:w="1300" w:type="dxa"/>
            <w:tcBorders>
              <w:top w:val="nil"/>
              <w:left w:val="nil"/>
              <w:bottom w:val="single" w:sz="4" w:space="0" w:color="auto"/>
              <w:right w:val="single" w:sz="4" w:space="0" w:color="auto"/>
            </w:tcBorders>
            <w:shd w:val="clear" w:color="auto" w:fill="auto"/>
            <w:noWrap/>
            <w:vAlign w:val="center"/>
            <w:hideMark/>
          </w:tcPr>
          <w:p w14:paraId="1E43EF10" w14:textId="7962E721" w:rsidR="00F718B3" w:rsidRPr="00F718B3" w:rsidRDefault="00F718B3" w:rsidP="00F718B3">
            <w:pPr>
              <w:spacing w:after="0"/>
              <w:jc w:val="center"/>
              <w:rPr>
                <w:rFonts w:ascii="Calibri" w:hAnsi="Calibri" w:cs="Calibri"/>
                <w:sz w:val="20"/>
                <w:szCs w:val="20"/>
                <w:lang w:val="es-PE"/>
              </w:rPr>
            </w:pPr>
            <w:r w:rsidRPr="00F718B3">
              <w:rPr>
                <w:rFonts w:ascii="Calibri" w:hAnsi="Calibri" w:cs="Calibri"/>
                <w:sz w:val="20"/>
                <w:szCs w:val="20"/>
                <w:lang w:val="es-PE"/>
              </w:rPr>
              <w:t>1.2</w:t>
            </w:r>
            <w:r w:rsidR="00AD47E1">
              <w:rPr>
                <w:rFonts w:ascii="Calibri" w:hAnsi="Calibri" w:cs="Calibri"/>
                <w:sz w:val="20"/>
                <w:szCs w:val="20"/>
                <w:lang w:val="es-PE"/>
              </w:rPr>
              <w:t>0</w:t>
            </w:r>
          </w:p>
        </w:tc>
      </w:tr>
      <w:tr w:rsidR="00F718B3" w:rsidRPr="00F718B3" w14:paraId="34010860" w14:textId="77777777" w:rsidTr="00F718B3">
        <w:trPr>
          <w:trHeight w:val="615"/>
        </w:trPr>
        <w:tc>
          <w:tcPr>
            <w:tcW w:w="560" w:type="dxa"/>
            <w:vMerge/>
            <w:tcBorders>
              <w:top w:val="nil"/>
              <w:left w:val="single" w:sz="4" w:space="0" w:color="auto"/>
              <w:bottom w:val="single" w:sz="8" w:space="0" w:color="000000"/>
              <w:right w:val="single" w:sz="4" w:space="0" w:color="auto"/>
            </w:tcBorders>
            <w:vAlign w:val="center"/>
            <w:hideMark/>
          </w:tcPr>
          <w:p w14:paraId="6B1ECD04" w14:textId="77777777" w:rsidR="00F718B3" w:rsidRPr="00F718B3" w:rsidRDefault="00F718B3" w:rsidP="00F718B3">
            <w:pPr>
              <w:spacing w:after="0"/>
              <w:jc w:val="left"/>
              <w:rPr>
                <w:rFonts w:ascii="Calibri" w:hAnsi="Calibri" w:cs="Calibri"/>
                <w:color w:val="000000"/>
                <w:sz w:val="20"/>
                <w:szCs w:val="20"/>
                <w:lang w:val="es-PE"/>
              </w:rPr>
            </w:pPr>
          </w:p>
        </w:tc>
        <w:tc>
          <w:tcPr>
            <w:tcW w:w="1880" w:type="dxa"/>
            <w:vMerge/>
            <w:tcBorders>
              <w:top w:val="nil"/>
              <w:left w:val="nil"/>
              <w:bottom w:val="single" w:sz="8" w:space="0" w:color="000000"/>
              <w:right w:val="single" w:sz="4" w:space="0" w:color="auto"/>
            </w:tcBorders>
            <w:vAlign w:val="center"/>
            <w:hideMark/>
          </w:tcPr>
          <w:p w14:paraId="17ABFD14"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3C18AE06"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 xml:space="preserve">E7. Permita desarrollar funcionalidades extendidas a través de </w:t>
            </w:r>
            <w:proofErr w:type="spellStart"/>
            <w:r w:rsidRPr="00F718B3">
              <w:rPr>
                <w:rFonts w:ascii="Calibri" w:hAnsi="Calibri" w:cs="Calibri"/>
                <w:color w:val="000000"/>
                <w:sz w:val="18"/>
                <w:szCs w:val="18"/>
                <w:lang w:val="es-PE"/>
              </w:rPr>
              <w:t>API’s</w:t>
            </w:r>
            <w:proofErr w:type="spellEnd"/>
            <w:r w:rsidRPr="00F718B3">
              <w:rPr>
                <w:rFonts w:ascii="Calibri" w:hAnsi="Calibri" w:cs="Calibri"/>
                <w:color w:val="000000"/>
                <w:sz w:val="18"/>
                <w:szCs w:val="18"/>
                <w:lang w:val="es-PE"/>
              </w:rPr>
              <w:t xml:space="preserve"> (</w:t>
            </w:r>
            <w:proofErr w:type="spellStart"/>
            <w:r w:rsidRPr="00F718B3">
              <w:rPr>
                <w:rFonts w:ascii="Calibri" w:hAnsi="Calibri" w:cs="Calibri"/>
                <w:color w:val="000000"/>
                <w:sz w:val="18"/>
                <w:szCs w:val="18"/>
                <w:lang w:val="es-PE"/>
              </w:rPr>
              <w:t>Application</w:t>
            </w:r>
            <w:proofErr w:type="spellEnd"/>
            <w:r w:rsidRPr="00F718B3">
              <w:rPr>
                <w:rFonts w:ascii="Calibri" w:hAnsi="Calibri" w:cs="Calibri"/>
                <w:color w:val="000000"/>
                <w:sz w:val="18"/>
                <w:szCs w:val="18"/>
                <w:lang w:val="es-PE"/>
              </w:rPr>
              <w:t xml:space="preserve"> </w:t>
            </w:r>
            <w:proofErr w:type="spellStart"/>
            <w:r w:rsidRPr="00F718B3">
              <w:rPr>
                <w:rFonts w:ascii="Calibri" w:hAnsi="Calibri" w:cs="Calibri"/>
                <w:color w:val="000000"/>
                <w:sz w:val="18"/>
                <w:szCs w:val="18"/>
                <w:lang w:val="es-PE"/>
              </w:rPr>
              <w:t>Programming</w:t>
            </w:r>
            <w:proofErr w:type="spellEnd"/>
            <w:r w:rsidRPr="00F718B3">
              <w:rPr>
                <w:rFonts w:ascii="Calibri" w:hAnsi="Calibri" w:cs="Calibri"/>
                <w:color w:val="000000"/>
                <w:sz w:val="18"/>
                <w:szCs w:val="18"/>
                <w:lang w:val="es-PE"/>
              </w:rPr>
              <w:t xml:space="preserve"> Interfaces) provistas por el fabricante.</w:t>
            </w:r>
          </w:p>
        </w:tc>
        <w:tc>
          <w:tcPr>
            <w:tcW w:w="1300" w:type="dxa"/>
            <w:tcBorders>
              <w:top w:val="nil"/>
              <w:left w:val="nil"/>
              <w:bottom w:val="single" w:sz="4" w:space="0" w:color="auto"/>
              <w:right w:val="single" w:sz="4" w:space="0" w:color="auto"/>
            </w:tcBorders>
            <w:shd w:val="clear" w:color="auto" w:fill="auto"/>
            <w:vAlign w:val="center"/>
            <w:hideMark/>
          </w:tcPr>
          <w:p w14:paraId="19D8FA24"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37F5673B" w14:textId="77777777" w:rsidTr="00F718B3">
        <w:trPr>
          <w:trHeight w:val="540"/>
        </w:trPr>
        <w:tc>
          <w:tcPr>
            <w:tcW w:w="560" w:type="dxa"/>
            <w:vMerge/>
            <w:tcBorders>
              <w:top w:val="nil"/>
              <w:left w:val="single" w:sz="4" w:space="0" w:color="auto"/>
              <w:bottom w:val="single" w:sz="8" w:space="0" w:color="000000"/>
              <w:right w:val="single" w:sz="4" w:space="0" w:color="auto"/>
            </w:tcBorders>
            <w:vAlign w:val="center"/>
            <w:hideMark/>
          </w:tcPr>
          <w:p w14:paraId="26AB27CA" w14:textId="77777777" w:rsidR="00F718B3" w:rsidRPr="00F718B3" w:rsidRDefault="00F718B3" w:rsidP="00F718B3">
            <w:pPr>
              <w:spacing w:after="0"/>
              <w:jc w:val="left"/>
              <w:rPr>
                <w:rFonts w:ascii="Calibri" w:hAnsi="Calibri" w:cs="Calibri"/>
                <w:color w:val="000000"/>
                <w:sz w:val="20"/>
                <w:szCs w:val="20"/>
                <w:lang w:val="es-PE"/>
              </w:rPr>
            </w:pPr>
          </w:p>
        </w:tc>
        <w:tc>
          <w:tcPr>
            <w:tcW w:w="1880" w:type="dxa"/>
            <w:vMerge/>
            <w:tcBorders>
              <w:top w:val="nil"/>
              <w:left w:val="nil"/>
              <w:bottom w:val="single" w:sz="8" w:space="0" w:color="000000"/>
              <w:right w:val="single" w:sz="4" w:space="0" w:color="auto"/>
            </w:tcBorders>
            <w:vAlign w:val="center"/>
            <w:hideMark/>
          </w:tcPr>
          <w:p w14:paraId="0F222CDA"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2D1F7113"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E8. Interoperabilidad nativa con servicios REST y XML según lineamientos PCM</w:t>
            </w:r>
          </w:p>
        </w:tc>
        <w:tc>
          <w:tcPr>
            <w:tcW w:w="1300" w:type="dxa"/>
            <w:tcBorders>
              <w:top w:val="nil"/>
              <w:left w:val="nil"/>
              <w:bottom w:val="single" w:sz="4" w:space="0" w:color="auto"/>
              <w:right w:val="single" w:sz="4" w:space="0" w:color="auto"/>
            </w:tcBorders>
            <w:shd w:val="clear" w:color="auto" w:fill="auto"/>
            <w:vAlign w:val="center"/>
            <w:hideMark/>
          </w:tcPr>
          <w:p w14:paraId="2A41C37D"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47CCA986" w14:textId="77777777" w:rsidTr="00F718B3">
        <w:trPr>
          <w:trHeight w:val="510"/>
        </w:trPr>
        <w:tc>
          <w:tcPr>
            <w:tcW w:w="560" w:type="dxa"/>
            <w:vMerge/>
            <w:tcBorders>
              <w:top w:val="nil"/>
              <w:left w:val="single" w:sz="4" w:space="0" w:color="auto"/>
              <w:bottom w:val="single" w:sz="8" w:space="0" w:color="000000"/>
              <w:right w:val="single" w:sz="4" w:space="0" w:color="auto"/>
            </w:tcBorders>
            <w:vAlign w:val="center"/>
            <w:hideMark/>
          </w:tcPr>
          <w:p w14:paraId="5C860D96" w14:textId="77777777" w:rsidR="00F718B3" w:rsidRPr="00F718B3" w:rsidRDefault="00F718B3" w:rsidP="00F718B3">
            <w:pPr>
              <w:spacing w:after="0"/>
              <w:jc w:val="left"/>
              <w:rPr>
                <w:rFonts w:ascii="Calibri" w:hAnsi="Calibri" w:cs="Calibri"/>
                <w:color w:val="000000"/>
                <w:sz w:val="20"/>
                <w:szCs w:val="20"/>
                <w:lang w:val="es-PE"/>
              </w:rPr>
            </w:pPr>
          </w:p>
        </w:tc>
        <w:tc>
          <w:tcPr>
            <w:tcW w:w="1880" w:type="dxa"/>
            <w:vMerge/>
            <w:tcBorders>
              <w:top w:val="nil"/>
              <w:left w:val="nil"/>
              <w:bottom w:val="single" w:sz="8" w:space="0" w:color="000000"/>
              <w:right w:val="single" w:sz="4" w:space="0" w:color="auto"/>
            </w:tcBorders>
            <w:vAlign w:val="center"/>
            <w:hideMark/>
          </w:tcPr>
          <w:p w14:paraId="1DC41474"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06515B45"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E.9 Soporte para firma digital avanzada interoperable con el MEF (PKI)</w:t>
            </w:r>
          </w:p>
        </w:tc>
        <w:tc>
          <w:tcPr>
            <w:tcW w:w="1300" w:type="dxa"/>
            <w:tcBorders>
              <w:top w:val="nil"/>
              <w:left w:val="nil"/>
              <w:bottom w:val="single" w:sz="4" w:space="0" w:color="auto"/>
              <w:right w:val="single" w:sz="4" w:space="0" w:color="auto"/>
            </w:tcBorders>
            <w:shd w:val="clear" w:color="auto" w:fill="auto"/>
            <w:vAlign w:val="center"/>
            <w:hideMark/>
          </w:tcPr>
          <w:p w14:paraId="7A271139" w14:textId="77777777" w:rsidR="00F718B3" w:rsidRPr="00F718B3" w:rsidRDefault="00F718B3" w:rsidP="00F718B3">
            <w:pPr>
              <w:spacing w:after="0"/>
              <w:jc w:val="center"/>
              <w:rPr>
                <w:rFonts w:ascii="Calibri" w:hAnsi="Calibri" w:cs="Calibri"/>
                <w:color w:val="000000"/>
                <w:sz w:val="18"/>
                <w:szCs w:val="18"/>
                <w:lang w:val="es-PE"/>
              </w:rPr>
            </w:pPr>
            <w:r w:rsidRPr="00F718B3">
              <w:rPr>
                <w:rFonts w:ascii="Calibri" w:hAnsi="Calibri" w:cs="Calibri"/>
                <w:color w:val="000000"/>
                <w:sz w:val="18"/>
                <w:szCs w:val="18"/>
                <w:lang w:val="es-PE"/>
              </w:rPr>
              <w:t>Cumple /</w:t>
            </w:r>
            <w:r w:rsidRPr="00F718B3">
              <w:rPr>
                <w:rFonts w:ascii="Calibri" w:hAnsi="Calibri" w:cs="Calibri"/>
                <w:color w:val="000000"/>
                <w:sz w:val="18"/>
                <w:szCs w:val="18"/>
                <w:lang w:val="es-PE"/>
              </w:rPr>
              <w:br/>
              <w:t>No cumple</w:t>
            </w:r>
          </w:p>
        </w:tc>
      </w:tr>
      <w:tr w:rsidR="00F718B3" w:rsidRPr="00F718B3" w14:paraId="103DFD0C" w14:textId="77777777" w:rsidTr="00F718B3">
        <w:trPr>
          <w:trHeight w:val="570"/>
        </w:trPr>
        <w:tc>
          <w:tcPr>
            <w:tcW w:w="560" w:type="dxa"/>
            <w:vMerge/>
            <w:tcBorders>
              <w:top w:val="nil"/>
              <w:left w:val="single" w:sz="4" w:space="0" w:color="auto"/>
              <w:bottom w:val="single" w:sz="8" w:space="0" w:color="000000"/>
              <w:right w:val="single" w:sz="4" w:space="0" w:color="auto"/>
            </w:tcBorders>
            <w:vAlign w:val="center"/>
            <w:hideMark/>
          </w:tcPr>
          <w:p w14:paraId="1190503A" w14:textId="77777777" w:rsidR="00F718B3" w:rsidRPr="00F718B3" w:rsidRDefault="00F718B3" w:rsidP="00F718B3">
            <w:pPr>
              <w:spacing w:after="0"/>
              <w:jc w:val="left"/>
              <w:rPr>
                <w:rFonts w:ascii="Calibri" w:hAnsi="Calibri" w:cs="Calibri"/>
                <w:color w:val="000000"/>
                <w:sz w:val="20"/>
                <w:szCs w:val="20"/>
                <w:lang w:val="es-PE"/>
              </w:rPr>
            </w:pPr>
          </w:p>
        </w:tc>
        <w:tc>
          <w:tcPr>
            <w:tcW w:w="1880" w:type="dxa"/>
            <w:vMerge/>
            <w:tcBorders>
              <w:top w:val="nil"/>
              <w:left w:val="nil"/>
              <w:bottom w:val="single" w:sz="8" w:space="0" w:color="000000"/>
              <w:right w:val="single" w:sz="4" w:space="0" w:color="auto"/>
            </w:tcBorders>
            <w:vAlign w:val="center"/>
            <w:hideMark/>
          </w:tcPr>
          <w:p w14:paraId="68626CAD" w14:textId="77777777" w:rsidR="00F718B3" w:rsidRPr="00F718B3" w:rsidRDefault="00F718B3" w:rsidP="00F718B3">
            <w:pPr>
              <w:spacing w:after="0"/>
              <w:jc w:val="left"/>
              <w:rPr>
                <w:rFonts w:ascii="Calibri" w:hAnsi="Calibri" w:cs="Calibri"/>
                <w:color w:val="000000"/>
                <w:sz w:val="20"/>
                <w:szCs w:val="20"/>
                <w:lang w:val="es-PE"/>
              </w:rPr>
            </w:pPr>
          </w:p>
        </w:tc>
        <w:tc>
          <w:tcPr>
            <w:tcW w:w="5540" w:type="dxa"/>
            <w:tcBorders>
              <w:top w:val="nil"/>
              <w:left w:val="nil"/>
              <w:bottom w:val="single" w:sz="4" w:space="0" w:color="auto"/>
              <w:right w:val="single" w:sz="4" w:space="0" w:color="auto"/>
            </w:tcBorders>
            <w:shd w:val="clear" w:color="auto" w:fill="auto"/>
            <w:vAlign w:val="center"/>
            <w:hideMark/>
          </w:tcPr>
          <w:p w14:paraId="22F01E1D" w14:textId="77777777" w:rsidR="00F718B3" w:rsidRPr="00F718B3" w:rsidRDefault="00F718B3" w:rsidP="00F718B3">
            <w:pPr>
              <w:spacing w:after="0"/>
              <w:rPr>
                <w:rFonts w:ascii="Calibri" w:hAnsi="Calibri" w:cs="Calibri"/>
                <w:color w:val="000000"/>
                <w:sz w:val="18"/>
                <w:szCs w:val="18"/>
                <w:lang w:val="es-PE"/>
              </w:rPr>
            </w:pPr>
            <w:r w:rsidRPr="00F718B3">
              <w:rPr>
                <w:rFonts w:ascii="Calibri" w:hAnsi="Calibri" w:cs="Calibri"/>
                <w:color w:val="000000"/>
                <w:sz w:val="18"/>
                <w:szCs w:val="18"/>
                <w:lang w:val="es-PE"/>
              </w:rPr>
              <w:t>E10. Capacidad de integrar motores de flujo o BPM externos para flujos de expediente.</w:t>
            </w:r>
          </w:p>
        </w:tc>
        <w:tc>
          <w:tcPr>
            <w:tcW w:w="1300" w:type="dxa"/>
            <w:tcBorders>
              <w:top w:val="nil"/>
              <w:left w:val="nil"/>
              <w:bottom w:val="single" w:sz="4" w:space="0" w:color="auto"/>
              <w:right w:val="single" w:sz="4" w:space="0" w:color="auto"/>
            </w:tcBorders>
            <w:shd w:val="clear" w:color="auto" w:fill="auto"/>
            <w:noWrap/>
            <w:vAlign w:val="center"/>
            <w:hideMark/>
          </w:tcPr>
          <w:p w14:paraId="70BFFC46" w14:textId="6249DB9E" w:rsidR="00F718B3" w:rsidRPr="00F718B3" w:rsidRDefault="00F718B3" w:rsidP="00F718B3">
            <w:pPr>
              <w:spacing w:after="0"/>
              <w:jc w:val="center"/>
              <w:rPr>
                <w:rFonts w:ascii="Calibri" w:hAnsi="Calibri" w:cs="Calibri"/>
                <w:sz w:val="20"/>
                <w:szCs w:val="20"/>
                <w:lang w:val="es-PE"/>
              </w:rPr>
            </w:pPr>
            <w:r w:rsidRPr="00F718B3">
              <w:rPr>
                <w:rFonts w:ascii="Calibri" w:hAnsi="Calibri" w:cs="Calibri"/>
                <w:sz w:val="20"/>
                <w:szCs w:val="20"/>
                <w:lang w:val="es-PE"/>
              </w:rPr>
              <w:t>1.2</w:t>
            </w:r>
            <w:r w:rsidR="00AD47E1">
              <w:rPr>
                <w:rFonts w:ascii="Calibri" w:hAnsi="Calibri" w:cs="Calibri"/>
                <w:sz w:val="20"/>
                <w:szCs w:val="20"/>
                <w:lang w:val="es-PE"/>
              </w:rPr>
              <w:t>0</w:t>
            </w:r>
          </w:p>
        </w:tc>
      </w:tr>
      <w:tr w:rsidR="00F718B3" w:rsidRPr="00F718B3" w14:paraId="6BA1C396" w14:textId="77777777" w:rsidTr="00F718B3">
        <w:trPr>
          <w:trHeight w:val="432"/>
        </w:trPr>
        <w:tc>
          <w:tcPr>
            <w:tcW w:w="7980" w:type="dxa"/>
            <w:gridSpan w:val="3"/>
            <w:tcBorders>
              <w:top w:val="single" w:sz="8" w:space="0" w:color="auto"/>
              <w:left w:val="single" w:sz="4" w:space="0" w:color="auto"/>
              <w:bottom w:val="single" w:sz="8" w:space="0" w:color="auto"/>
              <w:right w:val="single" w:sz="4" w:space="0" w:color="000000"/>
            </w:tcBorders>
            <w:shd w:val="clear" w:color="000000" w:fill="C6E0B4"/>
            <w:vAlign w:val="center"/>
            <w:hideMark/>
          </w:tcPr>
          <w:p w14:paraId="35217353" w14:textId="79AF9F65" w:rsidR="00F718B3" w:rsidRPr="00F718B3" w:rsidRDefault="001139CD" w:rsidP="00F718B3">
            <w:pPr>
              <w:spacing w:after="0"/>
              <w:jc w:val="center"/>
              <w:rPr>
                <w:rFonts w:ascii="Calibri" w:hAnsi="Calibri" w:cs="Calibri"/>
                <w:b/>
                <w:bCs/>
                <w:color w:val="000000"/>
                <w:sz w:val="22"/>
                <w:szCs w:val="22"/>
                <w:lang w:val="es-PE"/>
              </w:rPr>
            </w:pPr>
            <w:r w:rsidRPr="00F718B3">
              <w:rPr>
                <w:rFonts w:ascii="Calibri" w:hAnsi="Calibri" w:cs="Calibri"/>
                <w:b/>
                <w:bCs/>
                <w:color w:val="000000"/>
                <w:sz w:val="22"/>
                <w:szCs w:val="22"/>
                <w:lang w:val="es-PE"/>
              </w:rPr>
              <w:t>Total,</w:t>
            </w:r>
            <w:r w:rsidR="00F718B3" w:rsidRPr="00F718B3">
              <w:rPr>
                <w:rFonts w:ascii="Calibri" w:hAnsi="Calibri" w:cs="Calibri"/>
                <w:b/>
                <w:bCs/>
                <w:color w:val="000000"/>
                <w:sz w:val="22"/>
                <w:szCs w:val="22"/>
                <w:lang w:val="es-PE"/>
              </w:rPr>
              <w:t xml:space="preserve"> de puntos para los dos criterios (1 + 2 + </w:t>
            </w:r>
            <w:r w:rsidRPr="00F718B3">
              <w:rPr>
                <w:rFonts w:ascii="Calibri" w:hAnsi="Calibri" w:cs="Calibri"/>
                <w:b/>
                <w:bCs/>
                <w:color w:val="000000"/>
                <w:sz w:val="22"/>
                <w:szCs w:val="22"/>
                <w:lang w:val="es-PE"/>
              </w:rPr>
              <w:t>3)</w:t>
            </w:r>
            <w:r w:rsidR="00F718B3" w:rsidRPr="00F718B3">
              <w:rPr>
                <w:rFonts w:ascii="Calibri" w:hAnsi="Calibri" w:cs="Calibri"/>
                <w:b/>
                <w:bCs/>
                <w:color w:val="000000"/>
                <w:sz w:val="22"/>
                <w:szCs w:val="22"/>
                <w:lang w:val="es-PE"/>
              </w:rPr>
              <w:t xml:space="preserve">: </w:t>
            </w:r>
          </w:p>
        </w:tc>
        <w:tc>
          <w:tcPr>
            <w:tcW w:w="1300" w:type="dxa"/>
            <w:tcBorders>
              <w:top w:val="single" w:sz="8" w:space="0" w:color="auto"/>
              <w:left w:val="nil"/>
              <w:bottom w:val="single" w:sz="8" w:space="0" w:color="auto"/>
              <w:right w:val="single" w:sz="8" w:space="0" w:color="auto"/>
            </w:tcBorders>
            <w:shd w:val="clear" w:color="000000" w:fill="C6E0B4"/>
            <w:vAlign w:val="center"/>
            <w:hideMark/>
          </w:tcPr>
          <w:p w14:paraId="5F52194F" w14:textId="77777777" w:rsidR="00F718B3" w:rsidRPr="00F718B3" w:rsidRDefault="00F718B3" w:rsidP="00F718B3">
            <w:pPr>
              <w:spacing w:after="0"/>
              <w:jc w:val="center"/>
              <w:rPr>
                <w:rFonts w:ascii="Calibri" w:hAnsi="Calibri" w:cs="Calibri"/>
                <w:b/>
                <w:bCs/>
                <w:color w:val="000000"/>
                <w:sz w:val="22"/>
                <w:szCs w:val="22"/>
                <w:lang w:val="es-PE"/>
              </w:rPr>
            </w:pPr>
            <w:r w:rsidRPr="00F718B3">
              <w:rPr>
                <w:rFonts w:ascii="Calibri" w:hAnsi="Calibri" w:cs="Calibri"/>
                <w:b/>
                <w:bCs/>
                <w:color w:val="000000"/>
                <w:sz w:val="22"/>
                <w:szCs w:val="22"/>
                <w:lang w:val="es-PE"/>
              </w:rPr>
              <w:t>100</w:t>
            </w:r>
          </w:p>
        </w:tc>
      </w:tr>
      <w:bookmarkEnd w:id="77"/>
    </w:tbl>
    <w:p w14:paraId="1D1C797B" w14:textId="77777777" w:rsidR="0018539C" w:rsidRDefault="0018539C" w:rsidP="0031438C">
      <w:pPr>
        <w:pBdr>
          <w:top w:val="nil"/>
          <w:left w:val="nil"/>
          <w:bottom w:val="nil"/>
          <w:right w:val="nil"/>
          <w:between w:val="nil"/>
        </w:pBdr>
        <w:spacing w:after="0"/>
        <w:rPr>
          <w:b/>
          <w:i/>
          <w:color w:val="000000"/>
        </w:rPr>
      </w:pPr>
    </w:p>
    <w:p w14:paraId="3DDBDD85" w14:textId="77777777" w:rsidR="0018539C" w:rsidRPr="0031438C" w:rsidRDefault="0018539C" w:rsidP="0031438C">
      <w:pPr>
        <w:pBdr>
          <w:top w:val="nil"/>
          <w:left w:val="nil"/>
          <w:bottom w:val="nil"/>
          <w:right w:val="nil"/>
          <w:between w:val="nil"/>
        </w:pBdr>
        <w:spacing w:after="0"/>
        <w:rPr>
          <w:b/>
          <w:i/>
          <w:color w:val="000000"/>
        </w:rPr>
      </w:pPr>
    </w:p>
    <w:p w14:paraId="786DFE8E" w14:textId="77777777" w:rsidR="00632E19" w:rsidRPr="000468D3" w:rsidRDefault="0078022E">
      <w:pPr>
        <w:pStyle w:val="Prrafodelista"/>
        <w:numPr>
          <w:ilvl w:val="0"/>
          <w:numId w:val="126"/>
        </w:numPr>
        <w:pBdr>
          <w:top w:val="nil"/>
          <w:left w:val="nil"/>
          <w:bottom w:val="nil"/>
          <w:right w:val="nil"/>
          <w:between w:val="nil"/>
        </w:pBdr>
        <w:spacing w:after="0"/>
        <w:ind w:left="426" w:hanging="426"/>
        <w:rPr>
          <w:b/>
          <w:i/>
          <w:color w:val="000000"/>
        </w:rPr>
      </w:pPr>
      <w:r w:rsidRPr="000468D3">
        <w:rPr>
          <w:b/>
          <w:i/>
          <w:color w:val="000000"/>
        </w:rPr>
        <w:t>Los Licitantes que obtengan como mínimo 70 puntos de la evaluación de la parte técnica, serán llamados a la apertura del sobre financiero</w:t>
      </w:r>
      <w:r w:rsidR="007468EE" w:rsidRPr="000468D3">
        <w:rPr>
          <w:b/>
          <w:i/>
          <w:color w:val="000000"/>
        </w:rPr>
        <w:t>; y aquellos Licitantes que tengan un puntaje inferior a 70 puntos quedar</w:t>
      </w:r>
      <w:sdt>
        <w:sdtPr>
          <w:rPr>
            <w:b/>
            <w:i/>
            <w:color w:val="000000"/>
          </w:rPr>
          <w:tag w:val="goog_rdk_23"/>
          <w:id w:val="371591775"/>
        </w:sdtPr>
        <w:sdtContent>
          <w:r w:rsidR="007468EE" w:rsidRPr="000468D3">
            <w:rPr>
              <w:b/>
              <w:i/>
              <w:color w:val="000000"/>
            </w:rPr>
            <w:t>á</w:t>
          </w:r>
        </w:sdtContent>
      </w:sdt>
      <w:r w:rsidR="007468EE" w:rsidRPr="000468D3">
        <w:rPr>
          <w:b/>
          <w:i/>
          <w:color w:val="000000"/>
        </w:rPr>
        <w:t>n descalificados. Se adjudicará la oferta con el mejor puntaje de evaluación combinada (técnico y financiero). En ese sentido se detalla el sistema de evaluación combinada:</w:t>
      </w:r>
    </w:p>
    <w:p w14:paraId="7EECE286" w14:textId="77777777" w:rsidR="00752C9C" w:rsidRDefault="00752C9C">
      <w:pPr>
        <w:pBdr>
          <w:top w:val="nil"/>
          <w:left w:val="nil"/>
          <w:bottom w:val="nil"/>
          <w:right w:val="nil"/>
          <w:between w:val="nil"/>
        </w:pBdr>
        <w:spacing w:after="0"/>
        <w:rPr>
          <w:b/>
          <w:color w:val="000000"/>
          <w:sz w:val="28"/>
          <w:szCs w:val="28"/>
        </w:rPr>
      </w:pPr>
    </w:p>
    <w:p w14:paraId="5316A407" w14:textId="709188AD" w:rsidR="00632E19" w:rsidRDefault="00BC6602">
      <w:pPr>
        <w:pBdr>
          <w:top w:val="nil"/>
          <w:left w:val="nil"/>
          <w:bottom w:val="nil"/>
          <w:right w:val="nil"/>
          <w:between w:val="nil"/>
        </w:pBdr>
        <w:spacing w:after="0"/>
        <w:rPr>
          <w:b/>
          <w:color w:val="000000"/>
          <w:sz w:val="28"/>
          <w:szCs w:val="28"/>
        </w:rPr>
      </w:pPr>
      <w:r>
        <w:rPr>
          <w:b/>
          <w:color w:val="000000"/>
          <w:sz w:val="28"/>
          <w:szCs w:val="28"/>
        </w:rPr>
        <w:t>1.     Evaluación Combinada de las Ofertas</w:t>
      </w:r>
      <w:r w:rsidR="0031438C">
        <w:rPr>
          <w:b/>
          <w:color w:val="000000"/>
          <w:sz w:val="28"/>
          <w:szCs w:val="28"/>
        </w:rPr>
        <w:t xml:space="preserve">: </w:t>
      </w:r>
    </w:p>
    <w:p w14:paraId="269F7A4F" w14:textId="77777777" w:rsidR="00632E19" w:rsidRDefault="00632E19">
      <w:pPr>
        <w:pBdr>
          <w:top w:val="nil"/>
          <w:left w:val="nil"/>
          <w:bottom w:val="nil"/>
          <w:right w:val="nil"/>
          <w:between w:val="nil"/>
        </w:pBdr>
        <w:spacing w:after="0"/>
        <w:rPr>
          <w:color w:val="000000"/>
        </w:rPr>
      </w:pPr>
    </w:p>
    <w:p w14:paraId="4F23F367" w14:textId="1407408D" w:rsidR="00632E19" w:rsidRDefault="00BC6602">
      <w:pPr>
        <w:pBdr>
          <w:top w:val="nil"/>
          <w:left w:val="nil"/>
          <w:bottom w:val="nil"/>
          <w:right w:val="nil"/>
          <w:between w:val="nil"/>
        </w:pBdr>
        <w:spacing w:after="0"/>
        <w:rPr>
          <w:color w:val="000000"/>
        </w:rPr>
      </w:pPr>
      <w:r>
        <w:t>L</w:t>
      </w:r>
      <w:r>
        <w:rPr>
          <w:color w:val="000000"/>
        </w:rPr>
        <w:t xml:space="preserve">a evaluación técnica incluye puntajes y ponderaciones, solamente las Ofertas que reciban 70 </w:t>
      </w:r>
      <w:r w:rsidR="00DB161D">
        <w:rPr>
          <w:color w:val="000000"/>
        </w:rPr>
        <w:t>puntos [</w:t>
      </w:r>
      <w:r>
        <w:rPr>
          <w:b/>
          <w:i/>
          <w:color w:val="000000"/>
        </w:rPr>
        <w:t xml:space="preserve">De acuerdo a la IAL. 31.4] </w:t>
      </w:r>
      <w:r>
        <w:rPr>
          <w:color w:val="000000"/>
        </w:rPr>
        <w:t xml:space="preserve">o más del puntaje máximo técnico serán consideradas que cumplen los aspectos técnicos sustancialmente y su puntaje será llevado a la comparación combinada técnica y precio. </w:t>
      </w:r>
    </w:p>
    <w:p w14:paraId="2260DF50" w14:textId="754415AB" w:rsidR="00632E19" w:rsidRDefault="00BC6602">
      <w:pPr>
        <w:pBdr>
          <w:top w:val="nil"/>
          <w:left w:val="nil"/>
          <w:bottom w:val="nil"/>
          <w:right w:val="nil"/>
          <w:between w:val="nil"/>
        </w:pBdr>
        <w:tabs>
          <w:tab w:val="center" w:pos="4320"/>
          <w:tab w:val="right" w:pos="8640"/>
        </w:tabs>
        <w:rPr>
          <w:color w:val="000000"/>
        </w:rPr>
      </w:pPr>
      <w:r>
        <w:rPr>
          <w:color w:val="000000"/>
        </w:rPr>
        <w:t>El Comprador evaluará y comparará las Ofertas respecto de las cuales haya determinado que se ajustan sustancialmente al documento de licitación, de conformidad con la IAL 31.</w:t>
      </w:r>
    </w:p>
    <w:p w14:paraId="7963CF55" w14:textId="77777777" w:rsidR="00632E19" w:rsidRDefault="00BC6602">
      <w:pPr>
        <w:pBdr>
          <w:top w:val="nil"/>
          <w:left w:val="nil"/>
          <w:bottom w:val="nil"/>
          <w:right w:val="nil"/>
          <w:between w:val="nil"/>
        </w:pBdr>
        <w:tabs>
          <w:tab w:val="center" w:pos="4320"/>
          <w:tab w:val="right" w:pos="8640"/>
        </w:tabs>
        <w:rPr>
          <w:color w:val="000000"/>
        </w:rPr>
      </w:pPr>
      <w:r>
        <w:rPr>
          <w:color w:val="000000"/>
        </w:rPr>
        <w:t>Si así se especifica en los DDL, al evaluar las Ofertas que se ajustan al documento de licitación, además del costo, el Comprador tendrá en cuenta los aspectos técnicos.</w:t>
      </w:r>
    </w:p>
    <w:p w14:paraId="36AADBBD" w14:textId="77777777" w:rsidR="00632E19" w:rsidRDefault="00BC6602">
      <w:pPr>
        <w:pBdr>
          <w:top w:val="nil"/>
          <w:left w:val="nil"/>
          <w:bottom w:val="nil"/>
          <w:right w:val="nil"/>
          <w:between w:val="nil"/>
        </w:pBdr>
        <w:spacing w:after="0"/>
        <w:rPr>
          <w:color w:val="000000"/>
        </w:rPr>
      </w:pPr>
      <w:r>
        <w:rPr>
          <w:color w:val="000000"/>
        </w:rPr>
        <w:lastRenderedPageBreak/>
        <w:t>Se calculará una puntuación de propuesta evaluada (B) para cada Oferta que cumple sustancialmente utilizando la siguiente fórmula, que permite una evaluación completa del costo evaluado y de los méritos técnicos de cada propuesta:</w:t>
      </w:r>
    </w:p>
    <w:p w14:paraId="53BCA864" w14:textId="77777777" w:rsidR="00632E19" w:rsidRDefault="00632E19">
      <w:pPr>
        <w:pBdr>
          <w:top w:val="nil"/>
          <w:left w:val="nil"/>
          <w:bottom w:val="nil"/>
          <w:right w:val="nil"/>
          <w:between w:val="nil"/>
        </w:pBdr>
        <w:spacing w:after="0"/>
        <w:rPr>
          <w:color w:val="000000"/>
        </w:rPr>
      </w:pPr>
    </w:p>
    <w:p w14:paraId="0794F027" w14:textId="77777777" w:rsidR="00632E19" w:rsidRDefault="00BC6602">
      <w:pPr>
        <w:pBdr>
          <w:top w:val="nil"/>
          <w:left w:val="nil"/>
          <w:bottom w:val="nil"/>
          <w:right w:val="nil"/>
          <w:between w:val="nil"/>
        </w:pBdr>
        <w:spacing w:after="0"/>
        <w:rPr>
          <w:color w:val="000000"/>
        </w:rPr>
      </w:pPr>
      <w:r>
        <w:rPr>
          <w:noProof/>
          <w:color w:val="000000"/>
          <w:sz w:val="36"/>
          <w:szCs w:val="36"/>
          <w:vertAlign w:val="subscript"/>
          <w:lang w:val="es-PE"/>
        </w:rPr>
        <w:drawing>
          <wp:inline distT="0" distB="0" distL="114300" distR="114300" wp14:anchorId="72BE53E5" wp14:editId="0AA56750">
            <wp:extent cx="1647825" cy="361950"/>
            <wp:effectExtent l="0" t="0" r="0" b="0"/>
            <wp:docPr id="5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5"/>
                    <a:srcRect/>
                    <a:stretch>
                      <a:fillRect/>
                    </a:stretch>
                  </pic:blipFill>
                  <pic:spPr>
                    <a:xfrm>
                      <a:off x="0" y="0"/>
                      <a:ext cx="1647825" cy="361950"/>
                    </a:xfrm>
                    <a:prstGeom prst="rect">
                      <a:avLst/>
                    </a:prstGeom>
                    <a:ln/>
                  </pic:spPr>
                </pic:pic>
              </a:graphicData>
            </a:graphic>
          </wp:inline>
        </w:drawing>
      </w:r>
    </w:p>
    <w:p w14:paraId="77CDCA40" w14:textId="77777777" w:rsidR="00632E19" w:rsidRDefault="00BC6602">
      <w:pPr>
        <w:pBdr>
          <w:top w:val="nil"/>
          <w:left w:val="nil"/>
          <w:bottom w:val="nil"/>
          <w:right w:val="nil"/>
          <w:between w:val="nil"/>
        </w:pBdr>
        <w:spacing w:after="0"/>
        <w:rPr>
          <w:color w:val="000000"/>
        </w:rPr>
      </w:pPr>
      <w:r>
        <w:rPr>
          <w:color w:val="000000"/>
        </w:rPr>
        <w:t>donde</w:t>
      </w:r>
    </w:p>
    <w:p w14:paraId="2CD50165" w14:textId="77777777" w:rsidR="00632E19" w:rsidRDefault="00632E19">
      <w:pPr>
        <w:pBdr>
          <w:top w:val="nil"/>
          <w:left w:val="nil"/>
          <w:bottom w:val="nil"/>
          <w:right w:val="nil"/>
          <w:between w:val="nil"/>
        </w:pBdr>
        <w:spacing w:after="0"/>
        <w:rPr>
          <w:color w:val="000000"/>
        </w:rPr>
      </w:pPr>
    </w:p>
    <w:p w14:paraId="02A35B2F" w14:textId="77777777" w:rsidR="00632E19" w:rsidRDefault="00BC6602">
      <w:pPr>
        <w:pBdr>
          <w:top w:val="nil"/>
          <w:left w:val="nil"/>
          <w:bottom w:val="nil"/>
          <w:right w:val="nil"/>
          <w:between w:val="nil"/>
        </w:pBdr>
        <w:spacing w:after="0"/>
        <w:rPr>
          <w:color w:val="000000"/>
        </w:rPr>
      </w:pPr>
      <w:r>
        <w:rPr>
          <w:color w:val="000000"/>
        </w:rPr>
        <w:t xml:space="preserve">C = Costo Evaluado de la Oferta </w:t>
      </w:r>
    </w:p>
    <w:p w14:paraId="4FEDC53B" w14:textId="77777777" w:rsidR="00632E19" w:rsidRDefault="00BC6602">
      <w:pPr>
        <w:pBdr>
          <w:top w:val="nil"/>
          <w:left w:val="nil"/>
          <w:bottom w:val="nil"/>
          <w:right w:val="nil"/>
          <w:between w:val="nil"/>
        </w:pBdr>
        <w:spacing w:after="0"/>
        <w:rPr>
          <w:color w:val="000000"/>
        </w:rPr>
      </w:pPr>
      <w:r>
        <w:rPr>
          <w:color w:val="000000"/>
        </w:rPr>
        <w:t xml:space="preserve">C </w:t>
      </w:r>
      <w:proofErr w:type="spellStart"/>
      <w:r>
        <w:rPr>
          <w:color w:val="000000"/>
          <w:vertAlign w:val="subscript"/>
        </w:rPr>
        <w:t>low</w:t>
      </w:r>
      <w:proofErr w:type="spellEnd"/>
      <w:r>
        <w:rPr>
          <w:color w:val="000000"/>
        </w:rPr>
        <w:t xml:space="preserve"> = el más bajo de todos los costos de Oferta evaluados entre las propuestas que cumplen</w:t>
      </w:r>
    </w:p>
    <w:p w14:paraId="6FB45A40" w14:textId="77777777" w:rsidR="00632E19" w:rsidRDefault="00BC6602">
      <w:pPr>
        <w:pBdr>
          <w:top w:val="nil"/>
          <w:left w:val="nil"/>
          <w:bottom w:val="nil"/>
          <w:right w:val="nil"/>
          <w:between w:val="nil"/>
        </w:pBdr>
        <w:spacing w:after="0"/>
        <w:rPr>
          <w:color w:val="000000"/>
        </w:rPr>
      </w:pPr>
      <w:r>
        <w:rPr>
          <w:color w:val="000000"/>
        </w:rPr>
        <w:t>T = la puntuación técnica total otorgada a la Oferta</w:t>
      </w:r>
    </w:p>
    <w:p w14:paraId="74F736B8" w14:textId="77777777" w:rsidR="00632E19" w:rsidRDefault="00BC6602">
      <w:pPr>
        <w:pBdr>
          <w:top w:val="nil"/>
          <w:left w:val="nil"/>
          <w:bottom w:val="nil"/>
          <w:right w:val="nil"/>
          <w:between w:val="nil"/>
        </w:pBdr>
        <w:spacing w:after="0"/>
        <w:rPr>
          <w:color w:val="000000"/>
        </w:rPr>
      </w:pPr>
      <w:r>
        <w:rPr>
          <w:color w:val="000000"/>
        </w:rPr>
        <w:t xml:space="preserve">T </w:t>
      </w:r>
      <w:proofErr w:type="spellStart"/>
      <w:r>
        <w:rPr>
          <w:color w:val="000000"/>
          <w:vertAlign w:val="subscript"/>
        </w:rPr>
        <w:t>high</w:t>
      </w:r>
      <w:proofErr w:type="spellEnd"/>
      <w:r>
        <w:rPr>
          <w:color w:val="000000"/>
        </w:rPr>
        <w:t xml:space="preserve"> = el puntaje técnico alcanzado por la Oferta que obtuvo el mejor puntaje entre todas las Ofertas que cumplen</w:t>
      </w:r>
    </w:p>
    <w:p w14:paraId="4AFB1938" w14:textId="77777777" w:rsidR="00632E19" w:rsidRDefault="00BC6602">
      <w:pPr>
        <w:pBdr>
          <w:top w:val="nil"/>
          <w:left w:val="nil"/>
          <w:bottom w:val="nil"/>
          <w:right w:val="nil"/>
          <w:between w:val="nil"/>
        </w:pBdr>
        <w:spacing w:after="0"/>
        <w:rPr>
          <w:color w:val="000000"/>
        </w:rPr>
      </w:pPr>
      <w:r>
        <w:rPr>
          <w:color w:val="000000"/>
        </w:rPr>
        <w:t>X = peso del Costo según se especifica en DDL en referencia a IAL 43.1</w:t>
      </w:r>
    </w:p>
    <w:p w14:paraId="1E03543C" w14:textId="77777777" w:rsidR="00632E19" w:rsidRDefault="00632E19">
      <w:pPr>
        <w:pBdr>
          <w:top w:val="nil"/>
          <w:left w:val="nil"/>
          <w:bottom w:val="nil"/>
          <w:right w:val="nil"/>
          <w:between w:val="nil"/>
        </w:pBdr>
        <w:spacing w:after="0"/>
        <w:rPr>
          <w:color w:val="000000"/>
        </w:rPr>
      </w:pPr>
    </w:p>
    <w:p w14:paraId="5DC55A3E" w14:textId="77777777" w:rsidR="00632E19" w:rsidRDefault="00632E19">
      <w:pPr>
        <w:pBdr>
          <w:top w:val="nil"/>
          <w:left w:val="nil"/>
          <w:bottom w:val="nil"/>
          <w:right w:val="nil"/>
          <w:between w:val="nil"/>
        </w:pBdr>
        <w:spacing w:after="0"/>
        <w:rPr>
          <w:color w:val="000000"/>
        </w:rPr>
      </w:pPr>
    </w:p>
    <w:p w14:paraId="7723F65B" w14:textId="77777777" w:rsidR="00632E19" w:rsidRDefault="00BC6602">
      <w:pPr>
        <w:pBdr>
          <w:top w:val="nil"/>
          <w:left w:val="nil"/>
          <w:bottom w:val="nil"/>
          <w:right w:val="nil"/>
          <w:between w:val="nil"/>
        </w:pBdr>
        <w:spacing w:after="0"/>
        <w:rPr>
          <w:color w:val="000000"/>
        </w:rPr>
      </w:pPr>
      <w:r>
        <w:rPr>
          <w:color w:val="000000"/>
        </w:rPr>
        <w:t xml:space="preserve">Las ponderaciones asignadas a las propuestas técnicas (T) y de precio (P) son: </w:t>
      </w:r>
    </w:p>
    <w:p w14:paraId="39AEF3B3" w14:textId="77777777" w:rsidR="00632E19" w:rsidRDefault="00BC6602">
      <w:pPr>
        <w:pBdr>
          <w:top w:val="nil"/>
          <w:left w:val="nil"/>
          <w:bottom w:val="nil"/>
          <w:right w:val="nil"/>
          <w:between w:val="nil"/>
        </w:pBdr>
        <w:spacing w:after="0"/>
        <w:rPr>
          <w:b/>
          <w:i/>
          <w:color w:val="000000"/>
        </w:rPr>
      </w:pPr>
      <w:r>
        <w:rPr>
          <w:b/>
          <w:color w:val="000000"/>
        </w:rPr>
        <w:t xml:space="preserve">T </w:t>
      </w:r>
      <w:proofErr w:type="gramStart"/>
      <w:r>
        <w:rPr>
          <w:b/>
          <w:color w:val="000000"/>
        </w:rPr>
        <w:t xml:space="preserve">= </w:t>
      </w:r>
      <w:r>
        <w:rPr>
          <w:b/>
          <w:i/>
          <w:color w:val="000000"/>
        </w:rPr>
        <w:t xml:space="preserve"> 50%  y</w:t>
      </w:r>
      <w:proofErr w:type="gramEnd"/>
    </w:p>
    <w:p w14:paraId="07C7F093" w14:textId="77777777" w:rsidR="00632E19" w:rsidRDefault="00BC6602">
      <w:pPr>
        <w:pBdr>
          <w:top w:val="nil"/>
          <w:left w:val="nil"/>
          <w:bottom w:val="nil"/>
          <w:right w:val="nil"/>
          <w:between w:val="nil"/>
        </w:pBdr>
        <w:spacing w:after="0"/>
        <w:rPr>
          <w:b/>
          <w:i/>
          <w:color w:val="000000"/>
        </w:rPr>
      </w:pPr>
      <w:r>
        <w:rPr>
          <w:b/>
          <w:color w:val="000000"/>
        </w:rPr>
        <w:t>P</w:t>
      </w:r>
      <w:r>
        <w:rPr>
          <w:b/>
          <w:i/>
          <w:color w:val="000000"/>
        </w:rPr>
        <w:t xml:space="preserve"> </w:t>
      </w:r>
      <w:proofErr w:type="gramStart"/>
      <w:r>
        <w:rPr>
          <w:b/>
          <w:i/>
          <w:color w:val="000000"/>
        </w:rPr>
        <w:t>=  50</w:t>
      </w:r>
      <w:proofErr w:type="gramEnd"/>
      <w:r>
        <w:rPr>
          <w:b/>
          <w:i/>
          <w:color w:val="000000"/>
        </w:rPr>
        <w:t>%</w:t>
      </w:r>
    </w:p>
    <w:p w14:paraId="0A76A605" w14:textId="77777777" w:rsidR="00632E19" w:rsidRDefault="00632E19">
      <w:pPr>
        <w:ind w:left="284"/>
        <w:jc w:val="left"/>
      </w:pPr>
    </w:p>
    <w:p w14:paraId="04CBB4B5" w14:textId="77777777" w:rsidR="00632E19" w:rsidRDefault="00BC6602">
      <w:r>
        <w:t>La Oferta con el mejor puntaje de Oferta evaluada (B) y que se ajuste sustancialmente al documento de licitación, será la Oferta Más Ventajosa, siempre que el Licitante haya sido determinado que está calificado para ejecutar el Contrato de conformidad con la IAL 33.</w:t>
      </w:r>
    </w:p>
    <w:p w14:paraId="15E041A6" w14:textId="0A0AEA2D" w:rsidR="00632E19" w:rsidRDefault="00BC6602" w:rsidP="0094505C">
      <w:pPr>
        <w:spacing w:before="240"/>
        <w:jc w:val="left"/>
        <w:rPr>
          <w:b/>
          <w:sz w:val="28"/>
          <w:szCs w:val="28"/>
        </w:rPr>
      </w:pPr>
      <w:r>
        <w:rPr>
          <w:b/>
          <w:sz w:val="28"/>
          <w:szCs w:val="28"/>
        </w:rPr>
        <w:t xml:space="preserve">2. Evaluación técnica </w:t>
      </w:r>
      <w:r w:rsidR="007468EE">
        <w:rPr>
          <w:b/>
          <w:sz w:val="28"/>
          <w:szCs w:val="28"/>
        </w:rPr>
        <w:t>–</w:t>
      </w:r>
      <w:r>
        <w:rPr>
          <w:b/>
          <w:sz w:val="28"/>
          <w:szCs w:val="28"/>
        </w:rPr>
        <w:t xml:space="preserve"> </w:t>
      </w:r>
      <w:r w:rsidR="007468EE" w:rsidRPr="007468EE">
        <w:t xml:space="preserve">Detallada en el literal B con la definición de “Criterios y </w:t>
      </w:r>
      <w:r w:rsidR="004E7791" w:rsidRPr="007468EE">
        <w:t>Subcriterios</w:t>
      </w:r>
      <w:r w:rsidR="007468EE" w:rsidRPr="007468EE">
        <w:t xml:space="preserve"> de evaluación”</w:t>
      </w:r>
    </w:p>
    <w:p w14:paraId="57433221" w14:textId="77777777" w:rsidR="00632E19" w:rsidRDefault="00BC6602" w:rsidP="0094505C">
      <w:pPr>
        <w:spacing w:before="240"/>
        <w:jc w:val="left"/>
        <w:rPr>
          <w:b/>
          <w:sz w:val="28"/>
          <w:szCs w:val="28"/>
        </w:rPr>
      </w:pPr>
      <w:r>
        <w:rPr>
          <w:b/>
          <w:sz w:val="28"/>
          <w:szCs w:val="28"/>
        </w:rPr>
        <w:t>3. Evaluación económica --- NO APLICA</w:t>
      </w:r>
    </w:p>
    <w:p w14:paraId="47E6F800" w14:textId="7F517A3A" w:rsidR="00632E19" w:rsidRDefault="00BC6602" w:rsidP="0094505C">
      <w:pPr>
        <w:spacing w:before="240"/>
        <w:jc w:val="left"/>
        <w:rPr>
          <w:b/>
          <w:sz w:val="28"/>
          <w:szCs w:val="28"/>
        </w:rPr>
      </w:pPr>
      <w:r>
        <w:rPr>
          <w:b/>
          <w:sz w:val="28"/>
          <w:szCs w:val="28"/>
        </w:rPr>
        <w:t>4. Mejor Oferta Final</w:t>
      </w:r>
      <w:r w:rsidR="007261F8">
        <w:rPr>
          <w:b/>
          <w:sz w:val="28"/>
          <w:szCs w:val="28"/>
        </w:rPr>
        <w:t xml:space="preserve"> – NO APLICA</w:t>
      </w:r>
    </w:p>
    <w:p w14:paraId="58CF1328" w14:textId="5FFA35B5" w:rsidR="00632E19" w:rsidRDefault="00BC6602" w:rsidP="0094505C">
      <w:pPr>
        <w:spacing w:before="240"/>
        <w:jc w:val="left"/>
        <w:rPr>
          <w:b/>
          <w:sz w:val="28"/>
          <w:szCs w:val="28"/>
        </w:rPr>
      </w:pPr>
      <w:r>
        <w:rPr>
          <w:b/>
          <w:sz w:val="28"/>
          <w:szCs w:val="28"/>
        </w:rPr>
        <w:t>5.</w:t>
      </w:r>
      <w:r>
        <w:rPr>
          <w:b/>
          <w:sz w:val="28"/>
          <w:szCs w:val="28"/>
        </w:rPr>
        <w:tab/>
        <w:t xml:space="preserve">Alternativas </w:t>
      </w:r>
      <w:r w:rsidR="004E7791">
        <w:rPr>
          <w:b/>
          <w:sz w:val="28"/>
          <w:szCs w:val="28"/>
        </w:rPr>
        <w:t>técnicas ---</w:t>
      </w:r>
      <w:r>
        <w:rPr>
          <w:b/>
          <w:sz w:val="28"/>
          <w:szCs w:val="28"/>
        </w:rPr>
        <w:t xml:space="preserve"> NO APLICA</w:t>
      </w:r>
    </w:p>
    <w:p w14:paraId="1B1EBEA0" w14:textId="77777777" w:rsidR="00632E19" w:rsidRDefault="00BC6602" w:rsidP="0094505C">
      <w:pPr>
        <w:spacing w:before="240"/>
        <w:jc w:val="left"/>
        <w:rPr>
          <w:b/>
          <w:sz w:val="28"/>
          <w:szCs w:val="28"/>
        </w:rPr>
      </w:pPr>
      <w:r>
        <w:rPr>
          <w:b/>
          <w:sz w:val="28"/>
          <w:szCs w:val="28"/>
        </w:rPr>
        <w:t>6.</w:t>
      </w:r>
      <w:r>
        <w:rPr>
          <w:b/>
          <w:sz w:val="28"/>
          <w:szCs w:val="28"/>
        </w:rPr>
        <w:tab/>
        <w:t xml:space="preserve">Calificación </w:t>
      </w:r>
    </w:p>
    <w:p w14:paraId="79788D19" w14:textId="77777777" w:rsidR="00D54E34" w:rsidRDefault="00D54E34">
      <w:pPr>
        <w:sectPr w:rsidR="00D54E34" w:rsidSect="00D54E34">
          <w:headerReference w:type="even" r:id="rId46"/>
          <w:headerReference w:type="default" r:id="rId47"/>
          <w:headerReference w:type="first" r:id="rId48"/>
          <w:pgSz w:w="12240" w:h="15840"/>
          <w:pgMar w:top="1440" w:right="1440" w:bottom="1440" w:left="1440" w:header="720" w:footer="720" w:gutter="0"/>
          <w:cols w:space="720"/>
          <w:titlePg/>
        </w:sectPr>
      </w:pPr>
    </w:p>
    <w:tbl>
      <w:tblPr>
        <w:tblStyle w:val="a9"/>
        <w:tblW w:w="133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2826"/>
        <w:gridCol w:w="1512"/>
        <w:gridCol w:w="1559"/>
        <w:gridCol w:w="1559"/>
        <w:gridCol w:w="1418"/>
        <w:gridCol w:w="2268"/>
      </w:tblGrid>
      <w:tr w:rsidR="00632E19" w14:paraId="590988D1" w14:textId="77777777">
        <w:trPr>
          <w:cantSplit/>
          <w:trHeight w:val="657"/>
          <w:tblHeader/>
        </w:trPr>
        <w:tc>
          <w:tcPr>
            <w:tcW w:w="2178" w:type="dxa"/>
          </w:tcPr>
          <w:p w14:paraId="2BD546DB" w14:textId="77777777" w:rsidR="00632E19" w:rsidRDefault="00BC6602">
            <w:pPr>
              <w:spacing w:before="120"/>
              <w:rPr>
                <w:b/>
                <w:sz w:val="22"/>
                <w:szCs w:val="22"/>
              </w:rPr>
            </w:pPr>
            <w:r>
              <w:rPr>
                <w:b/>
                <w:sz w:val="22"/>
                <w:szCs w:val="22"/>
              </w:rPr>
              <w:lastRenderedPageBreak/>
              <w:t>Factor</w:t>
            </w:r>
          </w:p>
        </w:tc>
        <w:tc>
          <w:tcPr>
            <w:tcW w:w="11142" w:type="dxa"/>
            <w:gridSpan w:val="6"/>
          </w:tcPr>
          <w:p w14:paraId="300C0ADD" w14:textId="45184B1C" w:rsidR="00632E19" w:rsidRDefault="00BC6602">
            <w:pPr>
              <w:spacing w:before="120"/>
              <w:rPr>
                <w:b/>
                <w:sz w:val="36"/>
                <w:szCs w:val="36"/>
              </w:rPr>
            </w:pPr>
            <w:bookmarkStart w:id="78" w:name="_heading=h.2w5ecyt" w:colFirst="0" w:colLast="0"/>
            <w:bookmarkEnd w:id="78"/>
            <w:r>
              <w:rPr>
                <w:b/>
                <w:sz w:val="36"/>
                <w:szCs w:val="36"/>
              </w:rPr>
              <w:t>6.1 Elegibilidad</w:t>
            </w:r>
            <w:r w:rsidR="0031438C">
              <w:rPr>
                <w:b/>
                <w:sz w:val="36"/>
                <w:szCs w:val="36"/>
              </w:rPr>
              <w:t xml:space="preserve"> </w:t>
            </w:r>
          </w:p>
        </w:tc>
      </w:tr>
      <w:tr w:rsidR="00632E19" w14:paraId="070BACAA" w14:textId="77777777">
        <w:trPr>
          <w:cantSplit/>
          <w:tblHeader/>
        </w:trPr>
        <w:tc>
          <w:tcPr>
            <w:tcW w:w="2178" w:type="dxa"/>
            <w:vMerge w:val="restart"/>
            <w:vAlign w:val="center"/>
          </w:tcPr>
          <w:p w14:paraId="5DD28D2B" w14:textId="77777777" w:rsidR="00632E19" w:rsidRDefault="00BC6602">
            <w:pPr>
              <w:pBdr>
                <w:top w:val="nil"/>
                <w:left w:val="nil"/>
                <w:bottom w:val="nil"/>
                <w:right w:val="nil"/>
                <w:between w:val="nil"/>
              </w:pBdr>
              <w:spacing w:before="120"/>
              <w:jc w:val="center"/>
              <w:rPr>
                <w:rFonts w:ascii="Times" w:eastAsia="Times" w:hAnsi="Times" w:cs="Times"/>
                <w:color w:val="000000"/>
                <w:sz w:val="22"/>
                <w:szCs w:val="22"/>
              </w:rPr>
            </w:pPr>
            <w:r>
              <w:rPr>
                <w:rFonts w:ascii="Times" w:eastAsia="Times" w:hAnsi="Times" w:cs="Times"/>
                <w:b/>
                <w:color w:val="000000"/>
                <w:sz w:val="22"/>
                <w:szCs w:val="22"/>
              </w:rPr>
              <w:t>Ítem</w:t>
            </w:r>
          </w:p>
        </w:tc>
        <w:tc>
          <w:tcPr>
            <w:tcW w:w="8874" w:type="dxa"/>
            <w:gridSpan w:val="5"/>
          </w:tcPr>
          <w:p w14:paraId="717EA341" w14:textId="77777777" w:rsidR="00632E19" w:rsidRDefault="00BC6602">
            <w:pPr>
              <w:pBdr>
                <w:top w:val="nil"/>
                <w:left w:val="nil"/>
                <w:bottom w:val="nil"/>
                <w:right w:val="nil"/>
                <w:between w:val="nil"/>
              </w:pBdr>
              <w:spacing w:before="80" w:after="0"/>
              <w:jc w:val="center"/>
              <w:rPr>
                <w:rFonts w:ascii="Times" w:eastAsia="Times" w:hAnsi="Times" w:cs="Times"/>
                <w:b/>
                <w:color w:val="000000"/>
                <w:sz w:val="22"/>
                <w:szCs w:val="22"/>
              </w:rPr>
            </w:pPr>
            <w:r>
              <w:rPr>
                <w:rFonts w:ascii="Times" w:eastAsia="Times" w:hAnsi="Times" w:cs="Times"/>
                <w:b/>
                <w:color w:val="000000"/>
                <w:sz w:val="22"/>
                <w:szCs w:val="22"/>
              </w:rPr>
              <w:t>Criterios</w:t>
            </w:r>
          </w:p>
        </w:tc>
        <w:tc>
          <w:tcPr>
            <w:tcW w:w="2268" w:type="dxa"/>
            <w:vMerge w:val="restart"/>
            <w:vAlign w:val="center"/>
          </w:tcPr>
          <w:p w14:paraId="2249DF63" w14:textId="77777777" w:rsidR="00632E19" w:rsidRDefault="00BC6602">
            <w:pPr>
              <w:pBdr>
                <w:top w:val="nil"/>
                <w:left w:val="nil"/>
                <w:bottom w:val="nil"/>
                <w:right w:val="nil"/>
                <w:between w:val="nil"/>
              </w:pBdr>
              <w:spacing w:before="120" w:after="0"/>
              <w:jc w:val="center"/>
              <w:rPr>
                <w:rFonts w:ascii="Times" w:eastAsia="Times" w:hAnsi="Times" w:cs="Times"/>
                <w:b/>
                <w:color w:val="000000"/>
                <w:sz w:val="22"/>
                <w:szCs w:val="22"/>
              </w:rPr>
            </w:pPr>
            <w:r>
              <w:rPr>
                <w:rFonts w:ascii="Times" w:eastAsia="Times" w:hAnsi="Times" w:cs="Times"/>
                <w:b/>
                <w:color w:val="000000"/>
                <w:sz w:val="22"/>
                <w:szCs w:val="22"/>
              </w:rPr>
              <w:t>Documentación exigida</w:t>
            </w:r>
          </w:p>
        </w:tc>
      </w:tr>
      <w:tr w:rsidR="00632E19" w14:paraId="1FC25764" w14:textId="77777777">
        <w:trPr>
          <w:cantSplit/>
          <w:tblHeader/>
        </w:trPr>
        <w:tc>
          <w:tcPr>
            <w:tcW w:w="2178" w:type="dxa"/>
            <w:vMerge/>
            <w:vAlign w:val="center"/>
          </w:tcPr>
          <w:p w14:paraId="65EBA51C" w14:textId="77777777" w:rsidR="00632E19" w:rsidRDefault="00632E19">
            <w:pPr>
              <w:widowControl w:val="0"/>
              <w:pBdr>
                <w:top w:val="nil"/>
                <w:left w:val="nil"/>
                <w:bottom w:val="nil"/>
                <w:right w:val="nil"/>
                <w:between w:val="nil"/>
              </w:pBdr>
              <w:spacing w:after="0" w:line="276" w:lineRule="auto"/>
              <w:jc w:val="left"/>
              <w:rPr>
                <w:rFonts w:ascii="Times" w:eastAsia="Times" w:hAnsi="Times" w:cs="Times"/>
                <w:b/>
                <w:color w:val="000000"/>
                <w:sz w:val="22"/>
                <w:szCs w:val="22"/>
              </w:rPr>
            </w:pPr>
          </w:p>
        </w:tc>
        <w:tc>
          <w:tcPr>
            <w:tcW w:w="2826" w:type="dxa"/>
            <w:vMerge w:val="restart"/>
            <w:tcBorders>
              <w:bottom w:val="nil"/>
            </w:tcBorders>
            <w:vAlign w:val="center"/>
          </w:tcPr>
          <w:p w14:paraId="1C2A1B96" w14:textId="77777777" w:rsidR="00632E19" w:rsidRDefault="00BC6602">
            <w:pPr>
              <w:pBdr>
                <w:top w:val="nil"/>
                <w:left w:val="nil"/>
                <w:bottom w:val="nil"/>
                <w:right w:val="nil"/>
                <w:between w:val="nil"/>
              </w:pBdr>
              <w:spacing w:before="120"/>
              <w:jc w:val="center"/>
              <w:rPr>
                <w:rFonts w:ascii="Times" w:eastAsia="Times" w:hAnsi="Times" w:cs="Times"/>
                <w:color w:val="000000"/>
                <w:sz w:val="22"/>
                <w:szCs w:val="22"/>
              </w:rPr>
            </w:pPr>
            <w:r>
              <w:rPr>
                <w:rFonts w:ascii="Times" w:eastAsia="Times" w:hAnsi="Times" w:cs="Times"/>
                <w:b/>
                <w:color w:val="000000"/>
                <w:sz w:val="22"/>
                <w:szCs w:val="22"/>
              </w:rPr>
              <w:t>Requisito</w:t>
            </w:r>
          </w:p>
        </w:tc>
        <w:tc>
          <w:tcPr>
            <w:tcW w:w="6048" w:type="dxa"/>
            <w:gridSpan w:val="4"/>
          </w:tcPr>
          <w:p w14:paraId="1670F900" w14:textId="77777777" w:rsidR="00632E19" w:rsidRDefault="00BC6602">
            <w:pPr>
              <w:pBdr>
                <w:top w:val="nil"/>
                <w:left w:val="nil"/>
                <w:bottom w:val="nil"/>
                <w:right w:val="nil"/>
                <w:between w:val="nil"/>
              </w:pBdr>
              <w:spacing w:before="80" w:after="0"/>
              <w:jc w:val="center"/>
              <w:rPr>
                <w:rFonts w:ascii="Times" w:eastAsia="Times" w:hAnsi="Times" w:cs="Times"/>
                <w:b/>
                <w:color w:val="000000"/>
                <w:sz w:val="22"/>
                <w:szCs w:val="22"/>
              </w:rPr>
            </w:pPr>
            <w:r>
              <w:rPr>
                <w:rFonts w:ascii="Times" w:eastAsia="Times" w:hAnsi="Times" w:cs="Times"/>
                <w:b/>
                <w:color w:val="000000"/>
                <w:sz w:val="22"/>
                <w:szCs w:val="22"/>
              </w:rPr>
              <w:t>Licitante</w:t>
            </w:r>
          </w:p>
        </w:tc>
        <w:tc>
          <w:tcPr>
            <w:tcW w:w="2268" w:type="dxa"/>
            <w:vMerge/>
            <w:vAlign w:val="center"/>
          </w:tcPr>
          <w:p w14:paraId="070D2EA0" w14:textId="77777777" w:rsidR="00632E19" w:rsidRDefault="00632E19">
            <w:pPr>
              <w:widowControl w:val="0"/>
              <w:pBdr>
                <w:top w:val="nil"/>
                <w:left w:val="nil"/>
                <w:bottom w:val="nil"/>
                <w:right w:val="nil"/>
                <w:between w:val="nil"/>
              </w:pBdr>
              <w:spacing w:after="0" w:line="276" w:lineRule="auto"/>
              <w:jc w:val="left"/>
              <w:rPr>
                <w:rFonts w:ascii="Times" w:eastAsia="Times" w:hAnsi="Times" w:cs="Times"/>
                <w:b/>
                <w:color w:val="000000"/>
                <w:sz w:val="22"/>
                <w:szCs w:val="22"/>
              </w:rPr>
            </w:pPr>
          </w:p>
        </w:tc>
      </w:tr>
      <w:tr w:rsidR="00632E19" w14:paraId="56202983" w14:textId="77777777">
        <w:trPr>
          <w:cantSplit/>
          <w:tblHeader/>
        </w:trPr>
        <w:tc>
          <w:tcPr>
            <w:tcW w:w="2178" w:type="dxa"/>
            <w:vMerge/>
            <w:vAlign w:val="center"/>
          </w:tcPr>
          <w:p w14:paraId="7D9F51B2" w14:textId="77777777" w:rsidR="00632E19" w:rsidRDefault="00632E19">
            <w:pPr>
              <w:widowControl w:val="0"/>
              <w:pBdr>
                <w:top w:val="nil"/>
                <w:left w:val="nil"/>
                <w:bottom w:val="nil"/>
                <w:right w:val="nil"/>
                <w:between w:val="nil"/>
              </w:pBdr>
              <w:spacing w:after="0" w:line="276" w:lineRule="auto"/>
              <w:jc w:val="left"/>
              <w:rPr>
                <w:rFonts w:ascii="Times" w:eastAsia="Times" w:hAnsi="Times" w:cs="Times"/>
                <w:b/>
                <w:color w:val="000000"/>
                <w:sz w:val="22"/>
                <w:szCs w:val="22"/>
              </w:rPr>
            </w:pPr>
          </w:p>
        </w:tc>
        <w:tc>
          <w:tcPr>
            <w:tcW w:w="2826" w:type="dxa"/>
            <w:vMerge/>
            <w:tcBorders>
              <w:bottom w:val="nil"/>
            </w:tcBorders>
            <w:vAlign w:val="center"/>
          </w:tcPr>
          <w:p w14:paraId="640E069C" w14:textId="77777777" w:rsidR="00632E19" w:rsidRDefault="00632E19">
            <w:pPr>
              <w:widowControl w:val="0"/>
              <w:pBdr>
                <w:top w:val="nil"/>
                <w:left w:val="nil"/>
                <w:bottom w:val="nil"/>
                <w:right w:val="nil"/>
                <w:between w:val="nil"/>
              </w:pBdr>
              <w:spacing w:after="0" w:line="276" w:lineRule="auto"/>
              <w:jc w:val="left"/>
              <w:rPr>
                <w:rFonts w:ascii="Times" w:eastAsia="Times" w:hAnsi="Times" w:cs="Times"/>
                <w:b/>
                <w:color w:val="000000"/>
                <w:sz w:val="22"/>
                <w:szCs w:val="22"/>
              </w:rPr>
            </w:pPr>
          </w:p>
        </w:tc>
        <w:tc>
          <w:tcPr>
            <w:tcW w:w="1512" w:type="dxa"/>
            <w:vMerge w:val="restart"/>
          </w:tcPr>
          <w:p w14:paraId="09206CB6" w14:textId="77777777" w:rsidR="00632E19" w:rsidRDefault="00BC6602">
            <w:pPr>
              <w:spacing w:before="80"/>
              <w:jc w:val="center"/>
              <w:rPr>
                <w:b/>
                <w:sz w:val="22"/>
                <w:szCs w:val="22"/>
              </w:rPr>
            </w:pPr>
            <w:r>
              <w:rPr>
                <w:b/>
                <w:sz w:val="22"/>
                <w:szCs w:val="22"/>
              </w:rPr>
              <w:t>Entidad única</w:t>
            </w:r>
          </w:p>
        </w:tc>
        <w:tc>
          <w:tcPr>
            <w:tcW w:w="4536" w:type="dxa"/>
            <w:gridSpan w:val="3"/>
          </w:tcPr>
          <w:p w14:paraId="3BF73405" w14:textId="77777777" w:rsidR="00632E19" w:rsidRDefault="00BC6602">
            <w:pPr>
              <w:pBdr>
                <w:top w:val="nil"/>
                <w:left w:val="nil"/>
                <w:bottom w:val="nil"/>
                <w:right w:val="nil"/>
                <w:between w:val="nil"/>
              </w:pBdr>
              <w:spacing w:before="80" w:after="0"/>
              <w:jc w:val="center"/>
              <w:rPr>
                <w:rFonts w:ascii="Times" w:eastAsia="Times" w:hAnsi="Times" w:cs="Times"/>
                <w:b/>
                <w:color w:val="000000"/>
                <w:sz w:val="22"/>
                <w:szCs w:val="22"/>
              </w:rPr>
            </w:pPr>
            <w:r>
              <w:rPr>
                <w:rFonts w:ascii="Times" w:eastAsia="Times" w:hAnsi="Times" w:cs="Times"/>
                <w:b/>
                <w:color w:val="000000"/>
                <w:sz w:val="22"/>
                <w:szCs w:val="22"/>
              </w:rPr>
              <w:t>APCA (existente o prevista)</w:t>
            </w:r>
          </w:p>
        </w:tc>
        <w:tc>
          <w:tcPr>
            <w:tcW w:w="2268" w:type="dxa"/>
            <w:vMerge/>
            <w:vAlign w:val="center"/>
          </w:tcPr>
          <w:p w14:paraId="15937C9C" w14:textId="77777777" w:rsidR="00632E19" w:rsidRDefault="00632E19">
            <w:pPr>
              <w:widowControl w:val="0"/>
              <w:pBdr>
                <w:top w:val="nil"/>
                <w:left w:val="nil"/>
                <w:bottom w:val="nil"/>
                <w:right w:val="nil"/>
                <w:between w:val="nil"/>
              </w:pBdr>
              <w:spacing w:after="0" w:line="276" w:lineRule="auto"/>
              <w:jc w:val="left"/>
              <w:rPr>
                <w:rFonts w:ascii="Times" w:eastAsia="Times" w:hAnsi="Times" w:cs="Times"/>
                <w:b/>
                <w:color w:val="000000"/>
                <w:sz w:val="22"/>
                <w:szCs w:val="22"/>
              </w:rPr>
            </w:pPr>
          </w:p>
        </w:tc>
      </w:tr>
      <w:tr w:rsidR="00632E19" w14:paraId="48068A53" w14:textId="77777777">
        <w:trPr>
          <w:cantSplit/>
          <w:tblHeader/>
        </w:trPr>
        <w:tc>
          <w:tcPr>
            <w:tcW w:w="2178" w:type="dxa"/>
            <w:vMerge/>
            <w:vAlign w:val="center"/>
          </w:tcPr>
          <w:p w14:paraId="2AE57350" w14:textId="77777777" w:rsidR="00632E19" w:rsidRDefault="00632E19">
            <w:pPr>
              <w:widowControl w:val="0"/>
              <w:pBdr>
                <w:top w:val="nil"/>
                <w:left w:val="nil"/>
                <w:bottom w:val="nil"/>
                <w:right w:val="nil"/>
                <w:between w:val="nil"/>
              </w:pBdr>
              <w:spacing w:after="0" w:line="276" w:lineRule="auto"/>
              <w:jc w:val="left"/>
              <w:rPr>
                <w:rFonts w:ascii="Times" w:eastAsia="Times" w:hAnsi="Times" w:cs="Times"/>
                <w:b/>
                <w:color w:val="000000"/>
                <w:sz w:val="22"/>
                <w:szCs w:val="22"/>
              </w:rPr>
            </w:pPr>
          </w:p>
        </w:tc>
        <w:tc>
          <w:tcPr>
            <w:tcW w:w="2826" w:type="dxa"/>
            <w:vMerge/>
            <w:tcBorders>
              <w:bottom w:val="nil"/>
            </w:tcBorders>
            <w:vAlign w:val="center"/>
          </w:tcPr>
          <w:p w14:paraId="3F858D0B" w14:textId="77777777" w:rsidR="00632E19" w:rsidRDefault="00632E19">
            <w:pPr>
              <w:widowControl w:val="0"/>
              <w:pBdr>
                <w:top w:val="nil"/>
                <w:left w:val="nil"/>
                <w:bottom w:val="nil"/>
                <w:right w:val="nil"/>
                <w:between w:val="nil"/>
              </w:pBdr>
              <w:spacing w:after="0" w:line="276" w:lineRule="auto"/>
              <w:jc w:val="left"/>
              <w:rPr>
                <w:rFonts w:ascii="Times" w:eastAsia="Times" w:hAnsi="Times" w:cs="Times"/>
                <w:b/>
                <w:color w:val="000000"/>
                <w:sz w:val="22"/>
                <w:szCs w:val="22"/>
              </w:rPr>
            </w:pPr>
          </w:p>
        </w:tc>
        <w:tc>
          <w:tcPr>
            <w:tcW w:w="1512" w:type="dxa"/>
            <w:vMerge/>
          </w:tcPr>
          <w:p w14:paraId="0180B5B1" w14:textId="77777777" w:rsidR="00632E19" w:rsidRDefault="00632E19">
            <w:pPr>
              <w:widowControl w:val="0"/>
              <w:pBdr>
                <w:top w:val="nil"/>
                <w:left w:val="nil"/>
                <w:bottom w:val="nil"/>
                <w:right w:val="nil"/>
                <w:between w:val="nil"/>
              </w:pBdr>
              <w:spacing w:after="0" w:line="276" w:lineRule="auto"/>
              <w:jc w:val="left"/>
              <w:rPr>
                <w:rFonts w:ascii="Times" w:eastAsia="Times" w:hAnsi="Times" w:cs="Times"/>
                <w:b/>
                <w:color w:val="000000"/>
                <w:sz w:val="22"/>
                <w:szCs w:val="22"/>
              </w:rPr>
            </w:pPr>
          </w:p>
        </w:tc>
        <w:tc>
          <w:tcPr>
            <w:tcW w:w="1559" w:type="dxa"/>
            <w:tcBorders>
              <w:top w:val="nil"/>
            </w:tcBorders>
          </w:tcPr>
          <w:p w14:paraId="41C700D9" w14:textId="77777777" w:rsidR="00632E19" w:rsidRDefault="00BC6602">
            <w:pPr>
              <w:ind w:left="-152" w:right="-50"/>
              <w:jc w:val="center"/>
              <w:rPr>
                <w:b/>
                <w:sz w:val="22"/>
                <w:szCs w:val="22"/>
              </w:rPr>
            </w:pPr>
            <w:r>
              <w:rPr>
                <w:b/>
                <w:sz w:val="20"/>
                <w:szCs w:val="20"/>
              </w:rPr>
              <w:t>Todos los miembros conjuntamente</w:t>
            </w:r>
          </w:p>
        </w:tc>
        <w:tc>
          <w:tcPr>
            <w:tcW w:w="1559" w:type="dxa"/>
            <w:tcBorders>
              <w:top w:val="nil"/>
            </w:tcBorders>
          </w:tcPr>
          <w:p w14:paraId="0A784B7F" w14:textId="77777777" w:rsidR="00632E19" w:rsidRDefault="00BC6602">
            <w:pPr>
              <w:pBdr>
                <w:top w:val="nil"/>
                <w:left w:val="nil"/>
                <w:bottom w:val="nil"/>
                <w:right w:val="nil"/>
                <w:between w:val="nil"/>
              </w:pBdr>
              <w:spacing w:after="0"/>
              <w:jc w:val="center"/>
              <w:rPr>
                <w:rFonts w:ascii="Times" w:eastAsia="Times" w:hAnsi="Times" w:cs="Times"/>
                <w:b/>
                <w:color w:val="000000"/>
                <w:sz w:val="22"/>
                <w:szCs w:val="22"/>
              </w:rPr>
            </w:pPr>
            <w:r>
              <w:rPr>
                <w:rFonts w:ascii="Times" w:eastAsia="Times" w:hAnsi="Times" w:cs="Times"/>
                <w:b/>
                <w:color w:val="000000"/>
                <w:sz w:val="22"/>
                <w:szCs w:val="22"/>
              </w:rPr>
              <w:t>Cada miembro</w:t>
            </w:r>
          </w:p>
        </w:tc>
        <w:tc>
          <w:tcPr>
            <w:tcW w:w="1418" w:type="dxa"/>
            <w:tcBorders>
              <w:top w:val="nil"/>
            </w:tcBorders>
          </w:tcPr>
          <w:p w14:paraId="43F4EABA" w14:textId="77777777" w:rsidR="00632E19" w:rsidRDefault="00BC6602">
            <w:pPr>
              <w:jc w:val="center"/>
              <w:rPr>
                <w:b/>
                <w:sz w:val="22"/>
                <w:szCs w:val="22"/>
              </w:rPr>
            </w:pPr>
            <w:r>
              <w:rPr>
                <w:b/>
                <w:sz w:val="22"/>
                <w:szCs w:val="22"/>
              </w:rPr>
              <w:t xml:space="preserve">Al menos </w:t>
            </w:r>
            <w:r>
              <w:rPr>
                <w:b/>
                <w:sz w:val="22"/>
                <w:szCs w:val="22"/>
              </w:rPr>
              <w:br/>
              <w:t>un miembro</w:t>
            </w:r>
          </w:p>
        </w:tc>
        <w:tc>
          <w:tcPr>
            <w:tcW w:w="2268" w:type="dxa"/>
            <w:vMerge/>
            <w:vAlign w:val="center"/>
          </w:tcPr>
          <w:p w14:paraId="25DDC620" w14:textId="77777777" w:rsidR="00632E19" w:rsidRDefault="00632E19">
            <w:pPr>
              <w:widowControl w:val="0"/>
              <w:pBdr>
                <w:top w:val="nil"/>
                <w:left w:val="nil"/>
                <w:bottom w:val="nil"/>
                <w:right w:val="nil"/>
                <w:between w:val="nil"/>
              </w:pBdr>
              <w:spacing w:after="0" w:line="276" w:lineRule="auto"/>
              <w:jc w:val="left"/>
              <w:rPr>
                <w:b/>
                <w:sz w:val="22"/>
                <w:szCs w:val="22"/>
              </w:rPr>
            </w:pPr>
          </w:p>
        </w:tc>
      </w:tr>
      <w:tr w:rsidR="00632E19" w14:paraId="5AFFB721" w14:textId="77777777">
        <w:trPr>
          <w:cantSplit/>
        </w:trPr>
        <w:tc>
          <w:tcPr>
            <w:tcW w:w="2178" w:type="dxa"/>
          </w:tcPr>
          <w:p w14:paraId="3DF55DAE" w14:textId="77777777" w:rsidR="00632E19" w:rsidRDefault="00BC6602">
            <w:pPr>
              <w:keepNext/>
              <w:keepLines/>
              <w:tabs>
                <w:tab w:val="left" w:pos="589"/>
              </w:tabs>
              <w:spacing w:before="60"/>
              <w:rPr>
                <w:sz w:val="20"/>
                <w:szCs w:val="20"/>
              </w:rPr>
            </w:pPr>
            <w:bookmarkStart w:id="79" w:name="_heading=h.1baon6m" w:colFirst="0" w:colLast="0"/>
            <w:bookmarkEnd w:id="79"/>
            <w:r>
              <w:rPr>
                <w:sz w:val="20"/>
                <w:szCs w:val="20"/>
              </w:rPr>
              <w:t>6.1.1</w:t>
            </w:r>
            <w:r>
              <w:rPr>
                <w:sz w:val="20"/>
                <w:szCs w:val="20"/>
              </w:rPr>
              <w:tab/>
              <w:t xml:space="preserve">Nacionalidad </w:t>
            </w:r>
          </w:p>
        </w:tc>
        <w:tc>
          <w:tcPr>
            <w:tcW w:w="2826" w:type="dxa"/>
          </w:tcPr>
          <w:p w14:paraId="0917B9A6" w14:textId="77777777" w:rsidR="00632E19" w:rsidRDefault="00BC6602">
            <w:pPr>
              <w:pBdr>
                <w:top w:val="nil"/>
                <w:left w:val="nil"/>
                <w:bottom w:val="nil"/>
                <w:right w:val="nil"/>
                <w:between w:val="nil"/>
              </w:pBdr>
              <w:spacing w:before="60" w:after="60"/>
              <w:rPr>
                <w:color w:val="000000"/>
                <w:sz w:val="20"/>
                <w:szCs w:val="20"/>
              </w:rPr>
            </w:pPr>
            <w:r>
              <w:rPr>
                <w:color w:val="000000"/>
                <w:sz w:val="20"/>
                <w:szCs w:val="20"/>
              </w:rPr>
              <w:t xml:space="preserve">Nacionalidad según la IAL 4.1. </w:t>
            </w:r>
          </w:p>
        </w:tc>
        <w:tc>
          <w:tcPr>
            <w:tcW w:w="1512" w:type="dxa"/>
          </w:tcPr>
          <w:p w14:paraId="6E39DC2F" w14:textId="77777777" w:rsidR="00632E19" w:rsidRDefault="00BC6602">
            <w:pPr>
              <w:spacing w:before="60" w:after="60"/>
              <w:rPr>
                <w:sz w:val="20"/>
                <w:szCs w:val="20"/>
              </w:rPr>
            </w:pPr>
            <w:r>
              <w:rPr>
                <w:sz w:val="20"/>
                <w:szCs w:val="20"/>
              </w:rPr>
              <w:t>Debe cumplir con el requisito.</w:t>
            </w:r>
          </w:p>
        </w:tc>
        <w:tc>
          <w:tcPr>
            <w:tcW w:w="1559" w:type="dxa"/>
          </w:tcPr>
          <w:p w14:paraId="3CC0F0D5" w14:textId="77777777" w:rsidR="00632E19" w:rsidRDefault="00BC6602">
            <w:pPr>
              <w:spacing w:before="60" w:after="60"/>
              <w:rPr>
                <w:sz w:val="20"/>
                <w:szCs w:val="20"/>
              </w:rPr>
            </w:pPr>
            <w:r>
              <w:rPr>
                <w:sz w:val="20"/>
                <w:szCs w:val="20"/>
              </w:rPr>
              <w:t>Debe cumplir con el requisito.</w:t>
            </w:r>
          </w:p>
        </w:tc>
        <w:tc>
          <w:tcPr>
            <w:tcW w:w="1559" w:type="dxa"/>
          </w:tcPr>
          <w:p w14:paraId="50E3FBA9" w14:textId="77777777" w:rsidR="00632E19" w:rsidRDefault="00BC6602">
            <w:pPr>
              <w:spacing w:before="60" w:after="60"/>
              <w:rPr>
                <w:sz w:val="20"/>
                <w:szCs w:val="20"/>
              </w:rPr>
            </w:pPr>
            <w:r>
              <w:rPr>
                <w:sz w:val="20"/>
                <w:szCs w:val="20"/>
              </w:rPr>
              <w:t>Debe cumplir con el requisito.</w:t>
            </w:r>
          </w:p>
        </w:tc>
        <w:tc>
          <w:tcPr>
            <w:tcW w:w="1418" w:type="dxa"/>
          </w:tcPr>
          <w:p w14:paraId="553A6BE5" w14:textId="77777777" w:rsidR="00632E19" w:rsidRDefault="00BC6602">
            <w:pPr>
              <w:spacing w:before="60" w:after="60"/>
              <w:rPr>
                <w:sz w:val="20"/>
                <w:szCs w:val="20"/>
              </w:rPr>
            </w:pPr>
            <w:r>
              <w:rPr>
                <w:sz w:val="20"/>
                <w:szCs w:val="20"/>
              </w:rPr>
              <w:t>N/C</w:t>
            </w:r>
          </w:p>
        </w:tc>
        <w:tc>
          <w:tcPr>
            <w:tcW w:w="2268" w:type="dxa"/>
          </w:tcPr>
          <w:p w14:paraId="3D4A0071" w14:textId="77777777" w:rsidR="00632E19" w:rsidRDefault="00BC6602">
            <w:pPr>
              <w:spacing w:before="60" w:after="60"/>
              <w:rPr>
                <w:sz w:val="20"/>
                <w:szCs w:val="20"/>
              </w:rPr>
            </w:pPr>
            <w:r>
              <w:rPr>
                <w:sz w:val="20"/>
                <w:szCs w:val="20"/>
              </w:rPr>
              <w:t xml:space="preserve">Formularios </w:t>
            </w:r>
            <w:r>
              <w:rPr>
                <w:sz w:val="20"/>
                <w:szCs w:val="20"/>
              </w:rPr>
              <w:br/>
              <w:t xml:space="preserve">ELI 5.1.1 y 5.1.2, </w:t>
            </w:r>
            <w:r>
              <w:rPr>
                <w:sz w:val="20"/>
                <w:szCs w:val="20"/>
              </w:rPr>
              <w:br/>
              <w:t>con archivos adjuntos</w:t>
            </w:r>
          </w:p>
        </w:tc>
      </w:tr>
      <w:tr w:rsidR="00632E19" w14:paraId="5FABBDCE" w14:textId="77777777">
        <w:trPr>
          <w:cantSplit/>
        </w:trPr>
        <w:tc>
          <w:tcPr>
            <w:tcW w:w="2178" w:type="dxa"/>
          </w:tcPr>
          <w:p w14:paraId="1F216327" w14:textId="77777777" w:rsidR="00632E19" w:rsidRDefault="00BC6602">
            <w:pPr>
              <w:keepNext/>
              <w:keepLines/>
              <w:tabs>
                <w:tab w:val="left" w:pos="589"/>
              </w:tabs>
              <w:spacing w:before="60"/>
              <w:rPr>
                <w:sz w:val="20"/>
                <w:szCs w:val="20"/>
              </w:rPr>
            </w:pPr>
            <w:bookmarkStart w:id="80" w:name="_heading=h.3vac5uf" w:colFirst="0" w:colLast="0"/>
            <w:bookmarkEnd w:id="80"/>
            <w:r>
              <w:rPr>
                <w:sz w:val="20"/>
                <w:szCs w:val="20"/>
              </w:rPr>
              <w:t>6.1.2</w:t>
            </w:r>
            <w:r>
              <w:rPr>
                <w:sz w:val="20"/>
                <w:szCs w:val="20"/>
              </w:rPr>
              <w:tab/>
              <w:t>Conflicto de intereses</w:t>
            </w:r>
          </w:p>
        </w:tc>
        <w:tc>
          <w:tcPr>
            <w:tcW w:w="2826" w:type="dxa"/>
          </w:tcPr>
          <w:p w14:paraId="5EE593CD" w14:textId="77777777" w:rsidR="00632E19" w:rsidRDefault="00BC6602">
            <w:pPr>
              <w:pBdr>
                <w:top w:val="nil"/>
                <w:left w:val="nil"/>
                <w:bottom w:val="nil"/>
                <w:right w:val="nil"/>
                <w:between w:val="nil"/>
              </w:pBdr>
              <w:spacing w:before="60" w:after="60"/>
              <w:rPr>
                <w:color w:val="000000"/>
                <w:sz w:val="20"/>
                <w:szCs w:val="20"/>
              </w:rPr>
            </w:pPr>
            <w:r>
              <w:rPr>
                <w:color w:val="000000"/>
                <w:sz w:val="20"/>
                <w:szCs w:val="20"/>
              </w:rPr>
              <w:t xml:space="preserve">Ausencia de conflictos de intereses de conformidad con </w:t>
            </w:r>
            <w:r>
              <w:rPr>
                <w:color w:val="000000"/>
                <w:sz w:val="20"/>
                <w:szCs w:val="20"/>
              </w:rPr>
              <w:br/>
              <w:t>la IAL 4.2.</w:t>
            </w:r>
          </w:p>
        </w:tc>
        <w:tc>
          <w:tcPr>
            <w:tcW w:w="1512" w:type="dxa"/>
          </w:tcPr>
          <w:p w14:paraId="28640800" w14:textId="77777777" w:rsidR="00632E19" w:rsidRDefault="00BC6602">
            <w:pPr>
              <w:spacing w:before="60" w:after="60"/>
              <w:rPr>
                <w:sz w:val="20"/>
                <w:szCs w:val="20"/>
              </w:rPr>
            </w:pPr>
            <w:r>
              <w:rPr>
                <w:sz w:val="20"/>
                <w:szCs w:val="20"/>
              </w:rPr>
              <w:t>Debe cumplir con el requisito.</w:t>
            </w:r>
          </w:p>
        </w:tc>
        <w:tc>
          <w:tcPr>
            <w:tcW w:w="1559" w:type="dxa"/>
          </w:tcPr>
          <w:p w14:paraId="2093AA64" w14:textId="77777777" w:rsidR="00632E19" w:rsidRDefault="00BC6602">
            <w:pPr>
              <w:spacing w:before="60" w:after="60"/>
              <w:rPr>
                <w:sz w:val="20"/>
                <w:szCs w:val="20"/>
              </w:rPr>
            </w:pPr>
            <w:r>
              <w:rPr>
                <w:sz w:val="20"/>
                <w:szCs w:val="20"/>
              </w:rPr>
              <w:t>Debe cumplir con el requisito.</w:t>
            </w:r>
          </w:p>
        </w:tc>
        <w:tc>
          <w:tcPr>
            <w:tcW w:w="1559" w:type="dxa"/>
          </w:tcPr>
          <w:p w14:paraId="5BFC6F41" w14:textId="77777777" w:rsidR="00632E19" w:rsidRDefault="00BC6602">
            <w:pPr>
              <w:spacing w:before="60" w:after="60"/>
              <w:rPr>
                <w:sz w:val="20"/>
                <w:szCs w:val="20"/>
              </w:rPr>
            </w:pPr>
            <w:r>
              <w:rPr>
                <w:sz w:val="20"/>
                <w:szCs w:val="20"/>
              </w:rPr>
              <w:t>Debe cumplir con el requisito.</w:t>
            </w:r>
          </w:p>
        </w:tc>
        <w:tc>
          <w:tcPr>
            <w:tcW w:w="1418" w:type="dxa"/>
          </w:tcPr>
          <w:p w14:paraId="7E4501E7" w14:textId="77777777" w:rsidR="00632E19" w:rsidRDefault="00BC6602">
            <w:pPr>
              <w:spacing w:before="60" w:after="60"/>
              <w:rPr>
                <w:sz w:val="20"/>
                <w:szCs w:val="20"/>
              </w:rPr>
            </w:pPr>
            <w:r>
              <w:rPr>
                <w:sz w:val="20"/>
                <w:szCs w:val="20"/>
              </w:rPr>
              <w:t>N/C</w:t>
            </w:r>
          </w:p>
        </w:tc>
        <w:tc>
          <w:tcPr>
            <w:tcW w:w="2268" w:type="dxa"/>
          </w:tcPr>
          <w:p w14:paraId="3866ED56" w14:textId="77777777" w:rsidR="00632E19" w:rsidRDefault="00BC6602">
            <w:pPr>
              <w:spacing w:before="60" w:after="60"/>
              <w:rPr>
                <w:sz w:val="20"/>
                <w:szCs w:val="20"/>
              </w:rPr>
            </w:pPr>
            <w:r>
              <w:rPr>
                <w:sz w:val="20"/>
                <w:szCs w:val="20"/>
              </w:rPr>
              <w:t>Carta de la Oferta</w:t>
            </w:r>
          </w:p>
        </w:tc>
      </w:tr>
      <w:tr w:rsidR="00632E19" w14:paraId="38784923" w14:textId="77777777">
        <w:trPr>
          <w:cantSplit/>
        </w:trPr>
        <w:tc>
          <w:tcPr>
            <w:tcW w:w="2178" w:type="dxa"/>
          </w:tcPr>
          <w:p w14:paraId="5A9D5F33" w14:textId="77777777" w:rsidR="00632E19" w:rsidRDefault="00BC6602">
            <w:pPr>
              <w:keepNext/>
              <w:keepLines/>
              <w:tabs>
                <w:tab w:val="left" w:pos="589"/>
              </w:tabs>
              <w:spacing w:before="60"/>
              <w:rPr>
                <w:sz w:val="20"/>
                <w:szCs w:val="20"/>
              </w:rPr>
            </w:pPr>
            <w:bookmarkStart w:id="81" w:name="_heading=h.2afmg28" w:colFirst="0" w:colLast="0"/>
            <w:bookmarkEnd w:id="81"/>
            <w:r>
              <w:rPr>
                <w:sz w:val="20"/>
                <w:szCs w:val="20"/>
              </w:rPr>
              <w:t>6.1.3</w:t>
            </w:r>
            <w:r>
              <w:rPr>
                <w:sz w:val="20"/>
                <w:szCs w:val="20"/>
              </w:rPr>
              <w:tab/>
              <w:t>Inelegibilidad establecida por el Banco</w:t>
            </w:r>
          </w:p>
        </w:tc>
        <w:tc>
          <w:tcPr>
            <w:tcW w:w="2826" w:type="dxa"/>
          </w:tcPr>
          <w:p w14:paraId="625A1FC9" w14:textId="77777777" w:rsidR="00632E19" w:rsidRPr="00197A07" w:rsidRDefault="00BC6602">
            <w:pPr>
              <w:pBdr>
                <w:top w:val="nil"/>
                <w:left w:val="nil"/>
                <w:bottom w:val="nil"/>
                <w:right w:val="nil"/>
                <w:between w:val="nil"/>
              </w:pBdr>
              <w:spacing w:before="60" w:after="60"/>
              <w:rPr>
                <w:color w:val="000000"/>
                <w:sz w:val="20"/>
                <w:szCs w:val="20"/>
              </w:rPr>
            </w:pPr>
            <w:bookmarkStart w:id="82" w:name="_heading=h.pkwqa1" w:colFirst="0" w:colLast="0"/>
            <w:bookmarkEnd w:id="82"/>
            <w:r w:rsidRPr="00197A07">
              <w:rPr>
                <w:color w:val="000000"/>
                <w:sz w:val="20"/>
                <w:szCs w:val="20"/>
              </w:rPr>
              <w:t xml:space="preserve">No estar en la lista de partes sancionadas por el Banco, de conformidad con IAL 4.3 </w:t>
            </w:r>
          </w:p>
        </w:tc>
        <w:tc>
          <w:tcPr>
            <w:tcW w:w="1512" w:type="dxa"/>
          </w:tcPr>
          <w:p w14:paraId="36825051" w14:textId="77777777" w:rsidR="00632E19" w:rsidRDefault="00BC6602">
            <w:pPr>
              <w:spacing w:before="60" w:after="60"/>
              <w:rPr>
                <w:sz w:val="20"/>
                <w:szCs w:val="20"/>
              </w:rPr>
            </w:pPr>
            <w:r>
              <w:rPr>
                <w:sz w:val="20"/>
                <w:szCs w:val="20"/>
              </w:rPr>
              <w:t>Debe cumplir con el requisito.</w:t>
            </w:r>
          </w:p>
        </w:tc>
        <w:tc>
          <w:tcPr>
            <w:tcW w:w="1559" w:type="dxa"/>
          </w:tcPr>
          <w:p w14:paraId="404FF54A" w14:textId="77777777" w:rsidR="00632E19" w:rsidRDefault="00BC6602">
            <w:pPr>
              <w:spacing w:before="60" w:after="60"/>
              <w:rPr>
                <w:sz w:val="20"/>
                <w:szCs w:val="20"/>
              </w:rPr>
            </w:pPr>
            <w:r>
              <w:rPr>
                <w:sz w:val="20"/>
                <w:szCs w:val="20"/>
              </w:rPr>
              <w:t>Debe cumplir con el requisito.</w:t>
            </w:r>
          </w:p>
        </w:tc>
        <w:tc>
          <w:tcPr>
            <w:tcW w:w="1559" w:type="dxa"/>
          </w:tcPr>
          <w:p w14:paraId="5681E4C2" w14:textId="77777777" w:rsidR="00632E19" w:rsidRDefault="00BC6602">
            <w:pPr>
              <w:spacing w:before="60" w:after="60"/>
              <w:rPr>
                <w:sz w:val="20"/>
                <w:szCs w:val="20"/>
              </w:rPr>
            </w:pPr>
            <w:r>
              <w:rPr>
                <w:sz w:val="20"/>
                <w:szCs w:val="20"/>
              </w:rPr>
              <w:t xml:space="preserve">Debe cumplir con el requisito. </w:t>
            </w:r>
          </w:p>
        </w:tc>
        <w:tc>
          <w:tcPr>
            <w:tcW w:w="1418" w:type="dxa"/>
          </w:tcPr>
          <w:p w14:paraId="5031CE40" w14:textId="77777777" w:rsidR="00632E19" w:rsidRDefault="00BC6602">
            <w:pPr>
              <w:spacing w:before="60" w:after="60"/>
              <w:rPr>
                <w:sz w:val="20"/>
                <w:szCs w:val="20"/>
              </w:rPr>
            </w:pPr>
            <w:r>
              <w:rPr>
                <w:sz w:val="20"/>
                <w:szCs w:val="20"/>
              </w:rPr>
              <w:t>N/C</w:t>
            </w:r>
          </w:p>
        </w:tc>
        <w:tc>
          <w:tcPr>
            <w:tcW w:w="2268" w:type="dxa"/>
          </w:tcPr>
          <w:p w14:paraId="21C25D0C" w14:textId="77777777" w:rsidR="00632E19" w:rsidRDefault="00BC6602">
            <w:pPr>
              <w:spacing w:before="60" w:after="60"/>
              <w:rPr>
                <w:sz w:val="20"/>
                <w:szCs w:val="20"/>
              </w:rPr>
            </w:pPr>
            <w:r>
              <w:rPr>
                <w:sz w:val="20"/>
                <w:szCs w:val="20"/>
              </w:rPr>
              <w:t>Carta de la Oferta</w:t>
            </w:r>
          </w:p>
        </w:tc>
      </w:tr>
      <w:tr w:rsidR="00632E19" w14:paraId="5564FD1B" w14:textId="77777777">
        <w:trPr>
          <w:cantSplit/>
        </w:trPr>
        <w:tc>
          <w:tcPr>
            <w:tcW w:w="2178" w:type="dxa"/>
          </w:tcPr>
          <w:p w14:paraId="799A8AE5" w14:textId="77777777" w:rsidR="00632E19" w:rsidRDefault="00BC6602">
            <w:pPr>
              <w:keepNext/>
              <w:keepLines/>
              <w:tabs>
                <w:tab w:val="left" w:pos="589"/>
              </w:tabs>
              <w:spacing w:before="60"/>
              <w:rPr>
                <w:sz w:val="20"/>
                <w:szCs w:val="20"/>
              </w:rPr>
            </w:pPr>
            <w:bookmarkStart w:id="83" w:name="_heading=h.39kk8xu" w:colFirst="0" w:colLast="0"/>
            <w:bookmarkEnd w:id="83"/>
            <w:r>
              <w:rPr>
                <w:sz w:val="20"/>
                <w:szCs w:val="20"/>
              </w:rPr>
              <w:t>6.1.4</w:t>
            </w:r>
            <w:r>
              <w:rPr>
                <w:sz w:val="20"/>
                <w:szCs w:val="20"/>
              </w:rPr>
              <w:tab/>
              <w:t>Entidad de propiedad estatal del país del Prestatario</w:t>
            </w:r>
          </w:p>
        </w:tc>
        <w:tc>
          <w:tcPr>
            <w:tcW w:w="2826" w:type="dxa"/>
          </w:tcPr>
          <w:p w14:paraId="38CF6276" w14:textId="77777777" w:rsidR="00632E19" w:rsidRDefault="00BC6602">
            <w:pPr>
              <w:pBdr>
                <w:top w:val="nil"/>
                <w:left w:val="nil"/>
                <w:bottom w:val="nil"/>
                <w:right w:val="nil"/>
                <w:between w:val="nil"/>
              </w:pBdr>
              <w:spacing w:before="60" w:after="60"/>
              <w:rPr>
                <w:color w:val="000000"/>
                <w:sz w:val="20"/>
                <w:szCs w:val="20"/>
              </w:rPr>
            </w:pPr>
            <w:r>
              <w:rPr>
                <w:color w:val="000000"/>
                <w:sz w:val="20"/>
                <w:szCs w:val="20"/>
              </w:rPr>
              <w:t>Cumplimiento de las condiciones de la IAL 4.4.</w:t>
            </w:r>
          </w:p>
        </w:tc>
        <w:tc>
          <w:tcPr>
            <w:tcW w:w="1512" w:type="dxa"/>
            <w:vAlign w:val="center"/>
          </w:tcPr>
          <w:p w14:paraId="070118AB" w14:textId="77777777" w:rsidR="00632E19" w:rsidRDefault="00BC6602">
            <w:pPr>
              <w:spacing w:before="60" w:after="60"/>
              <w:rPr>
                <w:sz w:val="20"/>
                <w:szCs w:val="20"/>
              </w:rPr>
            </w:pPr>
            <w:r>
              <w:rPr>
                <w:sz w:val="20"/>
                <w:szCs w:val="20"/>
              </w:rPr>
              <w:t>Debe cumplir con el requisito.</w:t>
            </w:r>
          </w:p>
        </w:tc>
        <w:tc>
          <w:tcPr>
            <w:tcW w:w="1559" w:type="dxa"/>
            <w:vAlign w:val="center"/>
          </w:tcPr>
          <w:p w14:paraId="501C1CC1" w14:textId="77777777" w:rsidR="00632E19" w:rsidRDefault="00BC6602">
            <w:pPr>
              <w:spacing w:before="60" w:after="60"/>
              <w:rPr>
                <w:sz w:val="20"/>
                <w:szCs w:val="20"/>
              </w:rPr>
            </w:pPr>
            <w:r>
              <w:rPr>
                <w:sz w:val="20"/>
                <w:szCs w:val="20"/>
              </w:rPr>
              <w:t>Debe cumplir con el requisito.</w:t>
            </w:r>
          </w:p>
        </w:tc>
        <w:tc>
          <w:tcPr>
            <w:tcW w:w="1559" w:type="dxa"/>
            <w:vAlign w:val="center"/>
          </w:tcPr>
          <w:p w14:paraId="618800A3" w14:textId="77777777" w:rsidR="00632E19" w:rsidRDefault="00BC6602">
            <w:pPr>
              <w:spacing w:before="60" w:after="60"/>
              <w:rPr>
                <w:sz w:val="20"/>
                <w:szCs w:val="20"/>
              </w:rPr>
            </w:pPr>
            <w:r>
              <w:rPr>
                <w:sz w:val="20"/>
                <w:szCs w:val="20"/>
              </w:rPr>
              <w:t>Debe cumplir con el requisito.</w:t>
            </w:r>
          </w:p>
        </w:tc>
        <w:tc>
          <w:tcPr>
            <w:tcW w:w="1418" w:type="dxa"/>
            <w:vAlign w:val="center"/>
          </w:tcPr>
          <w:p w14:paraId="398D55F7" w14:textId="77777777" w:rsidR="00632E19" w:rsidRDefault="00BC6602">
            <w:pPr>
              <w:spacing w:before="60" w:after="60"/>
              <w:rPr>
                <w:sz w:val="20"/>
                <w:szCs w:val="20"/>
              </w:rPr>
            </w:pPr>
            <w:r>
              <w:rPr>
                <w:sz w:val="20"/>
                <w:szCs w:val="20"/>
              </w:rPr>
              <w:t>N/C</w:t>
            </w:r>
          </w:p>
        </w:tc>
        <w:tc>
          <w:tcPr>
            <w:tcW w:w="2268" w:type="dxa"/>
          </w:tcPr>
          <w:p w14:paraId="7E27BC05" w14:textId="77777777" w:rsidR="00632E19" w:rsidRDefault="00BC6602">
            <w:pPr>
              <w:spacing w:before="60" w:after="60"/>
              <w:rPr>
                <w:sz w:val="20"/>
                <w:szCs w:val="20"/>
              </w:rPr>
            </w:pPr>
            <w:r>
              <w:rPr>
                <w:sz w:val="20"/>
                <w:szCs w:val="20"/>
              </w:rPr>
              <w:t xml:space="preserve">Formularios </w:t>
            </w:r>
            <w:r>
              <w:rPr>
                <w:sz w:val="20"/>
                <w:szCs w:val="20"/>
              </w:rPr>
              <w:br/>
              <w:t xml:space="preserve">ELI 5.1.1 y 5.1.2, </w:t>
            </w:r>
            <w:r>
              <w:rPr>
                <w:sz w:val="20"/>
                <w:szCs w:val="20"/>
              </w:rPr>
              <w:br/>
              <w:t>con archivos adjuntos</w:t>
            </w:r>
          </w:p>
        </w:tc>
      </w:tr>
      <w:tr w:rsidR="00632E19" w14:paraId="3D41E9CD" w14:textId="77777777">
        <w:trPr>
          <w:cantSplit/>
        </w:trPr>
        <w:tc>
          <w:tcPr>
            <w:tcW w:w="2178" w:type="dxa"/>
          </w:tcPr>
          <w:p w14:paraId="1E4EE73A" w14:textId="77777777" w:rsidR="00632E19" w:rsidRDefault="00BC6602">
            <w:pPr>
              <w:keepNext/>
              <w:keepLines/>
              <w:tabs>
                <w:tab w:val="left" w:pos="589"/>
              </w:tabs>
              <w:spacing w:before="240"/>
              <w:rPr>
                <w:sz w:val="20"/>
                <w:szCs w:val="20"/>
              </w:rPr>
            </w:pPr>
            <w:bookmarkStart w:id="84" w:name="_heading=h.1opuj5n" w:colFirst="0" w:colLast="0"/>
            <w:bookmarkEnd w:id="84"/>
            <w:r>
              <w:rPr>
                <w:sz w:val="20"/>
                <w:szCs w:val="20"/>
              </w:rPr>
              <w:t>6.1.5</w:t>
            </w:r>
            <w:r>
              <w:rPr>
                <w:sz w:val="20"/>
                <w:szCs w:val="20"/>
              </w:rPr>
              <w:tab/>
              <w:t xml:space="preserve">Resolución de las Naciones Unidas </w:t>
            </w:r>
            <w:r>
              <w:rPr>
                <w:sz w:val="20"/>
                <w:szCs w:val="20"/>
              </w:rPr>
              <w:br/>
              <w:t xml:space="preserve">o ley del país del Prestatario </w:t>
            </w:r>
          </w:p>
        </w:tc>
        <w:tc>
          <w:tcPr>
            <w:tcW w:w="2826" w:type="dxa"/>
          </w:tcPr>
          <w:p w14:paraId="54095D8F" w14:textId="77777777" w:rsidR="00632E19" w:rsidRDefault="00BC6602">
            <w:pPr>
              <w:pBdr>
                <w:top w:val="nil"/>
                <w:left w:val="nil"/>
                <w:bottom w:val="nil"/>
                <w:right w:val="nil"/>
                <w:between w:val="nil"/>
              </w:pBdr>
              <w:spacing w:before="60" w:after="60"/>
              <w:rPr>
                <w:color w:val="000000"/>
                <w:sz w:val="20"/>
                <w:szCs w:val="20"/>
              </w:rPr>
            </w:pPr>
            <w:r>
              <w:rPr>
                <w:color w:val="000000"/>
                <w:sz w:val="20"/>
                <w:szCs w:val="20"/>
              </w:rPr>
              <w:t>No haber sido excluido como resultado de (i) la prohibición, establecida en las leyes o las regulaciones oficiales del país del Prestatario, de mantener relaciones comerciales con el país del Licitante, o (</w:t>
            </w:r>
            <w:proofErr w:type="spellStart"/>
            <w:r>
              <w:rPr>
                <w:color w:val="000000"/>
                <w:sz w:val="20"/>
                <w:szCs w:val="20"/>
              </w:rPr>
              <w:t>ii</w:t>
            </w:r>
            <w:proofErr w:type="spellEnd"/>
            <w:r>
              <w:rPr>
                <w:color w:val="000000"/>
                <w:sz w:val="20"/>
                <w:szCs w:val="20"/>
              </w:rPr>
              <w:t>) en cumplimiento de una resolución del Consejo de Seguridad de las Naciones Unidas, en ambos casos de conformidad con la IAL 4.1 (a) y (b).</w:t>
            </w:r>
          </w:p>
        </w:tc>
        <w:tc>
          <w:tcPr>
            <w:tcW w:w="1512" w:type="dxa"/>
            <w:vAlign w:val="center"/>
          </w:tcPr>
          <w:p w14:paraId="0657075A" w14:textId="77777777" w:rsidR="00632E19" w:rsidRDefault="00BC6602">
            <w:pPr>
              <w:spacing w:before="60" w:after="60"/>
              <w:rPr>
                <w:sz w:val="20"/>
                <w:szCs w:val="20"/>
              </w:rPr>
            </w:pPr>
            <w:r>
              <w:rPr>
                <w:sz w:val="20"/>
                <w:szCs w:val="20"/>
              </w:rPr>
              <w:t>Debe cumplir con el requisito.</w:t>
            </w:r>
          </w:p>
        </w:tc>
        <w:tc>
          <w:tcPr>
            <w:tcW w:w="1559" w:type="dxa"/>
            <w:vAlign w:val="center"/>
          </w:tcPr>
          <w:p w14:paraId="53C1B759" w14:textId="77777777" w:rsidR="00632E19" w:rsidRDefault="00BC6602">
            <w:pPr>
              <w:spacing w:before="60" w:after="60"/>
              <w:rPr>
                <w:sz w:val="20"/>
                <w:szCs w:val="20"/>
              </w:rPr>
            </w:pPr>
            <w:r>
              <w:rPr>
                <w:sz w:val="20"/>
                <w:szCs w:val="20"/>
              </w:rPr>
              <w:t>Debe cumplir con el requisito.</w:t>
            </w:r>
          </w:p>
        </w:tc>
        <w:tc>
          <w:tcPr>
            <w:tcW w:w="1559" w:type="dxa"/>
            <w:vAlign w:val="center"/>
          </w:tcPr>
          <w:p w14:paraId="49A3BF40" w14:textId="77777777" w:rsidR="00632E19" w:rsidRDefault="00BC6602">
            <w:pPr>
              <w:spacing w:before="60" w:after="60"/>
              <w:rPr>
                <w:sz w:val="20"/>
                <w:szCs w:val="20"/>
              </w:rPr>
            </w:pPr>
            <w:r>
              <w:rPr>
                <w:sz w:val="20"/>
                <w:szCs w:val="20"/>
              </w:rPr>
              <w:t>Debe cumplir con el requisito.</w:t>
            </w:r>
          </w:p>
        </w:tc>
        <w:tc>
          <w:tcPr>
            <w:tcW w:w="1418" w:type="dxa"/>
            <w:vAlign w:val="center"/>
          </w:tcPr>
          <w:p w14:paraId="29ECE600" w14:textId="77777777" w:rsidR="00632E19" w:rsidRDefault="00BC6602">
            <w:pPr>
              <w:spacing w:before="60" w:after="60"/>
              <w:rPr>
                <w:sz w:val="20"/>
                <w:szCs w:val="20"/>
              </w:rPr>
            </w:pPr>
            <w:r>
              <w:rPr>
                <w:sz w:val="20"/>
                <w:szCs w:val="20"/>
              </w:rPr>
              <w:t>N/C</w:t>
            </w:r>
          </w:p>
        </w:tc>
        <w:tc>
          <w:tcPr>
            <w:tcW w:w="2268" w:type="dxa"/>
          </w:tcPr>
          <w:p w14:paraId="0040491F" w14:textId="77777777" w:rsidR="00632E19" w:rsidRDefault="00BC6602">
            <w:pPr>
              <w:spacing w:before="60" w:after="60"/>
              <w:rPr>
                <w:sz w:val="20"/>
                <w:szCs w:val="20"/>
              </w:rPr>
            </w:pPr>
            <w:r>
              <w:rPr>
                <w:sz w:val="20"/>
                <w:szCs w:val="20"/>
              </w:rPr>
              <w:t>Carta de la Oferta</w:t>
            </w:r>
          </w:p>
        </w:tc>
      </w:tr>
    </w:tbl>
    <w:p w14:paraId="24B33884" w14:textId="77777777" w:rsidR="00632E19" w:rsidRDefault="00632E19">
      <w:bookmarkStart w:id="85" w:name="_heading=h.48pi1tg" w:colFirst="0" w:colLast="0"/>
      <w:bookmarkEnd w:id="85"/>
    </w:p>
    <w:tbl>
      <w:tblPr>
        <w:tblStyle w:val="aa"/>
        <w:tblW w:w="130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2882"/>
        <w:gridCol w:w="1528"/>
        <w:gridCol w:w="1540"/>
        <w:gridCol w:w="1568"/>
        <w:gridCol w:w="1400"/>
        <w:gridCol w:w="2001"/>
      </w:tblGrid>
      <w:tr w:rsidR="00632E19" w14:paraId="51683E6A" w14:textId="77777777">
        <w:trPr>
          <w:tblHeader/>
        </w:trPr>
        <w:tc>
          <w:tcPr>
            <w:tcW w:w="2122" w:type="dxa"/>
          </w:tcPr>
          <w:p w14:paraId="0A8BD60E" w14:textId="77777777" w:rsidR="00632E19" w:rsidRDefault="00BC6602">
            <w:pPr>
              <w:spacing w:before="120"/>
              <w:rPr>
                <w:b/>
                <w:sz w:val="22"/>
                <w:szCs w:val="22"/>
              </w:rPr>
            </w:pPr>
            <w:r>
              <w:rPr>
                <w:b/>
                <w:sz w:val="22"/>
                <w:szCs w:val="22"/>
              </w:rPr>
              <w:lastRenderedPageBreak/>
              <w:t>Factor</w:t>
            </w:r>
          </w:p>
        </w:tc>
        <w:tc>
          <w:tcPr>
            <w:tcW w:w="10919" w:type="dxa"/>
            <w:gridSpan w:val="6"/>
          </w:tcPr>
          <w:p w14:paraId="319F901C" w14:textId="23053D47" w:rsidR="00632E19" w:rsidRDefault="00BC6602">
            <w:pPr>
              <w:spacing w:before="120"/>
              <w:rPr>
                <w:b/>
                <w:sz w:val="36"/>
                <w:szCs w:val="36"/>
              </w:rPr>
            </w:pPr>
            <w:bookmarkStart w:id="86" w:name="_heading=h.2nusc19" w:colFirst="0" w:colLast="0"/>
            <w:bookmarkEnd w:id="86"/>
            <w:r>
              <w:rPr>
                <w:b/>
                <w:sz w:val="36"/>
                <w:szCs w:val="36"/>
              </w:rPr>
              <w:t>6.2 Historial de incumplimiento de contratos</w:t>
            </w:r>
            <w:r w:rsidR="00C442CD">
              <w:rPr>
                <w:b/>
                <w:sz w:val="36"/>
                <w:szCs w:val="36"/>
              </w:rPr>
              <w:t>.</w:t>
            </w:r>
          </w:p>
        </w:tc>
      </w:tr>
      <w:tr w:rsidR="00632E19" w14:paraId="23405365" w14:textId="77777777">
        <w:trPr>
          <w:trHeight w:val="460"/>
          <w:tblHeader/>
        </w:trPr>
        <w:tc>
          <w:tcPr>
            <w:tcW w:w="2122" w:type="dxa"/>
            <w:vMerge w:val="restart"/>
            <w:vAlign w:val="center"/>
          </w:tcPr>
          <w:p w14:paraId="272F43D9" w14:textId="77777777" w:rsidR="00632E19" w:rsidRDefault="00BC6602">
            <w:pPr>
              <w:pBdr>
                <w:top w:val="nil"/>
                <w:left w:val="nil"/>
                <w:bottom w:val="nil"/>
                <w:right w:val="nil"/>
                <w:between w:val="nil"/>
              </w:pBdr>
              <w:spacing w:after="240"/>
              <w:jc w:val="center"/>
              <w:rPr>
                <w:color w:val="000000"/>
                <w:sz w:val="22"/>
                <w:szCs w:val="22"/>
              </w:rPr>
            </w:pPr>
            <w:r>
              <w:rPr>
                <w:b/>
                <w:color w:val="000000"/>
                <w:sz w:val="22"/>
                <w:szCs w:val="22"/>
              </w:rPr>
              <w:t>Ítem</w:t>
            </w:r>
          </w:p>
        </w:tc>
        <w:tc>
          <w:tcPr>
            <w:tcW w:w="8918" w:type="dxa"/>
            <w:gridSpan w:val="5"/>
          </w:tcPr>
          <w:p w14:paraId="5B4A9F6A" w14:textId="77777777" w:rsidR="00632E19" w:rsidRDefault="00BC6602">
            <w:pPr>
              <w:pBdr>
                <w:top w:val="nil"/>
                <w:left w:val="nil"/>
                <w:bottom w:val="nil"/>
                <w:right w:val="nil"/>
                <w:between w:val="nil"/>
              </w:pBdr>
              <w:spacing w:before="80" w:after="80"/>
              <w:jc w:val="center"/>
              <w:rPr>
                <w:b/>
                <w:color w:val="000000"/>
                <w:sz w:val="22"/>
                <w:szCs w:val="22"/>
              </w:rPr>
            </w:pPr>
            <w:r>
              <w:rPr>
                <w:b/>
                <w:color w:val="000000"/>
                <w:sz w:val="22"/>
                <w:szCs w:val="22"/>
              </w:rPr>
              <w:t>Criterios</w:t>
            </w:r>
          </w:p>
        </w:tc>
        <w:tc>
          <w:tcPr>
            <w:tcW w:w="2001" w:type="dxa"/>
            <w:vMerge w:val="restart"/>
            <w:vAlign w:val="center"/>
          </w:tcPr>
          <w:p w14:paraId="58D29F91" w14:textId="77777777" w:rsidR="00632E19" w:rsidRDefault="00BC6602">
            <w:pPr>
              <w:spacing w:before="80" w:after="80"/>
              <w:ind w:left="36" w:hanging="36"/>
              <w:jc w:val="center"/>
              <w:rPr>
                <w:b/>
                <w:sz w:val="22"/>
                <w:szCs w:val="22"/>
              </w:rPr>
            </w:pPr>
            <w:r>
              <w:rPr>
                <w:b/>
                <w:sz w:val="22"/>
                <w:szCs w:val="22"/>
              </w:rPr>
              <w:t>Documentación exigida</w:t>
            </w:r>
          </w:p>
        </w:tc>
      </w:tr>
      <w:tr w:rsidR="00632E19" w14:paraId="0E7E5E23" w14:textId="77777777">
        <w:trPr>
          <w:tblHeader/>
        </w:trPr>
        <w:tc>
          <w:tcPr>
            <w:tcW w:w="2122" w:type="dxa"/>
            <w:vMerge/>
            <w:vAlign w:val="center"/>
          </w:tcPr>
          <w:p w14:paraId="75CC1BBC" w14:textId="77777777" w:rsidR="00632E19" w:rsidRDefault="00632E19">
            <w:pPr>
              <w:widowControl w:val="0"/>
              <w:pBdr>
                <w:top w:val="nil"/>
                <w:left w:val="nil"/>
                <w:bottom w:val="nil"/>
                <w:right w:val="nil"/>
                <w:between w:val="nil"/>
              </w:pBdr>
              <w:spacing w:after="0" w:line="276" w:lineRule="auto"/>
              <w:jc w:val="left"/>
              <w:rPr>
                <w:b/>
                <w:sz w:val="22"/>
                <w:szCs w:val="22"/>
              </w:rPr>
            </w:pPr>
          </w:p>
        </w:tc>
        <w:tc>
          <w:tcPr>
            <w:tcW w:w="2882" w:type="dxa"/>
            <w:vMerge w:val="restart"/>
            <w:vAlign w:val="center"/>
          </w:tcPr>
          <w:p w14:paraId="3250F787" w14:textId="77777777" w:rsidR="00632E19" w:rsidRDefault="00BC6602">
            <w:pPr>
              <w:pBdr>
                <w:top w:val="nil"/>
                <w:left w:val="nil"/>
                <w:bottom w:val="nil"/>
                <w:right w:val="nil"/>
                <w:between w:val="nil"/>
              </w:pBdr>
              <w:spacing w:after="0"/>
              <w:jc w:val="center"/>
              <w:rPr>
                <w:b/>
                <w:color w:val="000000"/>
                <w:sz w:val="22"/>
                <w:szCs w:val="22"/>
              </w:rPr>
            </w:pPr>
            <w:r>
              <w:rPr>
                <w:b/>
                <w:color w:val="000000"/>
                <w:sz w:val="22"/>
                <w:szCs w:val="22"/>
              </w:rPr>
              <w:t>Requisito</w:t>
            </w:r>
          </w:p>
        </w:tc>
        <w:tc>
          <w:tcPr>
            <w:tcW w:w="6036" w:type="dxa"/>
            <w:gridSpan w:val="4"/>
          </w:tcPr>
          <w:p w14:paraId="6734D62D" w14:textId="77777777" w:rsidR="00632E19" w:rsidRDefault="00BC6602">
            <w:pPr>
              <w:pBdr>
                <w:top w:val="nil"/>
                <w:left w:val="nil"/>
                <w:bottom w:val="nil"/>
                <w:right w:val="nil"/>
                <w:between w:val="nil"/>
              </w:pBdr>
              <w:spacing w:before="80" w:after="80"/>
              <w:jc w:val="center"/>
              <w:rPr>
                <w:b/>
                <w:color w:val="000000"/>
                <w:sz w:val="22"/>
                <w:szCs w:val="22"/>
              </w:rPr>
            </w:pPr>
            <w:r>
              <w:rPr>
                <w:b/>
                <w:color w:val="000000"/>
                <w:sz w:val="22"/>
                <w:szCs w:val="22"/>
              </w:rPr>
              <w:t>Licitante</w:t>
            </w:r>
          </w:p>
        </w:tc>
        <w:tc>
          <w:tcPr>
            <w:tcW w:w="2001" w:type="dxa"/>
            <w:vMerge/>
            <w:vAlign w:val="center"/>
          </w:tcPr>
          <w:p w14:paraId="710957E8"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r>
      <w:tr w:rsidR="00632E19" w14:paraId="3E62455F" w14:textId="77777777">
        <w:trPr>
          <w:tblHeader/>
        </w:trPr>
        <w:tc>
          <w:tcPr>
            <w:tcW w:w="2122" w:type="dxa"/>
            <w:vMerge/>
            <w:vAlign w:val="center"/>
          </w:tcPr>
          <w:p w14:paraId="20EE2C20"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c>
          <w:tcPr>
            <w:tcW w:w="2882" w:type="dxa"/>
            <w:vMerge/>
            <w:vAlign w:val="center"/>
          </w:tcPr>
          <w:p w14:paraId="6C1F7F12"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c>
          <w:tcPr>
            <w:tcW w:w="1528" w:type="dxa"/>
            <w:vMerge w:val="restart"/>
            <w:vAlign w:val="center"/>
          </w:tcPr>
          <w:p w14:paraId="0F5ABF44" w14:textId="77777777" w:rsidR="00632E19" w:rsidRDefault="00BC6602">
            <w:pPr>
              <w:spacing w:before="40"/>
              <w:jc w:val="center"/>
              <w:rPr>
                <w:b/>
                <w:sz w:val="22"/>
                <w:szCs w:val="22"/>
              </w:rPr>
            </w:pPr>
            <w:r>
              <w:rPr>
                <w:b/>
                <w:sz w:val="22"/>
                <w:szCs w:val="22"/>
              </w:rPr>
              <w:t>Entidad única</w:t>
            </w:r>
          </w:p>
        </w:tc>
        <w:tc>
          <w:tcPr>
            <w:tcW w:w="4508" w:type="dxa"/>
            <w:gridSpan w:val="3"/>
          </w:tcPr>
          <w:p w14:paraId="27685292" w14:textId="77777777" w:rsidR="00632E19" w:rsidRDefault="00BC6602">
            <w:pPr>
              <w:pBdr>
                <w:top w:val="nil"/>
                <w:left w:val="nil"/>
                <w:bottom w:val="nil"/>
                <w:right w:val="nil"/>
                <w:between w:val="nil"/>
              </w:pBdr>
              <w:spacing w:before="40" w:after="0"/>
              <w:jc w:val="center"/>
              <w:rPr>
                <w:b/>
                <w:color w:val="000000"/>
                <w:sz w:val="22"/>
                <w:szCs w:val="22"/>
              </w:rPr>
            </w:pPr>
            <w:r>
              <w:rPr>
                <w:b/>
                <w:color w:val="000000"/>
                <w:sz w:val="22"/>
                <w:szCs w:val="22"/>
              </w:rPr>
              <w:t>APCA (existente o prevista)</w:t>
            </w:r>
          </w:p>
        </w:tc>
        <w:tc>
          <w:tcPr>
            <w:tcW w:w="2001" w:type="dxa"/>
            <w:vMerge/>
            <w:vAlign w:val="center"/>
          </w:tcPr>
          <w:p w14:paraId="68346DB9"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r>
      <w:tr w:rsidR="00632E19" w14:paraId="6C9A6877" w14:textId="77777777">
        <w:trPr>
          <w:trHeight w:val="600"/>
          <w:tblHeader/>
        </w:trPr>
        <w:tc>
          <w:tcPr>
            <w:tcW w:w="2122" w:type="dxa"/>
            <w:vMerge/>
            <w:vAlign w:val="center"/>
          </w:tcPr>
          <w:p w14:paraId="5B0C2E51"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c>
          <w:tcPr>
            <w:tcW w:w="2882" w:type="dxa"/>
            <w:vMerge/>
            <w:vAlign w:val="center"/>
          </w:tcPr>
          <w:p w14:paraId="7D59CD56"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c>
          <w:tcPr>
            <w:tcW w:w="1528" w:type="dxa"/>
            <w:vMerge/>
            <w:vAlign w:val="center"/>
          </w:tcPr>
          <w:p w14:paraId="79275C5E"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c>
          <w:tcPr>
            <w:tcW w:w="1540" w:type="dxa"/>
          </w:tcPr>
          <w:p w14:paraId="760F735D" w14:textId="77777777" w:rsidR="00632E19" w:rsidRDefault="00BC6602">
            <w:pPr>
              <w:spacing w:before="40"/>
              <w:ind w:left="-129" w:right="-109"/>
              <w:jc w:val="center"/>
              <w:rPr>
                <w:rFonts w:ascii="Times" w:eastAsia="Times" w:hAnsi="Times" w:cs="Times"/>
                <w:b/>
                <w:sz w:val="22"/>
                <w:szCs w:val="22"/>
              </w:rPr>
            </w:pPr>
            <w:r>
              <w:rPr>
                <w:rFonts w:ascii="Times" w:eastAsia="Times" w:hAnsi="Times" w:cs="Times"/>
                <w:b/>
                <w:sz w:val="20"/>
                <w:szCs w:val="20"/>
              </w:rPr>
              <w:t>Todos los miembros conjuntamente</w:t>
            </w:r>
          </w:p>
        </w:tc>
        <w:tc>
          <w:tcPr>
            <w:tcW w:w="1568" w:type="dxa"/>
          </w:tcPr>
          <w:p w14:paraId="49C9A24F" w14:textId="77777777" w:rsidR="00632E19" w:rsidRDefault="00BC6602">
            <w:pPr>
              <w:spacing w:before="40"/>
              <w:jc w:val="center"/>
              <w:rPr>
                <w:b/>
                <w:sz w:val="22"/>
                <w:szCs w:val="22"/>
              </w:rPr>
            </w:pPr>
            <w:r>
              <w:rPr>
                <w:b/>
                <w:sz w:val="22"/>
                <w:szCs w:val="22"/>
              </w:rPr>
              <w:t>Cada miembro</w:t>
            </w:r>
          </w:p>
        </w:tc>
        <w:tc>
          <w:tcPr>
            <w:tcW w:w="1400" w:type="dxa"/>
          </w:tcPr>
          <w:p w14:paraId="57647D5A" w14:textId="77777777" w:rsidR="00632E19" w:rsidRDefault="00BC6602">
            <w:pPr>
              <w:spacing w:before="40"/>
              <w:jc w:val="center"/>
              <w:rPr>
                <w:b/>
                <w:sz w:val="22"/>
                <w:szCs w:val="22"/>
              </w:rPr>
            </w:pPr>
            <w:r>
              <w:rPr>
                <w:b/>
                <w:sz w:val="22"/>
                <w:szCs w:val="22"/>
              </w:rPr>
              <w:t>Al menos un miembro</w:t>
            </w:r>
          </w:p>
        </w:tc>
        <w:tc>
          <w:tcPr>
            <w:tcW w:w="2001" w:type="dxa"/>
            <w:vMerge/>
            <w:vAlign w:val="center"/>
          </w:tcPr>
          <w:p w14:paraId="4529B891" w14:textId="77777777" w:rsidR="00632E19" w:rsidRDefault="00632E19">
            <w:pPr>
              <w:widowControl w:val="0"/>
              <w:pBdr>
                <w:top w:val="nil"/>
                <w:left w:val="nil"/>
                <w:bottom w:val="nil"/>
                <w:right w:val="nil"/>
                <w:between w:val="nil"/>
              </w:pBdr>
              <w:spacing w:after="0" w:line="276" w:lineRule="auto"/>
              <w:jc w:val="left"/>
              <w:rPr>
                <w:b/>
                <w:sz w:val="22"/>
                <w:szCs w:val="22"/>
              </w:rPr>
            </w:pPr>
          </w:p>
        </w:tc>
      </w:tr>
      <w:tr w:rsidR="00632E19" w14:paraId="616A2D43" w14:textId="77777777">
        <w:trPr>
          <w:cantSplit/>
          <w:trHeight w:val="600"/>
        </w:trPr>
        <w:tc>
          <w:tcPr>
            <w:tcW w:w="2122" w:type="dxa"/>
          </w:tcPr>
          <w:p w14:paraId="7AA69C9B" w14:textId="77777777" w:rsidR="00632E19" w:rsidRDefault="00BC6602">
            <w:pPr>
              <w:pStyle w:val="Ttulo2"/>
              <w:pBdr>
                <w:bottom w:val="none" w:sz="0" w:space="0" w:color="000000"/>
              </w:pBdr>
              <w:spacing w:before="60" w:after="60"/>
              <w:jc w:val="both"/>
              <w:rPr>
                <w:rFonts w:ascii="Times New Roman" w:eastAsia="Times New Roman" w:hAnsi="Times New Roman" w:cs="Times New Roman"/>
                <w:sz w:val="20"/>
                <w:szCs w:val="20"/>
              </w:rPr>
            </w:pPr>
            <w:bookmarkStart w:id="87" w:name="_heading=h.1302m92" w:colFirst="0" w:colLast="0"/>
            <w:bookmarkEnd w:id="87"/>
            <w:r>
              <w:rPr>
                <w:rFonts w:ascii="Times New Roman" w:eastAsia="Times New Roman" w:hAnsi="Times New Roman" w:cs="Times New Roman"/>
                <w:b w:val="0"/>
                <w:sz w:val="20"/>
                <w:szCs w:val="20"/>
              </w:rPr>
              <w:t xml:space="preserve">6.2.1 Antecedentes </w:t>
            </w:r>
            <w:r>
              <w:rPr>
                <w:rFonts w:ascii="Times New Roman" w:eastAsia="Times New Roman" w:hAnsi="Times New Roman" w:cs="Times New Roman"/>
                <w:b w:val="0"/>
                <w:sz w:val="20"/>
                <w:szCs w:val="20"/>
              </w:rPr>
              <w:br/>
              <w:t xml:space="preserve">de incumplimiento </w:t>
            </w:r>
            <w:r>
              <w:rPr>
                <w:rFonts w:ascii="Times New Roman" w:eastAsia="Times New Roman" w:hAnsi="Times New Roman" w:cs="Times New Roman"/>
                <w:b w:val="0"/>
                <w:sz w:val="20"/>
                <w:szCs w:val="20"/>
              </w:rPr>
              <w:br/>
              <w:t>de contratos</w:t>
            </w:r>
          </w:p>
        </w:tc>
        <w:tc>
          <w:tcPr>
            <w:tcW w:w="2882" w:type="dxa"/>
          </w:tcPr>
          <w:p w14:paraId="64D2DE6B" w14:textId="58D3A961" w:rsidR="00632E19" w:rsidRDefault="00BC6602">
            <w:pPr>
              <w:pBdr>
                <w:top w:val="nil"/>
                <w:left w:val="nil"/>
                <w:bottom w:val="nil"/>
                <w:right w:val="nil"/>
                <w:between w:val="nil"/>
              </w:pBdr>
              <w:spacing w:before="60" w:after="60"/>
              <w:rPr>
                <w:color w:val="000000"/>
                <w:sz w:val="20"/>
                <w:szCs w:val="20"/>
              </w:rPr>
            </w:pPr>
            <w:bookmarkStart w:id="88" w:name="_heading=h.3mzq4wv" w:colFirst="0" w:colLast="0"/>
            <w:bookmarkEnd w:id="88"/>
            <w:r>
              <w:rPr>
                <w:color w:val="000000"/>
                <w:sz w:val="20"/>
                <w:szCs w:val="20"/>
              </w:rPr>
              <w:t>No haber incurrido en incumplimiento de algún contrato</w:t>
            </w:r>
            <w:r>
              <w:rPr>
                <w:color w:val="000000"/>
                <w:sz w:val="20"/>
                <w:szCs w:val="20"/>
                <w:vertAlign w:val="superscript"/>
              </w:rPr>
              <w:footnoteReference w:id="7"/>
            </w:r>
            <w:r>
              <w:rPr>
                <w:color w:val="000000"/>
                <w:sz w:val="20"/>
                <w:szCs w:val="20"/>
              </w:rPr>
              <w:t xml:space="preserve"> atribuible al Licitante desde dos (02) años anteriores a la fecha de la convocatoria (202</w:t>
            </w:r>
            <w:r w:rsidR="00EF7719">
              <w:rPr>
                <w:color w:val="000000"/>
                <w:sz w:val="20"/>
                <w:szCs w:val="20"/>
              </w:rPr>
              <w:t>3</w:t>
            </w:r>
            <w:r>
              <w:rPr>
                <w:color w:val="000000"/>
                <w:sz w:val="20"/>
                <w:szCs w:val="20"/>
              </w:rPr>
              <w:t xml:space="preserve"> y 202</w:t>
            </w:r>
            <w:r w:rsidR="00EF7719">
              <w:rPr>
                <w:color w:val="000000"/>
                <w:sz w:val="20"/>
                <w:szCs w:val="20"/>
              </w:rPr>
              <w:t>4</w:t>
            </w:r>
            <w:r>
              <w:rPr>
                <w:color w:val="000000"/>
                <w:sz w:val="20"/>
                <w:szCs w:val="20"/>
              </w:rPr>
              <w:t xml:space="preserve">). </w:t>
            </w:r>
          </w:p>
        </w:tc>
        <w:tc>
          <w:tcPr>
            <w:tcW w:w="1528" w:type="dxa"/>
            <w:vAlign w:val="center"/>
          </w:tcPr>
          <w:p w14:paraId="08AB8F4F" w14:textId="77777777" w:rsidR="00632E19" w:rsidRDefault="00BC6602">
            <w:pPr>
              <w:spacing w:before="60" w:after="60"/>
              <w:rPr>
                <w:sz w:val="20"/>
                <w:szCs w:val="20"/>
              </w:rPr>
            </w:pPr>
            <w:r>
              <w:rPr>
                <w:sz w:val="20"/>
                <w:szCs w:val="20"/>
              </w:rPr>
              <w:t>Debe cumplir con el requisito por sí mismo y como miembro de una APCA.</w:t>
            </w:r>
          </w:p>
        </w:tc>
        <w:tc>
          <w:tcPr>
            <w:tcW w:w="1540" w:type="dxa"/>
            <w:vAlign w:val="center"/>
          </w:tcPr>
          <w:p w14:paraId="38A57469" w14:textId="77777777" w:rsidR="00632E19" w:rsidRDefault="00BC6602">
            <w:pPr>
              <w:spacing w:before="60" w:after="60"/>
              <w:rPr>
                <w:sz w:val="20"/>
                <w:szCs w:val="20"/>
              </w:rPr>
            </w:pPr>
            <w:r>
              <w:rPr>
                <w:sz w:val="20"/>
                <w:szCs w:val="20"/>
              </w:rPr>
              <w:t>N/C</w:t>
            </w:r>
          </w:p>
        </w:tc>
        <w:tc>
          <w:tcPr>
            <w:tcW w:w="1568" w:type="dxa"/>
            <w:vAlign w:val="center"/>
          </w:tcPr>
          <w:p w14:paraId="3E6FA827" w14:textId="77777777" w:rsidR="00632E19" w:rsidRDefault="00BC6602">
            <w:pPr>
              <w:spacing w:before="60" w:after="60"/>
              <w:rPr>
                <w:sz w:val="20"/>
                <w:szCs w:val="20"/>
              </w:rPr>
            </w:pPr>
            <w:r>
              <w:rPr>
                <w:sz w:val="20"/>
                <w:szCs w:val="20"/>
              </w:rPr>
              <w:t>Debe cumplir con el requisito</w:t>
            </w:r>
            <w:r>
              <w:rPr>
                <w:sz w:val="20"/>
                <w:szCs w:val="20"/>
                <w:vertAlign w:val="superscript"/>
              </w:rPr>
              <w:footnoteReference w:id="8"/>
            </w:r>
            <w:r>
              <w:rPr>
                <w:sz w:val="20"/>
                <w:szCs w:val="20"/>
              </w:rPr>
              <w:t xml:space="preserve">. </w:t>
            </w:r>
          </w:p>
        </w:tc>
        <w:tc>
          <w:tcPr>
            <w:tcW w:w="1400" w:type="dxa"/>
            <w:vAlign w:val="center"/>
          </w:tcPr>
          <w:p w14:paraId="5C92A8FF" w14:textId="77777777" w:rsidR="00632E19" w:rsidRDefault="00BC6602">
            <w:pPr>
              <w:spacing w:before="60" w:after="60"/>
              <w:rPr>
                <w:sz w:val="20"/>
                <w:szCs w:val="20"/>
              </w:rPr>
            </w:pPr>
            <w:r>
              <w:rPr>
                <w:sz w:val="20"/>
                <w:szCs w:val="20"/>
              </w:rPr>
              <w:t>N/C</w:t>
            </w:r>
          </w:p>
        </w:tc>
        <w:tc>
          <w:tcPr>
            <w:tcW w:w="2001" w:type="dxa"/>
            <w:vAlign w:val="center"/>
          </w:tcPr>
          <w:p w14:paraId="016A2DC2" w14:textId="77777777" w:rsidR="00632E19" w:rsidRDefault="00BC6602">
            <w:pPr>
              <w:spacing w:before="60" w:after="60"/>
              <w:rPr>
                <w:sz w:val="20"/>
                <w:szCs w:val="20"/>
              </w:rPr>
            </w:pPr>
            <w:r>
              <w:rPr>
                <w:sz w:val="20"/>
                <w:szCs w:val="20"/>
              </w:rPr>
              <w:t>Formulario CON - 2</w:t>
            </w:r>
          </w:p>
        </w:tc>
      </w:tr>
      <w:tr w:rsidR="00632E19" w14:paraId="24001A8C" w14:textId="77777777">
        <w:trPr>
          <w:cantSplit/>
          <w:trHeight w:val="600"/>
        </w:trPr>
        <w:tc>
          <w:tcPr>
            <w:tcW w:w="2122" w:type="dxa"/>
          </w:tcPr>
          <w:p w14:paraId="41574F9D" w14:textId="77777777" w:rsidR="00632E19" w:rsidRDefault="00BC6602">
            <w:pPr>
              <w:pStyle w:val="Ttulo2"/>
              <w:pBdr>
                <w:bottom w:val="none" w:sz="0" w:space="0" w:color="000000"/>
              </w:pBdr>
              <w:spacing w:before="60" w:after="60"/>
              <w:jc w:val="both"/>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6.2.2 Suspensión</w:t>
            </w:r>
          </w:p>
        </w:tc>
        <w:tc>
          <w:tcPr>
            <w:tcW w:w="2882" w:type="dxa"/>
          </w:tcPr>
          <w:p w14:paraId="4D960B08" w14:textId="77777777" w:rsidR="00632E19" w:rsidRDefault="00BC6602">
            <w:pPr>
              <w:pBdr>
                <w:top w:val="nil"/>
                <w:left w:val="nil"/>
                <w:bottom w:val="nil"/>
                <w:right w:val="nil"/>
                <w:between w:val="nil"/>
              </w:pBdr>
              <w:spacing w:before="60" w:after="60"/>
              <w:rPr>
                <w:color w:val="000000"/>
                <w:sz w:val="20"/>
                <w:szCs w:val="20"/>
              </w:rPr>
            </w:pPr>
            <w:r>
              <w:rPr>
                <w:color w:val="000000"/>
                <w:sz w:val="20"/>
                <w:szCs w:val="20"/>
              </w:rPr>
              <w:t>No haber incurrido en alguna Suspensión basada en la ejecución de la declaración de mantenimiento de la Oferta por parte del Comprador o retiro de la Oferta dentro del período de validez de la Oferta</w:t>
            </w:r>
          </w:p>
        </w:tc>
        <w:tc>
          <w:tcPr>
            <w:tcW w:w="1528" w:type="dxa"/>
            <w:vAlign w:val="center"/>
          </w:tcPr>
          <w:p w14:paraId="1032194F" w14:textId="77777777" w:rsidR="00632E19" w:rsidRDefault="00BC6602">
            <w:pPr>
              <w:spacing w:before="60" w:after="60"/>
              <w:rPr>
                <w:sz w:val="20"/>
                <w:szCs w:val="20"/>
              </w:rPr>
            </w:pPr>
            <w:r>
              <w:rPr>
                <w:color w:val="000000"/>
                <w:sz w:val="20"/>
                <w:szCs w:val="20"/>
              </w:rPr>
              <w:t>Debe cumplir con el requisito.</w:t>
            </w:r>
          </w:p>
        </w:tc>
        <w:tc>
          <w:tcPr>
            <w:tcW w:w="1540" w:type="dxa"/>
            <w:vAlign w:val="center"/>
          </w:tcPr>
          <w:p w14:paraId="6D01B8A6" w14:textId="77777777" w:rsidR="00632E19" w:rsidRDefault="00BC6602">
            <w:pPr>
              <w:spacing w:before="60" w:after="60"/>
              <w:rPr>
                <w:sz w:val="20"/>
                <w:szCs w:val="20"/>
              </w:rPr>
            </w:pPr>
            <w:r>
              <w:rPr>
                <w:sz w:val="20"/>
                <w:szCs w:val="20"/>
              </w:rPr>
              <w:t>N/C</w:t>
            </w:r>
          </w:p>
        </w:tc>
        <w:tc>
          <w:tcPr>
            <w:tcW w:w="1568" w:type="dxa"/>
            <w:vAlign w:val="center"/>
          </w:tcPr>
          <w:p w14:paraId="7615A70C" w14:textId="77777777" w:rsidR="00632E19" w:rsidRDefault="00BC6602">
            <w:pPr>
              <w:spacing w:before="60" w:after="60"/>
              <w:rPr>
                <w:sz w:val="20"/>
                <w:szCs w:val="20"/>
              </w:rPr>
            </w:pPr>
            <w:r>
              <w:rPr>
                <w:color w:val="000000"/>
                <w:sz w:val="20"/>
                <w:szCs w:val="20"/>
              </w:rPr>
              <w:t>Debe cumplir con el requisito.</w:t>
            </w:r>
          </w:p>
        </w:tc>
        <w:tc>
          <w:tcPr>
            <w:tcW w:w="1400" w:type="dxa"/>
            <w:vAlign w:val="center"/>
          </w:tcPr>
          <w:p w14:paraId="37B6632F" w14:textId="77777777" w:rsidR="00632E19" w:rsidRDefault="00BC6602">
            <w:pPr>
              <w:spacing w:before="60" w:after="60"/>
              <w:rPr>
                <w:sz w:val="20"/>
                <w:szCs w:val="20"/>
              </w:rPr>
            </w:pPr>
            <w:r>
              <w:rPr>
                <w:sz w:val="20"/>
                <w:szCs w:val="20"/>
              </w:rPr>
              <w:t>N/C</w:t>
            </w:r>
          </w:p>
        </w:tc>
        <w:tc>
          <w:tcPr>
            <w:tcW w:w="2001" w:type="dxa"/>
            <w:vAlign w:val="center"/>
          </w:tcPr>
          <w:p w14:paraId="6B07C43C" w14:textId="77777777" w:rsidR="00632E19" w:rsidRDefault="00BC6602">
            <w:pPr>
              <w:spacing w:before="60" w:after="60"/>
              <w:rPr>
                <w:sz w:val="20"/>
                <w:szCs w:val="20"/>
              </w:rPr>
            </w:pPr>
            <w:r>
              <w:rPr>
                <w:sz w:val="20"/>
                <w:szCs w:val="20"/>
              </w:rPr>
              <w:t>Carta de la Oferta</w:t>
            </w:r>
          </w:p>
        </w:tc>
      </w:tr>
      <w:tr w:rsidR="00632E19" w14:paraId="6AE4998C" w14:textId="77777777">
        <w:trPr>
          <w:cantSplit/>
          <w:trHeight w:val="600"/>
        </w:trPr>
        <w:tc>
          <w:tcPr>
            <w:tcW w:w="2122" w:type="dxa"/>
          </w:tcPr>
          <w:p w14:paraId="3307444D" w14:textId="77777777" w:rsidR="00632E19" w:rsidRDefault="00BC6602">
            <w:pPr>
              <w:pStyle w:val="Ttulo2"/>
              <w:pBdr>
                <w:bottom w:val="none" w:sz="0" w:space="0" w:color="000000"/>
              </w:pBdr>
              <w:spacing w:before="60" w:after="60"/>
              <w:jc w:val="left"/>
              <w:rPr>
                <w:rFonts w:ascii="Times New Roman" w:eastAsia="Times New Roman" w:hAnsi="Times New Roman" w:cs="Times New Roman"/>
                <w:sz w:val="20"/>
                <w:szCs w:val="20"/>
              </w:rPr>
            </w:pPr>
            <w:bookmarkStart w:id="89" w:name="_heading=h.2250f4o" w:colFirst="0" w:colLast="0"/>
            <w:bookmarkEnd w:id="89"/>
            <w:r>
              <w:rPr>
                <w:rFonts w:ascii="Times New Roman" w:eastAsia="Times New Roman" w:hAnsi="Times New Roman" w:cs="Times New Roman"/>
                <w:b w:val="0"/>
                <w:sz w:val="20"/>
                <w:szCs w:val="20"/>
              </w:rPr>
              <w:lastRenderedPageBreak/>
              <w:t>6.2.3 Litigios pendientes</w:t>
            </w:r>
          </w:p>
        </w:tc>
        <w:tc>
          <w:tcPr>
            <w:tcW w:w="2882" w:type="dxa"/>
          </w:tcPr>
          <w:p w14:paraId="38D416D7" w14:textId="77777777" w:rsidR="00632E19" w:rsidRDefault="00BC6602">
            <w:pPr>
              <w:pBdr>
                <w:top w:val="nil"/>
                <w:left w:val="nil"/>
                <w:bottom w:val="nil"/>
                <w:right w:val="nil"/>
                <w:between w:val="nil"/>
              </w:pBdr>
              <w:spacing w:before="60" w:after="60"/>
              <w:rPr>
                <w:color w:val="000000"/>
                <w:sz w:val="20"/>
                <w:szCs w:val="20"/>
              </w:rPr>
            </w:pPr>
            <w:r>
              <w:rPr>
                <w:color w:val="000000"/>
                <w:sz w:val="20"/>
                <w:szCs w:val="20"/>
              </w:rPr>
              <w:t xml:space="preserve">No podrá adjudicarse el contrato en caso de que el oferente cuente con litigios pendientes, es decir que contengan más del 20% del patrimonio neto del Oferente. </w:t>
            </w:r>
          </w:p>
        </w:tc>
        <w:tc>
          <w:tcPr>
            <w:tcW w:w="1528" w:type="dxa"/>
            <w:vAlign w:val="center"/>
          </w:tcPr>
          <w:p w14:paraId="3B7CF9EB" w14:textId="77777777" w:rsidR="00632E19" w:rsidRDefault="00BC6602">
            <w:pPr>
              <w:spacing w:before="60" w:after="60"/>
              <w:rPr>
                <w:sz w:val="20"/>
                <w:szCs w:val="20"/>
              </w:rPr>
            </w:pPr>
            <w:r>
              <w:rPr>
                <w:sz w:val="20"/>
                <w:szCs w:val="20"/>
              </w:rPr>
              <w:t>Debe cumplir con el requisito por sí mismo o como miembro de una APCA anterior o actual.</w:t>
            </w:r>
          </w:p>
        </w:tc>
        <w:tc>
          <w:tcPr>
            <w:tcW w:w="1540" w:type="dxa"/>
            <w:vAlign w:val="center"/>
          </w:tcPr>
          <w:p w14:paraId="448C6E9C" w14:textId="77777777" w:rsidR="00632E19" w:rsidRDefault="00BC6602">
            <w:pPr>
              <w:spacing w:before="60" w:after="60"/>
              <w:jc w:val="center"/>
              <w:rPr>
                <w:sz w:val="20"/>
                <w:szCs w:val="20"/>
              </w:rPr>
            </w:pPr>
            <w:r>
              <w:rPr>
                <w:sz w:val="20"/>
                <w:szCs w:val="20"/>
              </w:rPr>
              <w:t>N/C</w:t>
            </w:r>
          </w:p>
        </w:tc>
        <w:tc>
          <w:tcPr>
            <w:tcW w:w="1568" w:type="dxa"/>
            <w:vAlign w:val="center"/>
          </w:tcPr>
          <w:p w14:paraId="5A7C2006" w14:textId="77777777" w:rsidR="00632E19" w:rsidRDefault="00BC6602">
            <w:pPr>
              <w:spacing w:before="60" w:after="60"/>
              <w:jc w:val="left"/>
              <w:rPr>
                <w:sz w:val="20"/>
                <w:szCs w:val="20"/>
              </w:rPr>
            </w:pPr>
            <w:r>
              <w:rPr>
                <w:sz w:val="20"/>
                <w:szCs w:val="20"/>
              </w:rPr>
              <w:t xml:space="preserve">Debe cumplir con el requisito. </w:t>
            </w:r>
          </w:p>
        </w:tc>
        <w:tc>
          <w:tcPr>
            <w:tcW w:w="1400" w:type="dxa"/>
            <w:vAlign w:val="center"/>
          </w:tcPr>
          <w:p w14:paraId="66E57FB6" w14:textId="77777777" w:rsidR="00632E19" w:rsidRDefault="00BC6602">
            <w:pPr>
              <w:spacing w:before="60" w:after="60"/>
              <w:jc w:val="center"/>
              <w:rPr>
                <w:sz w:val="20"/>
                <w:szCs w:val="20"/>
              </w:rPr>
            </w:pPr>
            <w:r>
              <w:rPr>
                <w:sz w:val="20"/>
                <w:szCs w:val="20"/>
              </w:rPr>
              <w:t>N/C</w:t>
            </w:r>
          </w:p>
        </w:tc>
        <w:tc>
          <w:tcPr>
            <w:tcW w:w="2001" w:type="dxa"/>
            <w:vAlign w:val="center"/>
          </w:tcPr>
          <w:p w14:paraId="0D615AC9" w14:textId="77777777" w:rsidR="00632E19" w:rsidRDefault="00BC6602">
            <w:pPr>
              <w:spacing w:before="60" w:after="60"/>
              <w:jc w:val="left"/>
              <w:rPr>
                <w:sz w:val="20"/>
                <w:szCs w:val="20"/>
              </w:rPr>
            </w:pPr>
            <w:r>
              <w:rPr>
                <w:sz w:val="20"/>
                <w:szCs w:val="20"/>
              </w:rPr>
              <w:t>Formulario CON – 2</w:t>
            </w:r>
          </w:p>
        </w:tc>
      </w:tr>
    </w:tbl>
    <w:p w14:paraId="5EE38977" w14:textId="77777777" w:rsidR="00632E19" w:rsidRDefault="00632E19"/>
    <w:p w14:paraId="5A1D92F0" w14:textId="77777777" w:rsidR="00632E19" w:rsidRDefault="00632E19">
      <w:pPr>
        <w:jc w:val="left"/>
      </w:pPr>
      <w:bookmarkStart w:id="90" w:name="_heading=h.haapch" w:colFirst="0" w:colLast="0"/>
      <w:bookmarkEnd w:id="90"/>
    </w:p>
    <w:p w14:paraId="3B9AF2EE" w14:textId="77777777" w:rsidR="00632E19" w:rsidRDefault="00BC6602">
      <w:pPr>
        <w:spacing w:after="0"/>
        <w:jc w:val="left"/>
      </w:pPr>
      <w:r>
        <w:br w:type="page"/>
      </w:r>
    </w:p>
    <w:tbl>
      <w:tblPr>
        <w:tblStyle w:val="ab"/>
        <w:tblW w:w="1303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1"/>
        <w:gridCol w:w="2898"/>
        <w:gridCol w:w="1525"/>
        <w:gridCol w:w="1554"/>
        <w:gridCol w:w="1582"/>
        <w:gridCol w:w="1344"/>
        <w:gridCol w:w="2043"/>
      </w:tblGrid>
      <w:tr w:rsidR="00632E19" w14:paraId="722DEB6B" w14:textId="77777777" w:rsidTr="000C3D56">
        <w:trPr>
          <w:trHeight w:val="671"/>
          <w:tblHeader/>
        </w:trPr>
        <w:tc>
          <w:tcPr>
            <w:tcW w:w="2091" w:type="dxa"/>
            <w:vAlign w:val="center"/>
          </w:tcPr>
          <w:p w14:paraId="426663F6" w14:textId="77777777" w:rsidR="00632E19" w:rsidRPr="00C442CD" w:rsidRDefault="00BC6602">
            <w:pPr>
              <w:spacing w:before="120"/>
              <w:jc w:val="center"/>
              <w:rPr>
                <w:b/>
                <w:sz w:val="32"/>
                <w:szCs w:val="32"/>
              </w:rPr>
            </w:pPr>
            <w:r w:rsidRPr="00C442CD">
              <w:rPr>
                <w:b/>
                <w:sz w:val="32"/>
                <w:szCs w:val="32"/>
              </w:rPr>
              <w:lastRenderedPageBreak/>
              <w:t>Factor</w:t>
            </w:r>
          </w:p>
        </w:tc>
        <w:tc>
          <w:tcPr>
            <w:tcW w:w="10946" w:type="dxa"/>
            <w:gridSpan w:val="6"/>
            <w:vAlign w:val="center"/>
          </w:tcPr>
          <w:p w14:paraId="6D15A37D" w14:textId="596B6E36" w:rsidR="00632E19" w:rsidRPr="00C442CD" w:rsidRDefault="00BC6602" w:rsidP="0031438C">
            <w:pPr>
              <w:pStyle w:val="Ttulo1"/>
              <w:keepNext/>
              <w:keepLines/>
              <w:jc w:val="left"/>
              <w:rPr>
                <w:rFonts w:ascii="Times New Roman" w:eastAsia="Times New Roman" w:hAnsi="Times New Roman" w:cs="Times New Roman"/>
                <w:sz w:val="32"/>
                <w:szCs w:val="32"/>
              </w:rPr>
            </w:pPr>
            <w:bookmarkStart w:id="91" w:name="_heading=h.319y80a" w:colFirst="0" w:colLast="0"/>
            <w:bookmarkEnd w:id="91"/>
            <w:r w:rsidRPr="00C442CD">
              <w:rPr>
                <w:rFonts w:ascii="Times New Roman" w:eastAsia="Times New Roman" w:hAnsi="Times New Roman" w:cs="Times New Roman"/>
                <w:sz w:val="32"/>
                <w:szCs w:val="32"/>
              </w:rPr>
              <w:t>6.3 Situación financiera</w:t>
            </w:r>
            <w:r w:rsidR="0031438C" w:rsidRPr="00C442CD">
              <w:rPr>
                <w:rFonts w:ascii="Times New Roman" w:eastAsia="Times New Roman" w:hAnsi="Times New Roman" w:cs="Times New Roman"/>
                <w:sz w:val="32"/>
                <w:szCs w:val="32"/>
              </w:rPr>
              <w:t xml:space="preserve"> </w:t>
            </w:r>
          </w:p>
        </w:tc>
      </w:tr>
      <w:tr w:rsidR="00632E19" w14:paraId="23D6828C" w14:textId="77777777">
        <w:trPr>
          <w:tblHeader/>
        </w:trPr>
        <w:tc>
          <w:tcPr>
            <w:tcW w:w="2091" w:type="dxa"/>
            <w:vMerge w:val="restart"/>
            <w:vAlign w:val="center"/>
          </w:tcPr>
          <w:p w14:paraId="66AD4F32" w14:textId="77777777" w:rsidR="00632E19" w:rsidRDefault="00BC6602">
            <w:pPr>
              <w:spacing w:before="80" w:after="80"/>
              <w:jc w:val="center"/>
              <w:rPr>
                <w:b/>
                <w:sz w:val="22"/>
                <w:szCs w:val="22"/>
              </w:rPr>
            </w:pPr>
            <w:r>
              <w:rPr>
                <w:b/>
                <w:sz w:val="22"/>
                <w:szCs w:val="22"/>
              </w:rPr>
              <w:t>Ítem</w:t>
            </w:r>
          </w:p>
        </w:tc>
        <w:tc>
          <w:tcPr>
            <w:tcW w:w="8903" w:type="dxa"/>
            <w:gridSpan w:val="5"/>
          </w:tcPr>
          <w:p w14:paraId="21C41D96" w14:textId="77777777" w:rsidR="00632E19" w:rsidRDefault="00BC6602">
            <w:pPr>
              <w:pBdr>
                <w:top w:val="nil"/>
                <w:left w:val="nil"/>
                <w:bottom w:val="nil"/>
                <w:right w:val="nil"/>
                <w:between w:val="nil"/>
              </w:pBdr>
              <w:spacing w:before="80" w:after="80"/>
              <w:jc w:val="center"/>
              <w:rPr>
                <w:b/>
                <w:color w:val="000000"/>
                <w:sz w:val="22"/>
                <w:szCs w:val="22"/>
              </w:rPr>
            </w:pPr>
            <w:r>
              <w:rPr>
                <w:b/>
                <w:color w:val="000000"/>
                <w:sz w:val="22"/>
                <w:szCs w:val="22"/>
              </w:rPr>
              <w:t>Criterios</w:t>
            </w:r>
          </w:p>
        </w:tc>
        <w:tc>
          <w:tcPr>
            <w:tcW w:w="2043" w:type="dxa"/>
            <w:vMerge w:val="restart"/>
            <w:vAlign w:val="center"/>
          </w:tcPr>
          <w:p w14:paraId="7BAFD6F6" w14:textId="77777777" w:rsidR="00632E19" w:rsidRDefault="00BC6602">
            <w:pPr>
              <w:pBdr>
                <w:top w:val="nil"/>
                <w:left w:val="nil"/>
                <w:bottom w:val="nil"/>
                <w:right w:val="nil"/>
                <w:between w:val="nil"/>
              </w:pBdr>
              <w:spacing w:before="80" w:after="80"/>
              <w:jc w:val="center"/>
              <w:rPr>
                <w:b/>
                <w:color w:val="000000"/>
                <w:sz w:val="22"/>
                <w:szCs w:val="22"/>
              </w:rPr>
            </w:pPr>
            <w:r>
              <w:rPr>
                <w:b/>
                <w:color w:val="000000"/>
                <w:sz w:val="22"/>
                <w:szCs w:val="22"/>
              </w:rPr>
              <w:t>Documentación exigida</w:t>
            </w:r>
          </w:p>
        </w:tc>
      </w:tr>
      <w:tr w:rsidR="00632E19" w14:paraId="05BD9FA9" w14:textId="77777777" w:rsidTr="000C3D56">
        <w:trPr>
          <w:trHeight w:val="124"/>
          <w:tblHeader/>
        </w:trPr>
        <w:tc>
          <w:tcPr>
            <w:tcW w:w="2091" w:type="dxa"/>
            <w:vMerge/>
            <w:vAlign w:val="center"/>
          </w:tcPr>
          <w:p w14:paraId="775AECFA"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c>
          <w:tcPr>
            <w:tcW w:w="2898" w:type="dxa"/>
            <w:vMerge w:val="restart"/>
            <w:vAlign w:val="center"/>
          </w:tcPr>
          <w:p w14:paraId="764234E5" w14:textId="77777777" w:rsidR="00632E19" w:rsidRDefault="00BC6602">
            <w:pPr>
              <w:pBdr>
                <w:top w:val="nil"/>
                <w:left w:val="nil"/>
                <w:bottom w:val="nil"/>
                <w:right w:val="nil"/>
                <w:between w:val="nil"/>
              </w:pBdr>
              <w:spacing w:before="80" w:after="80"/>
              <w:jc w:val="center"/>
              <w:rPr>
                <w:b/>
                <w:color w:val="000000"/>
                <w:sz w:val="22"/>
                <w:szCs w:val="22"/>
              </w:rPr>
            </w:pPr>
            <w:r>
              <w:rPr>
                <w:b/>
                <w:color w:val="000000"/>
                <w:sz w:val="22"/>
                <w:szCs w:val="22"/>
              </w:rPr>
              <w:t>Requisito</w:t>
            </w:r>
          </w:p>
        </w:tc>
        <w:tc>
          <w:tcPr>
            <w:tcW w:w="6005" w:type="dxa"/>
            <w:gridSpan w:val="4"/>
            <w:tcBorders>
              <w:bottom w:val="single" w:sz="4" w:space="0" w:color="000000"/>
            </w:tcBorders>
          </w:tcPr>
          <w:p w14:paraId="64F41B9E" w14:textId="77777777" w:rsidR="00632E19" w:rsidRDefault="00BC6602">
            <w:pPr>
              <w:pBdr>
                <w:top w:val="nil"/>
                <w:left w:val="nil"/>
                <w:bottom w:val="nil"/>
                <w:right w:val="nil"/>
                <w:between w:val="nil"/>
              </w:pBdr>
              <w:spacing w:before="80" w:after="80"/>
              <w:jc w:val="center"/>
              <w:rPr>
                <w:b/>
                <w:color w:val="000000"/>
                <w:sz w:val="22"/>
                <w:szCs w:val="22"/>
              </w:rPr>
            </w:pPr>
            <w:r>
              <w:rPr>
                <w:b/>
                <w:color w:val="000000"/>
                <w:sz w:val="22"/>
                <w:szCs w:val="22"/>
              </w:rPr>
              <w:t>Licitante</w:t>
            </w:r>
          </w:p>
        </w:tc>
        <w:tc>
          <w:tcPr>
            <w:tcW w:w="2043" w:type="dxa"/>
            <w:vMerge/>
            <w:vAlign w:val="center"/>
          </w:tcPr>
          <w:p w14:paraId="03D461EE"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r>
      <w:tr w:rsidR="00632E19" w14:paraId="5205736A" w14:textId="77777777">
        <w:trPr>
          <w:tblHeader/>
        </w:trPr>
        <w:tc>
          <w:tcPr>
            <w:tcW w:w="2091" w:type="dxa"/>
            <w:vMerge/>
            <w:vAlign w:val="center"/>
          </w:tcPr>
          <w:p w14:paraId="56A2D2B6"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c>
          <w:tcPr>
            <w:tcW w:w="2898" w:type="dxa"/>
            <w:vMerge/>
            <w:vAlign w:val="center"/>
          </w:tcPr>
          <w:p w14:paraId="3F7A726C"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c>
          <w:tcPr>
            <w:tcW w:w="1525" w:type="dxa"/>
            <w:vMerge w:val="restart"/>
            <w:tcBorders>
              <w:bottom w:val="nil"/>
            </w:tcBorders>
            <w:vAlign w:val="center"/>
          </w:tcPr>
          <w:p w14:paraId="57847F10" w14:textId="77777777" w:rsidR="00632E19" w:rsidRDefault="00BC6602">
            <w:pPr>
              <w:spacing w:before="40"/>
              <w:jc w:val="center"/>
              <w:rPr>
                <w:b/>
                <w:sz w:val="22"/>
                <w:szCs w:val="22"/>
              </w:rPr>
            </w:pPr>
            <w:r>
              <w:rPr>
                <w:b/>
                <w:sz w:val="22"/>
                <w:szCs w:val="22"/>
              </w:rPr>
              <w:t>Entidad única</w:t>
            </w:r>
          </w:p>
        </w:tc>
        <w:tc>
          <w:tcPr>
            <w:tcW w:w="4480" w:type="dxa"/>
            <w:gridSpan w:val="3"/>
          </w:tcPr>
          <w:p w14:paraId="110B5CE3" w14:textId="77777777" w:rsidR="00632E19" w:rsidRDefault="00BC6602">
            <w:pPr>
              <w:pBdr>
                <w:top w:val="nil"/>
                <w:left w:val="nil"/>
                <w:bottom w:val="nil"/>
                <w:right w:val="nil"/>
                <w:between w:val="nil"/>
              </w:pBdr>
              <w:spacing w:before="40" w:after="0"/>
              <w:jc w:val="center"/>
              <w:rPr>
                <w:b/>
                <w:color w:val="000000"/>
                <w:sz w:val="22"/>
                <w:szCs w:val="22"/>
              </w:rPr>
            </w:pPr>
            <w:r>
              <w:rPr>
                <w:b/>
                <w:color w:val="000000"/>
                <w:sz w:val="22"/>
                <w:szCs w:val="22"/>
              </w:rPr>
              <w:t>APCA (existente o prevista)</w:t>
            </w:r>
          </w:p>
        </w:tc>
        <w:tc>
          <w:tcPr>
            <w:tcW w:w="2043" w:type="dxa"/>
            <w:vMerge/>
            <w:vAlign w:val="center"/>
          </w:tcPr>
          <w:p w14:paraId="7BF71C4B"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r>
      <w:tr w:rsidR="00632E19" w14:paraId="594A583A" w14:textId="77777777" w:rsidTr="000C3D56">
        <w:trPr>
          <w:trHeight w:val="517"/>
          <w:tblHeader/>
        </w:trPr>
        <w:tc>
          <w:tcPr>
            <w:tcW w:w="2091" w:type="dxa"/>
            <w:vMerge/>
            <w:vAlign w:val="center"/>
          </w:tcPr>
          <w:p w14:paraId="36298140"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c>
          <w:tcPr>
            <w:tcW w:w="2898" w:type="dxa"/>
            <w:vMerge/>
            <w:vAlign w:val="center"/>
          </w:tcPr>
          <w:p w14:paraId="7150429F"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c>
          <w:tcPr>
            <w:tcW w:w="1525" w:type="dxa"/>
            <w:vMerge/>
            <w:tcBorders>
              <w:bottom w:val="nil"/>
            </w:tcBorders>
            <w:vAlign w:val="center"/>
          </w:tcPr>
          <w:p w14:paraId="2F18CDD1"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c>
          <w:tcPr>
            <w:tcW w:w="1554" w:type="dxa"/>
            <w:tcBorders>
              <w:bottom w:val="single" w:sz="4" w:space="0" w:color="000000"/>
            </w:tcBorders>
            <w:vAlign w:val="center"/>
          </w:tcPr>
          <w:p w14:paraId="659C8EBC" w14:textId="77777777" w:rsidR="00632E19" w:rsidRDefault="00BC6602">
            <w:pPr>
              <w:spacing w:before="40"/>
              <w:ind w:left="-129" w:right="-92"/>
              <w:jc w:val="center"/>
              <w:rPr>
                <w:rFonts w:ascii="Times" w:eastAsia="Times" w:hAnsi="Times" w:cs="Times"/>
                <w:b/>
                <w:sz w:val="22"/>
                <w:szCs w:val="22"/>
              </w:rPr>
            </w:pPr>
            <w:r>
              <w:rPr>
                <w:rFonts w:ascii="Times" w:eastAsia="Times" w:hAnsi="Times" w:cs="Times"/>
                <w:b/>
                <w:sz w:val="20"/>
                <w:szCs w:val="20"/>
              </w:rPr>
              <w:t>Todos los miembros conjuntamente</w:t>
            </w:r>
          </w:p>
        </w:tc>
        <w:tc>
          <w:tcPr>
            <w:tcW w:w="1582" w:type="dxa"/>
            <w:tcBorders>
              <w:bottom w:val="single" w:sz="4" w:space="0" w:color="000000"/>
            </w:tcBorders>
            <w:vAlign w:val="center"/>
          </w:tcPr>
          <w:p w14:paraId="421CAAE6" w14:textId="77777777" w:rsidR="00632E19" w:rsidRDefault="00BC6602">
            <w:pPr>
              <w:spacing w:before="40"/>
              <w:jc w:val="center"/>
              <w:rPr>
                <w:b/>
                <w:sz w:val="22"/>
                <w:szCs w:val="22"/>
              </w:rPr>
            </w:pPr>
            <w:r>
              <w:rPr>
                <w:b/>
                <w:sz w:val="22"/>
                <w:szCs w:val="22"/>
              </w:rPr>
              <w:t>Cada miembro</w:t>
            </w:r>
          </w:p>
        </w:tc>
        <w:tc>
          <w:tcPr>
            <w:tcW w:w="1344" w:type="dxa"/>
            <w:tcBorders>
              <w:bottom w:val="single" w:sz="4" w:space="0" w:color="000000"/>
            </w:tcBorders>
            <w:vAlign w:val="center"/>
          </w:tcPr>
          <w:p w14:paraId="60D502E8" w14:textId="77777777" w:rsidR="00632E19" w:rsidRDefault="00BC6602">
            <w:pPr>
              <w:spacing w:before="40"/>
              <w:jc w:val="center"/>
              <w:rPr>
                <w:b/>
                <w:sz w:val="22"/>
                <w:szCs w:val="22"/>
              </w:rPr>
            </w:pPr>
            <w:r>
              <w:rPr>
                <w:b/>
                <w:sz w:val="22"/>
                <w:szCs w:val="22"/>
              </w:rPr>
              <w:t>Al menos un miembro</w:t>
            </w:r>
          </w:p>
        </w:tc>
        <w:tc>
          <w:tcPr>
            <w:tcW w:w="2043" w:type="dxa"/>
            <w:vMerge/>
            <w:vAlign w:val="center"/>
          </w:tcPr>
          <w:p w14:paraId="66DD77D0" w14:textId="77777777" w:rsidR="00632E19" w:rsidRDefault="00632E19">
            <w:pPr>
              <w:widowControl w:val="0"/>
              <w:pBdr>
                <w:top w:val="nil"/>
                <w:left w:val="nil"/>
                <w:bottom w:val="nil"/>
                <w:right w:val="nil"/>
                <w:between w:val="nil"/>
              </w:pBdr>
              <w:spacing w:after="0" w:line="276" w:lineRule="auto"/>
              <w:jc w:val="left"/>
              <w:rPr>
                <w:b/>
                <w:sz w:val="22"/>
                <w:szCs w:val="22"/>
              </w:rPr>
            </w:pPr>
          </w:p>
        </w:tc>
      </w:tr>
      <w:tr w:rsidR="00632E19" w14:paraId="5C48A0E9" w14:textId="77777777" w:rsidTr="000C3D56">
        <w:trPr>
          <w:trHeight w:val="2996"/>
        </w:trPr>
        <w:tc>
          <w:tcPr>
            <w:tcW w:w="2091" w:type="dxa"/>
            <w:tcBorders>
              <w:bottom w:val="single" w:sz="4" w:space="0" w:color="000000"/>
            </w:tcBorders>
          </w:tcPr>
          <w:p w14:paraId="142797F8" w14:textId="77777777" w:rsidR="00632E19" w:rsidRPr="00AC7472" w:rsidRDefault="00BC6602">
            <w:pPr>
              <w:keepNext/>
              <w:keepLines/>
              <w:tabs>
                <w:tab w:val="left" w:pos="572"/>
              </w:tabs>
              <w:spacing w:before="60"/>
              <w:jc w:val="left"/>
              <w:rPr>
                <w:sz w:val="20"/>
                <w:szCs w:val="20"/>
              </w:rPr>
            </w:pPr>
            <w:bookmarkStart w:id="92" w:name="_heading=h.1gf8i83" w:colFirst="0" w:colLast="0"/>
            <w:bookmarkEnd w:id="92"/>
            <w:r w:rsidRPr="00AC7472">
              <w:rPr>
                <w:sz w:val="20"/>
                <w:szCs w:val="20"/>
              </w:rPr>
              <w:t>6.3.1</w:t>
            </w:r>
            <w:r w:rsidRPr="00AC7472">
              <w:rPr>
                <w:sz w:val="20"/>
                <w:szCs w:val="20"/>
              </w:rPr>
              <w:tab/>
              <w:t>Historial de desempeño financiero</w:t>
            </w:r>
          </w:p>
        </w:tc>
        <w:tc>
          <w:tcPr>
            <w:tcW w:w="2898" w:type="dxa"/>
            <w:tcBorders>
              <w:bottom w:val="single" w:sz="4" w:space="0" w:color="000000"/>
            </w:tcBorders>
          </w:tcPr>
          <w:p w14:paraId="4DFDB1FA" w14:textId="06A526D7" w:rsidR="00632E19" w:rsidRPr="00C14A50" w:rsidRDefault="00BC6602" w:rsidP="00C14A50">
            <w:pPr>
              <w:pStyle w:val="Textocomentario"/>
            </w:pPr>
            <w:r w:rsidRPr="00AC7472">
              <w:rPr>
                <w:color w:val="000000"/>
              </w:rPr>
              <w:t>Presentación de</w:t>
            </w:r>
            <w:r w:rsidR="00FD2BAF" w:rsidRPr="00AC7472">
              <w:rPr>
                <w:color w:val="000000"/>
              </w:rPr>
              <w:t xml:space="preserve"> los estados financieros </w:t>
            </w:r>
            <w:r w:rsidRPr="00AC7472">
              <w:rPr>
                <w:color w:val="000000"/>
              </w:rPr>
              <w:t>auditado</w:t>
            </w:r>
            <w:r w:rsidR="00FD2BAF" w:rsidRPr="00AC7472">
              <w:rPr>
                <w:color w:val="000000"/>
              </w:rPr>
              <w:t>s</w:t>
            </w:r>
            <w:r w:rsidR="00E976EA">
              <w:rPr>
                <w:color w:val="000000"/>
              </w:rPr>
              <w:t xml:space="preserve"> o </w:t>
            </w:r>
            <w:r w:rsidR="00E976EA">
              <w:rPr>
                <w:lang w:val="es-PE"/>
              </w:rPr>
              <w:t>los Estados Financieros con la constancia de presentación ante la SUNAT o autoridad equivalente en el país del licitante</w:t>
            </w:r>
            <w:r w:rsidRPr="00AC7472">
              <w:rPr>
                <w:color w:val="000000"/>
              </w:rPr>
              <w:t xml:space="preserve"> </w:t>
            </w:r>
            <w:r w:rsidR="00FD2BAF" w:rsidRPr="00AC7472">
              <w:rPr>
                <w:color w:val="000000"/>
              </w:rPr>
              <w:t xml:space="preserve">salvo </w:t>
            </w:r>
            <w:r w:rsidRPr="00AC7472">
              <w:rPr>
                <w:color w:val="000000"/>
              </w:rPr>
              <w:t>este no fuera obligatorio en virtud de las leyes del país del Licitante,</w:t>
            </w:r>
            <w:r w:rsidR="00CC0560" w:rsidRPr="00AC7472">
              <w:rPr>
                <w:color w:val="000000"/>
              </w:rPr>
              <w:t xml:space="preserve"> para lo cual deberá presentar una Declaración Jurada que señale la no obligatoriedad de ser auditados</w:t>
            </w:r>
            <w:r w:rsidR="00207F88" w:rsidRPr="00AC7472">
              <w:rPr>
                <w:color w:val="000000"/>
              </w:rPr>
              <w:t xml:space="preserve">. Considerar </w:t>
            </w:r>
            <w:r w:rsidR="00CC0560" w:rsidRPr="00AC7472">
              <w:rPr>
                <w:color w:val="000000"/>
              </w:rPr>
              <w:t>cinco</w:t>
            </w:r>
            <w:r w:rsidRPr="00AC7472">
              <w:rPr>
                <w:color w:val="000000"/>
              </w:rPr>
              <w:t xml:space="preserve"> (0</w:t>
            </w:r>
            <w:r w:rsidR="00CC0560" w:rsidRPr="00AC7472">
              <w:rPr>
                <w:color w:val="000000"/>
              </w:rPr>
              <w:t>5</w:t>
            </w:r>
            <w:r w:rsidR="00207F88" w:rsidRPr="00AC7472">
              <w:rPr>
                <w:color w:val="000000"/>
              </w:rPr>
              <w:t xml:space="preserve">) </w:t>
            </w:r>
            <w:r w:rsidRPr="00AC7472">
              <w:rPr>
                <w:color w:val="000000"/>
              </w:rPr>
              <w:t>años (</w:t>
            </w:r>
            <w:r w:rsidR="00207F88" w:rsidRPr="00AC7472">
              <w:rPr>
                <w:color w:val="000000"/>
              </w:rPr>
              <w:t xml:space="preserve">entre el </w:t>
            </w:r>
            <w:r w:rsidRPr="00AC7472">
              <w:rPr>
                <w:color w:val="000000"/>
              </w:rPr>
              <w:t>20</w:t>
            </w:r>
            <w:r w:rsidR="00441FA8">
              <w:rPr>
                <w:color w:val="000000"/>
              </w:rPr>
              <w:t>20</w:t>
            </w:r>
            <w:r w:rsidRPr="00AC7472">
              <w:rPr>
                <w:color w:val="000000"/>
              </w:rPr>
              <w:t xml:space="preserve"> al </w:t>
            </w:r>
            <w:r w:rsidR="00441FA8" w:rsidRPr="00AC7472">
              <w:rPr>
                <w:color w:val="000000"/>
              </w:rPr>
              <w:t>202</w:t>
            </w:r>
            <w:r w:rsidR="00441FA8">
              <w:rPr>
                <w:color w:val="000000"/>
              </w:rPr>
              <w:t>4</w:t>
            </w:r>
            <w:r w:rsidRPr="00AC7472">
              <w:rPr>
                <w:color w:val="000000"/>
              </w:rPr>
              <w:t xml:space="preserve">, a fin de demostrar la solvencia financiera actual del Licitante y sus perspectivas de rentabilidad a largo plazo. </w:t>
            </w:r>
          </w:p>
        </w:tc>
        <w:tc>
          <w:tcPr>
            <w:tcW w:w="1525" w:type="dxa"/>
            <w:tcBorders>
              <w:bottom w:val="single" w:sz="4" w:space="0" w:color="000000"/>
            </w:tcBorders>
            <w:vAlign w:val="center"/>
          </w:tcPr>
          <w:p w14:paraId="18A19618" w14:textId="77777777" w:rsidR="00632E19" w:rsidRDefault="00BC6602">
            <w:pPr>
              <w:spacing w:before="60" w:after="60"/>
              <w:rPr>
                <w:sz w:val="20"/>
                <w:szCs w:val="20"/>
              </w:rPr>
            </w:pPr>
            <w:r>
              <w:rPr>
                <w:sz w:val="20"/>
                <w:szCs w:val="20"/>
              </w:rPr>
              <w:t>Debe cumplir con el requisito.</w:t>
            </w:r>
          </w:p>
        </w:tc>
        <w:tc>
          <w:tcPr>
            <w:tcW w:w="1554" w:type="dxa"/>
            <w:tcBorders>
              <w:bottom w:val="single" w:sz="4" w:space="0" w:color="000000"/>
            </w:tcBorders>
            <w:vAlign w:val="center"/>
          </w:tcPr>
          <w:p w14:paraId="0A07DB22" w14:textId="77777777" w:rsidR="00632E19" w:rsidRDefault="00DC0F1F">
            <w:pPr>
              <w:spacing w:before="60" w:after="60"/>
              <w:rPr>
                <w:sz w:val="20"/>
                <w:szCs w:val="20"/>
              </w:rPr>
            </w:pPr>
            <w:r>
              <w:rPr>
                <w:sz w:val="20"/>
                <w:szCs w:val="20"/>
              </w:rPr>
              <w:t>Debe cumplir con el requisito.</w:t>
            </w:r>
          </w:p>
        </w:tc>
        <w:tc>
          <w:tcPr>
            <w:tcW w:w="1582" w:type="dxa"/>
            <w:tcBorders>
              <w:bottom w:val="single" w:sz="4" w:space="0" w:color="000000"/>
            </w:tcBorders>
            <w:vAlign w:val="center"/>
          </w:tcPr>
          <w:p w14:paraId="6A6E549B" w14:textId="77777777" w:rsidR="00632E19" w:rsidRDefault="00DC0F1F">
            <w:pPr>
              <w:spacing w:before="60" w:after="60"/>
              <w:rPr>
                <w:sz w:val="20"/>
                <w:szCs w:val="20"/>
              </w:rPr>
            </w:pPr>
            <w:r>
              <w:rPr>
                <w:sz w:val="20"/>
                <w:szCs w:val="20"/>
              </w:rPr>
              <w:t>N/C</w:t>
            </w:r>
          </w:p>
        </w:tc>
        <w:tc>
          <w:tcPr>
            <w:tcW w:w="1344" w:type="dxa"/>
            <w:tcBorders>
              <w:bottom w:val="single" w:sz="4" w:space="0" w:color="000000"/>
            </w:tcBorders>
            <w:vAlign w:val="center"/>
          </w:tcPr>
          <w:p w14:paraId="25B0B36C" w14:textId="77777777" w:rsidR="00632E19" w:rsidRDefault="00BC6602">
            <w:pPr>
              <w:spacing w:before="60" w:after="60"/>
              <w:rPr>
                <w:sz w:val="20"/>
                <w:szCs w:val="20"/>
              </w:rPr>
            </w:pPr>
            <w:r>
              <w:rPr>
                <w:sz w:val="20"/>
                <w:szCs w:val="20"/>
              </w:rPr>
              <w:t>N/C</w:t>
            </w:r>
          </w:p>
        </w:tc>
        <w:tc>
          <w:tcPr>
            <w:tcW w:w="2043" w:type="dxa"/>
            <w:tcBorders>
              <w:bottom w:val="single" w:sz="4" w:space="0" w:color="000000"/>
            </w:tcBorders>
            <w:vAlign w:val="center"/>
          </w:tcPr>
          <w:p w14:paraId="06E00C68" w14:textId="77777777" w:rsidR="00632E19" w:rsidRDefault="00BC6602">
            <w:pPr>
              <w:pBdr>
                <w:top w:val="nil"/>
                <w:left w:val="nil"/>
                <w:bottom w:val="nil"/>
                <w:right w:val="nil"/>
                <w:between w:val="nil"/>
              </w:pBdr>
              <w:spacing w:before="60" w:after="60"/>
              <w:rPr>
                <w:color w:val="000000"/>
                <w:sz w:val="20"/>
                <w:szCs w:val="20"/>
              </w:rPr>
            </w:pPr>
            <w:r>
              <w:rPr>
                <w:color w:val="000000"/>
                <w:sz w:val="20"/>
                <w:szCs w:val="20"/>
              </w:rPr>
              <w:t xml:space="preserve">Formulario </w:t>
            </w:r>
            <w:r>
              <w:rPr>
                <w:color w:val="000000"/>
                <w:sz w:val="20"/>
                <w:szCs w:val="20"/>
              </w:rPr>
              <w:br/>
              <w:t>FIN – 5.3.1 con archivos adjuntos</w:t>
            </w:r>
          </w:p>
        </w:tc>
      </w:tr>
    </w:tbl>
    <w:p w14:paraId="0DE7DDC2" w14:textId="77777777" w:rsidR="0003657D" w:rsidRDefault="0003657D">
      <w:pPr>
        <w:spacing w:after="0"/>
        <w:jc w:val="left"/>
      </w:pPr>
      <w:bookmarkStart w:id="93" w:name="_heading=h.40ew0vw" w:colFirst="0" w:colLast="0"/>
      <w:bookmarkEnd w:id="93"/>
    </w:p>
    <w:p w14:paraId="37F22A7E" w14:textId="77777777" w:rsidR="004E2E7B" w:rsidRDefault="004E2E7B">
      <w:pPr>
        <w:spacing w:after="0"/>
        <w:jc w:val="left"/>
      </w:pPr>
    </w:p>
    <w:p w14:paraId="23C060FA" w14:textId="77777777" w:rsidR="0003657D" w:rsidRDefault="0003657D">
      <w:pPr>
        <w:spacing w:after="0"/>
        <w:jc w:val="left"/>
      </w:pPr>
    </w:p>
    <w:tbl>
      <w:tblPr>
        <w:tblStyle w:val="ac"/>
        <w:tblW w:w="13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2899"/>
        <w:gridCol w:w="1511"/>
        <w:gridCol w:w="1568"/>
        <w:gridCol w:w="1568"/>
        <w:gridCol w:w="1372"/>
        <w:gridCol w:w="2015"/>
      </w:tblGrid>
      <w:tr w:rsidR="00632E19" w14:paraId="2FDA2745" w14:textId="77777777" w:rsidTr="0031438C">
        <w:trPr>
          <w:cantSplit/>
          <w:trHeight w:val="104"/>
          <w:tblHeader/>
        </w:trPr>
        <w:tc>
          <w:tcPr>
            <w:tcW w:w="2122" w:type="dxa"/>
          </w:tcPr>
          <w:p w14:paraId="313D236D" w14:textId="77777777" w:rsidR="00632E19" w:rsidRPr="002E59D0" w:rsidRDefault="00BC6602">
            <w:pPr>
              <w:spacing w:before="120"/>
              <w:jc w:val="center"/>
              <w:rPr>
                <w:b/>
                <w:sz w:val="32"/>
                <w:szCs w:val="32"/>
              </w:rPr>
            </w:pPr>
            <w:r w:rsidRPr="002E59D0">
              <w:rPr>
                <w:b/>
                <w:sz w:val="32"/>
                <w:szCs w:val="32"/>
              </w:rPr>
              <w:lastRenderedPageBreak/>
              <w:t>Factor</w:t>
            </w:r>
          </w:p>
        </w:tc>
        <w:tc>
          <w:tcPr>
            <w:tcW w:w="10933" w:type="dxa"/>
            <w:gridSpan w:val="6"/>
          </w:tcPr>
          <w:p w14:paraId="1184D488" w14:textId="3B3686F9" w:rsidR="00632E19" w:rsidRPr="002E59D0" w:rsidRDefault="00BC6602">
            <w:pPr>
              <w:pStyle w:val="Ttulo1"/>
              <w:keepNext/>
              <w:keepLines/>
              <w:rPr>
                <w:rFonts w:ascii="Times New Roman" w:eastAsia="Times New Roman" w:hAnsi="Times New Roman" w:cs="Times New Roman"/>
                <w:sz w:val="32"/>
                <w:szCs w:val="32"/>
              </w:rPr>
            </w:pPr>
            <w:bookmarkStart w:id="94" w:name="_heading=h.upglbi" w:colFirst="0" w:colLast="0"/>
            <w:bookmarkEnd w:id="94"/>
            <w:r w:rsidRPr="002E59D0">
              <w:rPr>
                <w:rFonts w:ascii="Times New Roman" w:eastAsia="Times New Roman" w:hAnsi="Times New Roman" w:cs="Times New Roman"/>
                <w:sz w:val="32"/>
                <w:szCs w:val="32"/>
              </w:rPr>
              <w:t>6.4 Experiencia</w:t>
            </w:r>
          </w:p>
        </w:tc>
      </w:tr>
      <w:tr w:rsidR="00632E19" w14:paraId="2747140E" w14:textId="77777777">
        <w:trPr>
          <w:cantSplit/>
          <w:trHeight w:val="400"/>
          <w:tblHeader/>
        </w:trPr>
        <w:tc>
          <w:tcPr>
            <w:tcW w:w="2122" w:type="dxa"/>
            <w:vMerge w:val="restart"/>
            <w:vAlign w:val="center"/>
          </w:tcPr>
          <w:p w14:paraId="5F214EF1" w14:textId="77777777" w:rsidR="00632E19" w:rsidRDefault="00BC6602">
            <w:pPr>
              <w:spacing w:before="120"/>
              <w:ind w:left="360" w:hanging="360"/>
              <w:jc w:val="center"/>
              <w:rPr>
                <w:b/>
                <w:sz w:val="22"/>
                <w:szCs w:val="22"/>
              </w:rPr>
            </w:pPr>
            <w:r>
              <w:rPr>
                <w:b/>
                <w:sz w:val="22"/>
                <w:szCs w:val="22"/>
              </w:rPr>
              <w:t>Ítem</w:t>
            </w:r>
          </w:p>
        </w:tc>
        <w:tc>
          <w:tcPr>
            <w:tcW w:w="8918" w:type="dxa"/>
            <w:gridSpan w:val="5"/>
          </w:tcPr>
          <w:p w14:paraId="1BDE5B54" w14:textId="77777777" w:rsidR="00632E19" w:rsidRDefault="00BC6602">
            <w:pPr>
              <w:pBdr>
                <w:top w:val="nil"/>
                <w:left w:val="nil"/>
                <w:bottom w:val="nil"/>
                <w:right w:val="nil"/>
                <w:between w:val="nil"/>
              </w:pBdr>
              <w:spacing w:before="80" w:after="80"/>
              <w:jc w:val="center"/>
              <w:rPr>
                <w:b/>
                <w:color w:val="000000"/>
                <w:sz w:val="22"/>
                <w:szCs w:val="22"/>
              </w:rPr>
            </w:pPr>
            <w:r>
              <w:rPr>
                <w:color w:val="000000"/>
                <w:sz w:val="22"/>
                <w:szCs w:val="22"/>
              </w:rPr>
              <w:t>Criterios</w:t>
            </w:r>
          </w:p>
        </w:tc>
        <w:tc>
          <w:tcPr>
            <w:tcW w:w="2015" w:type="dxa"/>
            <w:vMerge w:val="restart"/>
            <w:vAlign w:val="center"/>
          </w:tcPr>
          <w:p w14:paraId="3C626EF2" w14:textId="77777777" w:rsidR="00632E19" w:rsidRDefault="00BC6602">
            <w:pPr>
              <w:pBdr>
                <w:top w:val="nil"/>
                <w:left w:val="nil"/>
                <w:bottom w:val="nil"/>
                <w:right w:val="nil"/>
                <w:between w:val="nil"/>
              </w:pBdr>
              <w:spacing w:before="120" w:after="0"/>
              <w:jc w:val="center"/>
              <w:rPr>
                <w:b/>
                <w:color w:val="000000"/>
                <w:sz w:val="22"/>
                <w:szCs w:val="22"/>
              </w:rPr>
            </w:pPr>
            <w:r>
              <w:rPr>
                <w:b/>
                <w:color w:val="000000"/>
                <w:sz w:val="22"/>
                <w:szCs w:val="22"/>
              </w:rPr>
              <w:t>Documentación exigida</w:t>
            </w:r>
          </w:p>
        </w:tc>
      </w:tr>
      <w:tr w:rsidR="00632E19" w14:paraId="6AB87032" w14:textId="77777777">
        <w:trPr>
          <w:cantSplit/>
          <w:trHeight w:val="400"/>
          <w:tblHeader/>
        </w:trPr>
        <w:tc>
          <w:tcPr>
            <w:tcW w:w="2122" w:type="dxa"/>
            <w:vMerge/>
            <w:vAlign w:val="center"/>
          </w:tcPr>
          <w:p w14:paraId="6CD92444"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c>
          <w:tcPr>
            <w:tcW w:w="2899" w:type="dxa"/>
            <w:vMerge w:val="restart"/>
            <w:vAlign w:val="center"/>
          </w:tcPr>
          <w:p w14:paraId="615133F8" w14:textId="77777777" w:rsidR="00632E19" w:rsidRDefault="00BC6602">
            <w:pPr>
              <w:ind w:left="360" w:hanging="360"/>
              <w:jc w:val="center"/>
              <w:rPr>
                <w:b/>
                <w:sz w:val="22"/>
                <w:szCs w:val="22"/>
              </w:rPr>
            </w:pPr>
            <w:r>
              <w:rPr>
                <w:b/>
                <w:sz w:val="22"/>
                <w:szCs w:val="22"/>
              </w:rPr>
              <w:t>Requisito</w:t>
            </w:r>
          </w:p>
        </w:tc>
        <w:tc>
          <w:tcPr>
            <w:tcW w:w="6019" w:type="dxa"/>
            <w:gridSpan w:val="4"/>
          </w:tcPr>
          <w:p w14:paraId="0343A742" w14:textId="77777777" w:rsidR="00632E19" w:rsidRDefault="00BC6602">
            <w:pPr>
              <w:pBdr>
                <w:top w:val="nil"/>
                <w:left w:val="nil"/>
                <w:bottom w:val="nil"/>
                <w:right w:val="nil"/>
                <w:between w:val="nil"/>
              </w:pBdr>
              <w:spacing w:before="80" w:after="80"/>
              <w:jc w:val="center"/>
              <w:rPr>
                <w:b/>
                <w:color w:val="000000"/>
                <w:sz w:val="22"/>
                <w:szCs w:val="22"/>
              </w:rPr>
            </w:pPr>
            <w:r>
              <w:rPr>
                <w:b/>
                <w:color w:val="000000"/>
                <w:sz w:val="22"/>
                <w:szCs w:val="22"/>
              </w:rPr>
              <w:t>Licitante</w:t>
            </w:r>
          </w:p>
        </w:tc>
        <w:tc>
          <w:tcPr>
            <w:tcW w:w="2015" w:type="dxa"/>
            <w:vMerge/>
            <w:vAlign w:val="center"/>
          </w:tcPr>
          <w:p w14:paraId="5574539C"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r>
      <w:tr w:rsidR="00632E19" w14:paraId="0615D0E4" w14:textId="77777777">
        <w:trPr>
          <w:cantSplit/>
          <w:tblHeader/>
        </w:trPr>
        <w:tc>
          <w:tcPr>
            <w:tcW w:w="2122" w:type="dxa"/>
            <w:vMerge/>
            <w:vAlign w:val="center"/>
          </w:tcPr>
          <w:p w14:paraId="40B52DEB"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c>
          <w:tcPr>
            <w:tcW w:w="2899" w:type="dxa"/>
            <w:vMerge/>
            <w:vAlign w:val="center"/>
          </w:tcPr>
          <w:p w14:paraId="01AF5E9A" w14:textId="77777777" w:rsidR="00632E19" w:rsidRDefault="00632E19">
            <w:pPr>
              <w:widowControl w:val="0"/>
              <w:pBdr>
                <w:top w:val="nil"/>
                <w:left w:val="nil"/>
                <w:bottom w:val="nil"/>
                <w:right w:val="nil"/>
                <w:between w:val="nil"/>
              </w:pBdr>
              <w:spacing w:after="0" w:line="276" w:lineRule="auto"/>
              <w:jc w:val="left"/>
              <w:rPr>
                <w:b/>
                <w:color w:val="000000"/>
                <w:sz w:val="22"/>
                <w:szCs w:val="22"/>
              </w:rPr>
            </w:pPr>
          </w:p>
        </w:tc>
        <w:tc>
          <w:tcPr>
            <w:tcW w:w="1511" w:type="dxa"/>
            <w:vMerge w:val="restart"/>
            <w:vAlign w:val="center"/>
          </w:tcPr>
          <w:p w14:paraId="3FCCDF56" w14:textId="77777777" w:rsidR="00632E19" w:rsidRDefault="00BC6602">
            <w:pPr>
              <w:pBdr>
                <w:top w:val="nil"/>
                <w:left w:val="nil"/>
                <w:bottom w:val="nil"/>
                <w:right w:val="nil"/>
                <w:between w:val="nil"/>
              </w:pBdr>
              <w:spacing w:before="40" w:after="0"/>
              <w:jc w:val="center"/>
              <w:rPr>
                <w:b/>
                <w:color w:val="000000"/>
                <w:sz w:val="22"/>
                <w:szCs w:val="22"/>
              </w:rPr>
            </w:pPr>
            <w:r>
              <w:rPr>
                <w:b/>
                <w:color w:val="000000"/>
                <w:sz w:val="22"/>
                <w:szCs w:val="22"/>
              </w:rPr>
              <w:t>Entidad única</w:t>
            </w:r>
          </w:p>
        </w:tc>
        <w:tc>
          <w:tcPr>
            <w:tcW w:w="4508" w:type="dxa"/>
            <w:gridSpan w:val="3"/>
          </w:tcPr>
          <w:p w14:paraId="31A0B239" w14:textId="77777777" w:rsidR="00632E19" w:rsidRDefault="00BC6602">
            <w:pPr>
              <w:spacing w:before="40"/>
              <w:jc w:val="center"/>
              <w:rPr>
                <w:b/>
                <w:sz w:val="22"/>
                <w:szCs w:val="22"/>
              </w:rPr>
            </w:pPr>
            <w:r>
              <w:rPr>
                <w:b/>
                <w:sz w:val="22"/>
                <w:szCs w:val="22"/>
              </w:rPr>
              <w:t>APCA (existente o prevista)</w:t>
            </w:r>
          </w:p>
        </w:tc>
        <w:tc>
          <w:tcPr>
            <w:tcW w:w="2015" w:type="dxa"/>
            <w:vMerge/>
            <w:vAlign w:val="center"/>
          </w:tcPr>
          <w:p w14:paraId="7CE2063A" w14:textId="77777777" w:rsidR="00632E19" w:rsidRDefault="00632E19">
            <w:pPr>
              <w:widowControl w:val="0"/>
              <w:pBdr>
                <w:top w:val="nil"/>
                <w:left w:val="nil"/>
                <w:bottom w:val="nil"/>
                <w:right w:val="nil"/>
                <w:between w:val="nil"/>
              </w:pBdr>
              <w:spacing w:after="0" w:line="276" w:lineRule="auto"/>
              <w:jc w:val="left"/>
              <w:rPr>
                <w:b/>
                <w:sz w:val="22"/>
                <w:szCs w:val="22"/>
              </w:rPr>
            </w:pPr>
          </w:p>
        </w:tc>
      </w:tr>
      <w:tr w:rsidR="00632E19" w14:paraId="4D848236" w14:textId="77777777">
        <w:trPr>
          <w:cantSplit/>
          <w:tblHeader/>
        </w:trPr>
        <w:tc>
          <w:tcPr>
            <w:tcW w:w="2122" w:type="dxa"/>
            <w:vMerge/>
            <w:vAlign w:val="center"/>
          </w:tcPr>
          <w:p w14:paraId="0DFB6B03" w14:textId="77777777" w:rsidR="00632E19" w:rsidRDefault="00632E19">
            <w:pPr>
              <w:widowControl w:val="0"/>
              <w:pBdr>
                <w:top w:val="nil"/>
                <w:left w:val="nil"/>
                <w:bottom w:val="nil"/>
                <w:right w:val="nil"/>
                <w:between w:val="nil"/>
              </w:pBdr>
              <w:spacing w:after="0" w:line="276" w:lineRule="auto"/>
              <w:jc w:val="left"/>
              <w:rPr>
                <w:b/>
                <w:sz w:val="22"/>
                <w:szCs w:val="22"/>
              </w:rPr>
            </w:pPr>
          </w:p>
        </w:tc>
        <w:tc>
          <w:tcPr>
            <w:tcW w:w="2899" w:type="dxa"/>
            <w:vMerge/>
            <w:vAlign w:val="center"/>
          </w:tcPr>
          <w:p w14:paraId="0144FDB4" w14:textId="77777777" w:rsidR="00632E19" w:rsidRDefault="00632E19">
            <w:pPr>
              <w:widowControl w:val="0"/>
              <w:pBdr>
                <w:top w:val="nil"/>
                <w:left w:val="nil"/>
                <w:bottom w:val="nil"/>
                <w:right w:val="nil"/>
                <w:between w:val="nil"/>
              </w:pBdr>
              <w:spacing w:after="0" w:line="276" w:lineRule="auto"/>
              <w:jc w:val="left"/>
              <w:rPr>
                <w:b/>
                <w:sz w:val="22"/>
                <w:szCs w:val="22"/>
              </w:rPr>
            </w:pPr>
          </w:p>
        </w:tc>
        <w:tc>
          <w:tcPr>
            <w:tcW w:w="1511" w:type="dxa"/>
            <w:vMerge/>
            <w:vAlign w:val="center"/>
          </w:tcPr>
          <w:p w14:paraId="4EC58AED" w14:textId="77777777" w:rsidR="00632E19" w:rsidRDefault="00632E19">
            <w:pPr>
              <w:widowControl w:val="0"/>
              <w:pBdr>
                <w:top w:val="nil"/>
                <w:left w:val="nil"/>
                <w:bottom w:val="nil"/>
                <w:right w:val="nil"/>
                <w:between w:val="nil"/>
              </w:pBdr>
              <w:spacing w:after="0" w:line="276" w:lineRule="auto"/>
              <w:jc w:val="left"/>
              <w:rPr>
                <w:b/>
                <w:sz w:val="22"/>
                <w:szCs w:val="22"/>
              </w:rPr>
            </w:pPr>
          </w:p>
        </w:tc>
        <w:tc>
          <w:tcPr>
            <w:tcW w:w="1568" w:type="dxa"/>
          </w:tcPr>
          <w:p w14:paraId="0B6F8A35" w14:textId="77777777" w:rsidR="00632E19" w:rsidRDefault="00BC6602">
            <w:pPr>
              <w:spacing w:before="40"/>
              <w:ind w:left="-11"/>
              <w:jc w:val="center"/>
              <w:rPr>
                <w:rFonts w:ascii="Times" w:eastAsia="Times" w:hAnsi="Times" w:cs="Times"/>
                <w:b/>
                <w:sz w:val="22"/>
                <w:szCs w:val="22"/>
              </w:rPr>
            </w:pPr>
            <w:r>
              <w:rPr>
                <w:rFonts w:ascii="Times" w:eastAsia="Times" w:hAnsi="Times" w:cs="Times"/>
                <w:b/>
                <w:sz w:val="18"/>
                <w:szCs w:val="18"/>
              </w:rPr>
              <w:t>Todos los miembros conjuntamente</w:t>
            </w:r>
          </w:p>
        </w:tc>
        <w:tc>
          <w:tcPr>
            <w:tcW w:w="1568" w:type="dxa"/>
          </w:tcPr>
          <w:p w14:paraId="5115C59B" w14:textId="77777777" w:rsidR="00632E19" w:rsidRDefault="00BC6602">
            <w:pPr>
              <w:spacing w:before="40"/>
              <w:jc w:val="center"/>
              <w:rPr>
                <w:b/>
                <w:sz w:val="22"/>
                <w:szCs w:val="22"/>
              </w:rPr>
            </w:pPr>
            <w:r>
              <w:rPr>
                <w:b/>
                <w:sz w:val="22"/>
                <w:szCs w:val="22"/>
              </w:rPr>
              <w:t>Cada miembro</w:t>
            </w:r>
          </w:p>
        </w:tc>
        <w:tc>
          <w:tcPr>
            <w:tcW w:w="1372" w:type="dxa"/>
          </w:tcPr>
          <w:p w14:paraId="4B4AA78C" w14:textId="77777777" w:rsidR="00632E19" w:rsidRDefault="00BC6602">
            <w:pPr>
              <w:spacing w:before="40"/>
              <w:jc w:val="center"/>
              <w:rPr>
                <w:b/>
                <w:sz w:val="22"/>
                <w:szCs w:val="22"/>
              </w:rPr>
            </w:pPr>
            <w:r>
              <w:rPr>
                <w:b/>
                <w:sz w:val="22"/>
                <w:szCs w:val="22"/>
              </w:rPr>
              <w:t>Al menos un miembro</w:t>
            </w:r>
          </w:p>
        </w:tc>
        <w:tc>
          <w:tcPr>
            <w:tcW w:w="2015" w:type="dxa"/>
            <w:vMerge/>
            <w:vAlign w:val="center"/>
          </w:tcPr>
          <w:p w14:paraId="0A0A7057" w14:textId="77777777" w:rsidR="00632E19" w:rsidRDefault="00632E19">
            <w:pPr>
              <w:widowControl w:val="0"/>
              <w:pBdr>
                <w:top w:val="nil"/>
                <w:left w:val="nil"/>
                <w:bottom w:val="nil"/>
                <w:right w:val="nil"/>
                <w:between w:val="nil"/>
              </w:pBdr>
              <w:spacing w:after="0" w:line="276" w:lineRule="auto"/>
              <w:jc w:val="left"/>
              <w:rPr>
                <w:b/>
                <w:sz w:val="22"/>
                <w:szCs w:val="22"/>
              </w:rPr>
            </w:pPr>
          </w:p>
        </w:tc>
      </w:tr>
      <w:tr w:rsidR="00632E19" w14:paraId="50670E26" w14:textId="77777777">
        <w:trPr>
          <w:trHeight w:val="600"/>
        </w:trPr>
        <w:tc>
          <w:tcPr>
            <w:tcW w:w="2122" w:type="dxa"/>
          </w:tcPr>
          <w:p w14:paraId="6F842BD4" w14:textId="77777777" w:rsidR="00632E19" w:rsidRPr="00AC7472" w:rsidRDefault="00BC6602" w:rsidP="00F2050E">
            <w:pPr>
              <w:keepNext/>
              <w:keepLines/>
              <w:tabs>
                <w:tab w:val="left" w:pos="538"/>
              </w:tabs>
              <w:spacing w:before="60"/>
              <w:jc w:val="left"/>
              <w:rPr>
                <w:sz w:val="20"/>
                <w:szCs w:val="20"/>
              </w:rPr>
            </w:pPr>
            <w:bookmarkStart w:id="95" w:name="_heading=h.3ep43zb" w:colFirst="0" w:colLast="0"/>
            <w:bookmarkStart w:id="96" w:name="_Hlk154747193"/>
            <w:bookmarkEnd w:id="95"/>
            <w:r w:rsidRPr="00AC7472">
              <w:rPr>
                <w:sz w:val="20"/>
                <w:szCs w:val="20"/>
              </w:rPr>
              <w:t>6.4.1</w:t>
            </w:r>
            <w:r w:rsidRPr="00AC7472">
              <w:rPr>
                <w:sz w:val="20"/>
                <w:szCs w:val="20"/>
              </w:rPr>
              <w:tab/>
              <w:t>Experiencia Específica</w:t>
            </w:r>
            <w:r w:rsidR="00F2050E" w:rsidRPr="00AC7472">
              <w:rPr>
                <w:sz w:val="20"/>
                <w:szCs w:val="20"/>
              </w:rPr>
              <w:t xml:space="preserve"> (del licitante)</w:t>
            </w:r>
          </w:p>
        </w:tc>
        <w:tc>
          <w:tcPr>
            <w:tcW w:w="2899" w:type="dxa"/>
          </w:tcPr>
          <w:p w14:paraId="3C925888" w14:textId="28652C42" w:rsidR="00632E19" w:rsidRPr="00AC7472" w:rsidRDefault="00BC6602" w:rsidP="00F2050E">
            <w:pPr>
              <w:pBdr>
                <w:top w:val="nil"/>
                <w:left w:val="nil"/>
                <w:bottom w:val="nil"/>
                <w:right w:val="nil"/>
                <w:between w:val="nil"/>
              </w:pBdr>
              <w:spacing w:before="60" w:after="60"/>
              <w:rPr>
                <w:color w:val="000000"/>
                <w:sz w:val="20"/>
                <w:szCs w:val="20"/>
              </w:rPr>
            </w:pPr>
            <w:r w:rsidRPr="00AC7472">
              <w:rPr>
                <w:sz w:val="20"/>
                <w:szCs w:val="20"/>
              </w:rPr>
              <w:t xml:space="preserve">Experiencia </w:t>
            </w:r>
            <w:r w:rsidR="000F6588" w:rsidRPr="00AC7472">
              <w:rPr>
                <w:sz w:val="20"/>
                <w:szCs w:val="20"/>
              </w:rPr>
              <w:t xml:space="preserve">por el valor total facturado equivalente a S/ </w:t>
            </w:r>
            <w:r w:rsidR="00D97185">
              <w:rPr>
                <w:sz w:val="20"/>
                <w:szCs w:val="20"/>
              </w:rPr>
              <w:t>3</w:t>
            </w:r>
            <w:r w:rsidR="000F6588" w:rsidRPr="00AC7472">
              <w:rPr>
                <w:sz w:val="20"/>
                <w:szCs w:val="20"/>
              </w:rPr>
              <w:t xml:space="preserve"> millones de soles por </w:t>
            </w:r>
            <w:r w:rsidR="00AC7C3D">
              <w:rPr>
                <w:sz w:val="20"/>
                <w:szCs w:val="20"/>
              </w:rPr>
              <w:t xml:space="preserve">la contratación </w:t>
            </w:r>
            <w:r w:rsidRPr="00AC7472">
              <w:rPr>
                <w:sz w:val="20"/>
                <w:szCs w:val="20"/>
              </w:rPr>
              <w:t>servicios iguales o similares (*) al objeto de la convocatori</w:t>
            </w:r>
            <w:r w:rsidR="00AC7C3D">
              <w:rPr>
                <w:sz w:val="20"/>
                <w:szCs w:val="20"/>
              </w:rPr>
              <w:t xml:space="preserve">a, </w:t>
            </w:r>
            <w:r w:rsidR="00AC7C3D" w:rsidRPr="00AC7C3D">
              <w:rPr>
                <w:sz w:val="20"/>
                <w:szCs w:val="20"/>
              </w:rPr>
              <w:t>durante los ocho (8) años anteriores a la fecha de la presentación de ofertas</w:t>
            </w:r>
            <w:r w:rsidRPr="00AC7472">
              <w:rPr>
                <w:sz w:val="20"/>
                <w:szCs w:val="20"/>
              </w:rPr>
              <w:t>.</w:t>
            </w:r>
            <w:r w:rsidR="000F6588" w:rsidRPr="00AC7472">
              <w:rPr>
                <w:sz w:val="20"/>
                <w:szCs w:val="20"/>
              </w:rPr>
              <w:t xml:space="preserve"> </w:t>
            </w:r>
          </w:p>
        </w:tc>
        <w:tc>
          <w:tcPr>
            <w:tcW w:w="1511" w:type="dxa"/>
            <w:tcBorders>
              <w:bottom w:val="single" w:sz="4" w:space="0" w:color="000000"/>
            </w:tcBorders>
            <w:vAlign w:val="center"/>
          </w:tcPr>
          <w:p w14:paraId="555B1E44" w14:textId="77777777" w:rsidR="00632E19" w:rsidRPr="00AC7472" w:rsidRDefault="00BC6602" w:rsidP="00523823">
            <w:pPr>
              <w:spacing w:before="60" w:after="60"/>
              <w:rPr>
                <w:sz w:val="20"/>
                <w:szCs w:val="20"/>
              </w:rPr>
            </w:pPr>
            <w:r w:rsidRPr="00AC7472">
              <w:rPr>
                <w:sz w:val="20"/>
                <w:szCs w:val="20"/>
              </w:rPr>
              <w:t>Debe cumplir con el requisito.</w:t>
            </w:r>
          </w:p>
        </w:tc>
        <w:tc>
          <w:tcPr>
            <w:tcW w:w="1568" w:type="dxa"/>
            <w:tcBorders>
              <w:bottom w:val="single" w:sz="4" w:space="0" w:color="000000"/>
            </w:tcBorders>
            <w:vAlign w:val="center"/>
          </w:tcPr>
          <w:p w14:paraId="23A4EDC6" w14:textId="77777777" w:rsidR="00632E19" w:rsidRPr="00AC7472" w:rsidRDefault="00F2050E">
            <w:pPr>
              <w:spacing w:before="60" w:after="60"/>
              <w:jc w:val="center"/>
              <w:rPr>
                <w:sz w:val="20"/>
                <w:szCs w:val="20"/>
              </w:rPr>
            </w:pPr>
            <w:r w:rsidRPr="00AC7472">
              <w:rPr>
                <w:sz w:val="20"/>
                <w:szCs w:val="20"/>
              </w:rPr>
              <w:t>Debe cumplir con el requisito.</w:t>
            </w:r>
          </w:p>
        </w:tc>
        <w:tc>
          <w:tcPr>
            <w:tcW w:w="1568" w:type="dxa"/>
            <w:tcBorders>
              <w:bottom w:val="single" w:sz="4" w:space="0" w:color="000000"/>
            </w:tcBorders>
            <w:vAlign w:val="center"/>
          </w:tcPr>
          <w:p w14:paraId="09427AF5" w14:textId="77777777" w:rsidR="00632E19" w:rsidRPr="00AC7472" w:rsidRDefault="00F2050E" w:rsidP="00F2050E">
            <w:pPr>
              <w:spacing w:before="60" w:after="60"/>
              <w:jc w:val="center"/>
              <w:rPr>
                <w:sz w:val="20"/>
                <w:szCs w:val="20"/>
              </w:rPr>
            </w:pPr>
            <w:r w:rsidRPr="00AC7472">
              <w:rPr>
                <w:sz w:val="20"/>
                <w:szCs w:val="20"/>
              </w:rPr>
              <w:t>N/C</w:t>
            </w:r>
            <w:r w:rsidR="00BC6602" w:rsidRPr="00AC7472">
              <w:rPr>
                <w:sz w:val="20"/>
                <w:szCs w:val="20"/>
              </w:rPr>
              <w:t>.</w:t>
            </w:r>
          </w:p>
        </w:tc>
        <w:tc>
          <w:tcPr>
            <w:tcW w:w="1372" w:type="dxa"/>
            <w:tcBorders>
              <w:bottom w:val="single" w:sz="4" w:space="0" w:color="000000"/>
            </w:tcBorders>
            <w:vAlign w:val="center"/>
          </w:tcPr>
          <w:p w14:paraId="5673BB0E" w14:textId="77777777" w:rsidR="00632E19" w:rsidRPr="00AC7472" w:rsidRDefault="00BC6602">
            <w:pPr>
              <w:spacing w:before="60" w:after="60"/>
              <w:jc w:val="center"/>
              <w:rPr>
                <w:sz w:val="20"/>
                <w:szCs w:val="20"/>
              </w:rPr>
            </w:pPr>
            <w:r w:rsidRPr="00AC7472">
              <w:rPr>
                <w:sz w:val="20"/>
                <w:szCs w:val="20"/>
              </w:rPr>
              <w:t>N/C</w:t>
            </w:r>
          </w:p>
        </w:tc>
        <w:tc>
          <w:tcPr>
            <w:tcW w:w="2015" w:type="dxa"/>
            <w:vAlign w:val="center"/>
          </w:tcPr>
          <w:p w14:paraId="30DBEED0" w14:textId="77777777" w:rsidR="00632E19" w:rsidRDefault="00BC6602" w:rsidP="00523823">
            <w:pPr>
              <w:spacing w:before="60" w:after="60"/>
              <w:rPr>
                <w:sz w:val="20"/>
                <w:szCs w:val="20"/>
              </w:rPr>
            </w:pPr>
            <w:r>
              <w:rPr>
                <w:sz w:val="20"/>
                <w:szCs w:val="20"/>
              </w:rPr>
              <w:t>Formulario EXP-5.4.2</w:t>
            </w:r>
          </w:p>
          <w:p w14:paraId="00657C88" w14:textId="77777777" w:rsidR="00632E19" w:rsidRDefault="00BC6602">
            <w:pPr>
              <w:spacing w:before="60" w:after="60"/>
              <w:jc w:val="left"/>
              <w:rPr>
                <w:rFonts w:ascii="Arial" w:eastAsia="Arial" w:hAnsi="Arial" w:cs="Arial"/>
                <w:sz w:val="20"/>
                <w:szCs w:val="20"/>
              </w:rPr>
            </w:pPr>
            <w:r>
              <w:rPr>
                <w:sz w:val="20"/>
                <w:szCs w:val="20"/>
              </w:rPr>
              <w:t>Formulario CCC</w:t>
            </w:r>
          </w:p>
        </w:tc>
      </w:tr>
      <w:bookmarkEnd w:id="96"/>
    </w:tbl>
    <w:p w14:paraId="1C96B01C" w14:textId="77777777" w:rsidR="00632E19" w:rsidRDefault="00632E19">
      <w:pPr>
        <w:pBdr>
          <w:top w:val="nil"/>
          <w:left w:val="nil"/>
          <w:bottom w:val="nil"/>
          <w:right w:val="nil"/>
          <w:between w:val="nil"/>
        </w:pBdr>
        <w:tabs>
          <w:tab w:val="center" w:pos="4320"/>
          <w:tab w:val="right" w:pos="8640"/>
        </w:tabs>
        <w:ind w:left="1440" w:hanging="720"/>
        <w:rPr>
          <w:b/>
          <w:color w:val="000000"/>
        </w:rPr>
      </w:pPr>
    </w:p>
    <w:p w14:paraId="5BEEDE0A" w14:textId="77777777" w:rsidR="00632E19" w:rsidRDefault="00BC6602">
      <w:pPr>
        <w:tabs>
          <w:tab w:val="left" w:pos="567"/>
        </w:tabs>
        <w:spacing w:after="0"/>
        <w:rPr>
          <w:sz w:val="20"/>
          <w:szCs w:val="20"/>
        </w:rPr>
      </w:pPr>
      <w:r>
        <w:rPr>
          <w:sz w:val="20"/>
          <w:szCs w:val="20"/>
        </w:rPr>
        <w:t>(*)</w:t>
      </w:r>
      <w:r>
        <w:rPr>
          <w:sz w:val="20"/>
          <w:szCs w:val="20"/>
        </w:rPr>
        <w:tab/>
        <w:t>Se considera servicios similares a los siguientes:</w:t>
      </w:r>
    </w:p>
    <w:p w14:paraId="6738F502" w14:textId="4D68AEC8" w:rsidR="0004119A" w:rsidRDefault="00C94441" w:rsidP="002D00F7">
      <w:pPr>
        <w:pBdr>
          <w:top w:val="nil"/>
          <w:left w:val="nil"/>
          <w:bottom w:val="nil"/>
          <w:right w:val="nil"/>
          <w:between w:val="nil"/>
        </w:pBdr>
        <w:spacing w:after="0"/>
        <w:jc w:val="left"/>
        <w:rPr>
          <w:b/>
          <w:color w:val="000000"/>
          <w:sz w:val="36"/>
          <w:szCs w:val="36"/>
        </w:rPr>
        <w:sectPr w:rsidR="0004119A" w:rsidSect="00E35D91">
          <w:pgSz w:w="15840" w:h="12240" w:orient="landscape"/>
          <w:pgMar w:top="1440" w:right="1440" w:bottom="1440" w:left="1440" w:header="720" w:footer="720" w:gutter="0"/>
          <w:cols w:space="720"/>
          <w:titlePg/>
        </w:sectPr>
      </w:pPr>
      <w:r w:rsidRPr="00F718B3">
        <w:rPr>
          <w:rFonts w:ascii="Calibri" w:hAnsi="Calibri" w:cs="Calibri"/>
          <w:color w:val="000000"/>
          <w:sz w:val="18"/>
          <w:szCs w:val="18"/>
          <w:lang w:val="es-PE"/>
        </w:rPr>
        <w:t>(*) Son considerados servicios similares:</w:t>
      </w:r>
      <w:r w:rsidRPr="00F718B3">
        <w:rPr>
          <w:rFonts w:ascii="Calibri" w:hAnsi="Calibri" w:cs="Calibri"/>
          <w:color w:val="000000"/>
          <w:sz w:val="18"/>
          <w:szCs w:val="18"/>
          <w:lang w:val="es-PE"/>
        </w:rPr>
        <w:br/>
      </w:r>
      <w:r w:rsidRPr="00A6457A">
        <w:rPr>
          <w:rFonts w:ascii="Calibri" w:hAnsi="Calibri" w:cs="Calibri"/>
          <w:b/>
          <w:bCs/>
          <w:color w:val="000000"/>
          <w:sz w:val="18"/>
          <w:szCs w:val="18"/>
          <w:lang w:val="es-PE"/>
        </w:rPr>
        <w:t>Similares: A) DESARROLLO DEL EXPEDIENTE SIAF-RP</w:t>
      </w:r>
      <w:r w:rsidRPr="00F718B3">
        <w:rPr>
          <w:rFonts w:ascii="Calibri" w:hAnsi="Calibri" w:cs="Calibri"/>
          <w:color w:val="000000"/>
          <w:sz w:val="18"/>
          <w:szCs w:val="18"/>
          <w:lang w:val="es-PE"/>
        </w:rPr>
        <w:br/>
        <w:t>Implementación de gestión de expedientes</w:t>
      </w:r>
      <w:r w:rsidRPr="00F718B3">
        <w:rPr>
          <w:rFonts w:ascii="Calibri" w:hAnsi="Calibri" w:cs="Calibri"/>
          <w:color w:val="000000"/>
          <w:sz w:val="18"/>
          <w:szCs w:val="18"/>
          <w:lang w:val="es-PE"/>
        </w:rPr>
        <w:br/>
        <w:t>Implementación de gestión de documentos electrónicos</w:t>
      </w:r>
      <w:r w:rsidRPr="00F718B3">
        <w:rPr>
          <w:rFonts w:ascii="Calibri" w:hAnsi="Calibri" w:cs="Calibri"/>
          <w:color w:val="000000"/>
          <w:sz w:val="18"/>
          <w:szCs w:val="18"/>
          <w:lang w:val="es-PE"/>
        </w:rPr>
        <w:br/>
        <w:t>Implementación de Sistema de gestión de archivos</w:t>
      </w:r>
      <w:r w:rsidRPr="00F718B3">
        <w:rPr>
          <w:rFonts w:ascii="Calibri" w:hAnsi="Calibri" w:cs="Calibri"/>
          <w:color w:val="000000"/>
          <w:sz w:val="18"/>
          <w:szCs w:val="18"/>
          <w:lang w:val="es-PE"/>
        </w:rPr>
        <w:br/>
        <w:t>Implementación de Firma Electrónica y Firma Digital</w:t>
      </w:r>
      <w:r w:rsidRPr="00F718B3">
        <w:rPr>
          <w:rFonts w:ascii="Calibri" w:hAnsi="Calibri" w:cs="Calibri"/>
          <w:color w:val="000000"/>
          <w:sz w:val="18"/>
          <w:szCs w:val="18"/>
          <w:lang w:val="es-PE"/>
        </w:rPr>
        <w:br/>
      </w:r>
      <w:r w:rsidRPr="00A6457A">
        <w:rPr>
          <w:rFonts w:ascii="Calibri" w:hAnsi="Calibri" w:cs="Calibri"/>
          <w:b/>
          <w:bCs/>
          <w:color w:val="000000"/>
          <w:sz w:val="18"/>
          <w:szCs w:val="18"/>
          <w:lang w:val="es-PE"/>
        </w:rPr>
        <w:t>Similares B) ADQUISICIÓN DE SOFTWARE GESTOR DE CONTENIDOS DOCUMENTAL</w:t>
      </w:r>
      <w:r w:rsidRPr="00F718B3">
        <w:rPr>
          <w:rFonts w:ascii="Calibri" w:hAnsi="Calibri" w:cs="Calibri"/>
          <w:color w:val="000000"/>
          <w:sz w:val="18"/>
          <w:szCs w:val="18"/>
          <w:lang w:val="es-PE"/>
        </w:rPr>
        <w:br/>
        <w:t>Implementación de gestor de contenidos</w:t>
      </w:r>
      <w:r w:rsidRPr="00F718B3">
        <w:rPr>
          <w:rFonts w:ascii="Calibri" w:hAnsi="Calibri" w:cs="Calibri"/>
          <w:color w:val="000000"/>
          <w:sz w:val="18"/>
          <w:szCs w:val="18"/>
          <w:lang w:val="es-PE"/>
        </w:rPr>
        <w:br/>
        <w:t xml:space="preserve">Implementación de gestor documental </w:t>
      </w:r>
      <w:r w:rsidRPr="00F718B3">
        <w:rPr>
          <w:rFonts w:ascii="Calibri" w:hAnsi="Calibri" w:cs="Calibri"/>
          <w:color w:val="000000"/>
          <w:sz w:val="18"/>
          <w:szCs w:val="18"/>
          <w:lang w:val="es-PE"/>
        </w:rPr>
        <w:br/>
        <w:t>Implementación de gestor de flujos y/o eventos.</w:t>
      </w:r>
      <w:r w:rsidRPr="00F718B3">
        <w:rPr>
          <w:rFonts w:ascii="Calibri" w:hAnsi="Calibri" w:cs="Calibri"/>
          <w:color w:val="000000"/>
          <w:sz w:val="18"/>
          <w:szCs w:val="18"/>
          <w:lang w:val="es-PE"/>
        </w:rPr>
        <w:br/>
        <w:t>Los proyectos deben cumplir con número de expedientes procesados y atención de usuarios muy similares.</w:t>
      </w:r>
      <w:r w:rsidRPr="00F718B3">
        <w:rPr>
          <w:rFonts w:ascii="Calibri" w:hAnsi="Calibri" w:cs="Calibri"/>
          <w:color w:val="000000"/>
          <w:sz w:val="18"/>
          <w:szCs w:val="18"/>
          <w:lang w:val="es-PE"/>
        </w:rPr>
        <w:br/>
        <w:t>El oferente debe presentar al menos una experiencia del grupo similares A y otra del grupo - similares B.</w:t>
      </w:r>
      <w:r w:rsidRPr="00F718B3">
        <w:rPr>
          <w:rFonts w:ascii="Calibri" w:hAnsi="Calibri" w:cs="Calibri"/>
          <w:color w:val="000000"/>
          <w:sz w:val="18"/>
          <w:szCs w:val="18"/>
          <w:lang w:val="es-PE"/>
        </w:rPr>
        <w:br/>
        <w:t>Serán válidos contratos en ejecución con un avance mínimo del 70%, así como contratos terminados o aquellos que hayan cumplido con la ejecución de la prestación principal, aun cuando queden pendientes prestaciones accesorias o servicios conexos.</w:t>
      </w:r>
    </w:p>
    <w:p w14:paraId="0E663BDB" w14:textId="77777777" w:rsidR="003C7047" w:rsidRPr="003C7047" w:rsidRDefault="003C7047" w:rsidP="003C7047">
      <w:pPr>
        <w:pBdr>
          <w:top w:val="nil"/>
          <w:left w:val="nil"/>
          <w:bottom w:val="nil"/>
          <w:right w:val="nil"/>
          <w:between w:val="nil"/>
        </w:pBdr>
        <w:spacing w:after="0"/>
        <w:rPr>
          <w:color w:val="000000"/>
          <w:sz w:val="36"/>
          <w:szCs w:val="36"/>
        </w:rPr>
      </w:pPr>
      <w:r w:rsidRPr="003C7047">
        <w:rPr>
          <w:b/>
          <w:color w:val="000000"/>
          <w:sz w:val="36"/>
          <w:szCs w:val="36"/>
        </w:rPr>
        <w:lastRenderedPageBreak/>
        <w:t>6.5.</w:t>
      </w:r>
      <w:r w:rsidRPr="003C7047">
        <w:rPr>
          <w:color w:val="000000"/>
          <w:sz w:val="36"/>
          <w:szCs w:val="36"/>
        </w:rPr>
        <w:tab/>
      </w:r>
      <w:r w:rsidRPr="003C7047">
        <w:rPr>
          <w:b/>
          <w:color w:val="000000"/>
          <w:sz w:val="36"/>
          <w:szCs w:val="36"/>
        </w:rPr>
        <w:t>Personal</w:t>
      </w:r>
    </w:p>
    <w:p w14:paraId="1EAFC642" w14:textId="585583E1" w:rsidR="0031438C" w:rsidRDefault="003C7047" w:rsidP="0031438C">
      <w:pPr>
        <w:tabs>
          <w:tab w:val="right" w:pos="7254"/>
        </w:tabs>
        <w:spacing w:before="120" w:after="0"/>
        <w:ind w:left="720"/>
        <w:jc w:val="left"/>
      </w:pPr>
      <w:r>
        <w:t>El Licitante deberá demostrar que contará con el personal necesario para desempeñar los cargos clave según los siguientes requisitos:</w:t>
      </w:r>
    </w:p>
    <w:p w14:paraId="4C0F9C92" w14:textId="77777777" w:rsidR="0003657D" w:rsidRDefault="0003657D" w:rsidP="0031438C">
      <w:pPr>
        <w:tabs>
          <w:tab w:val="right" w:pos="7254"/>
        </w:tabs>
        <w:spacing w:before="120" w:after="0"/>
        <w:ind w:left="720"/>
        <w:jc w:val="left"/>
      </w:pPr>
    </w:p>
    <w:p w14:paraId="5F9400AD" w14:textId="6FA718BE" w:rsidR="00065F14" w:rsidRPr="00065F14" w:rsidRDefault="00065F14" w:rsidP="0031438C">
      <w:pPr>
        <w:tabs>
          <w:tab w:val="right" w:pos="7254"/>
        </w:tabs>
        <w:spacing w:before="120" w:after="0"/>
        <w:ind w:left="720"/>
        <w:jc w:val="left"/>
        <w:rPr>
          <w:b/>
          <w:bCs/>
        </w:rPr>
      </w:pPr>
      <w:r w:rsidRPr="00065F14">
        <w:rPr>
          <w:b/>
          <w:bCs/>
        </w:rPr>
        <w:t>PERSONAL CLAVE:</w:t>
      </w:r>
    </w:p>
    <w:p w14:paraId="74BBB69B" w14:textId="77777777" w:rsidR="00065F14" w:rsidRDefault="00065F14" w:rsidP="0031438C">
      <w:pPr>
        <w:tabs>
          <w:tab w:val="right" w:pos="7254"/>
        </w:tabs>
        <w:spacing w:before="120" w:after="0"/>
        <w:ind w:left="720"/>
        <w:jc w:val="left"/>
      </w:pPr>
    </w:p>
    <w:tbl>
      <w:tblPr>
        <w:tblStyle w:val="ad"/>
        <w:tblW w:w="9238"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559"/>
        <w:gridCol w:w="6970"/>
      </w:tblGrid>
      <w:tr w:rsidR="003C7047" w14:paraId="1CFDA29A" w14:textId="77777777" w:rsidTr="006C411E">
        <w:trPr>
          <w:trHeight w:val="371"/>
        </w:trPr>
        <w:tc>
          <w:tcPr>
            <w:tcW w:w="709" w:type="dxa"/>
            <w:tcBorders>
              <w:top w:val="single" w:sz="12" w:space="0" w:color="000000"/>
              <w:left w:val="single" w:sz="12" w:space="0" w:color="000000"/>
              <w:bottom w:val="single" w:sz="12" w:space="0" w:color="000000"/>
              <w:right w:val="single" w:sz="12" w:space="0" w:color="000000"/>
            </w:tcBorders>
            <w:vAlign w:val="center"/>
          </w:tcPr>
          <w:p w14:paraId="087F3693" w14:textId="3F9FCB91" w:rsidR="003C7047" w:rsidRDefault="00C71F0C" w:rsidP="007F54F3">
            <w:pPr>
              <w:jc w:val="center"/>
              <w:rPr>
                <w:b/>
                <w:sz w:val="20"/>
                <w:szCs w:val="20"/>
              </w:rPr>
            </w:pPr>
            <w:r>
              <w:rPr>
                <w:b/>
                <w:sz w:val="20"/>
                <w:szCs w:val="20"/>
              </w:rPr>
              <w:t>Consultor</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135D6566" w14:textId="77777777" w:rsidR="003C7047" w:rsidRDefault="003C7047" w:rsidP="007F54F3">
            <w:pPr>
              <w:jc w:val="center"/>
              <w:rPr>
                <w:b/>
                <w:sz w:val="20"/>
                <w:szCs w:val="20"/>
              </w:rPr>
            </w:pPr>
            <w:r>
              <w:rPr>
                <w:b/>
                <w:sz w:val="20"/>
                <w:szCs w:val="20"/>
              </w:rPr>
              <w:t>Cargo</w:t>
            </w:r>
          </w:p>
        </w:tc>
        <w:tc>
          <w:tcPr>
            <w:tcW w:w="6970" w:type="dxa"/>
            <w:tcBorders>
              <w:top w:val="single" w:sz="12" w:space="0" w:color="000000"/>
              <w:left w:val="single" w:sz="12" w:space="0" w:color="000000"/>
              <w:bottom w:val="single" w:sz="12" w:space="0" w:color="000000"/>
              <w:right w:val="single" w:sz="12" w:space="0" w:color="000000"/>
            </w:tcBorders>
            <w:vAlign w:val="center"/>
          </w:tcPr>
          <w:p w14:paraId="0107A2CF" w14:textId="77777777" w:rsidR="003C7047" w:rsidRDefault="003C7047" w:rsidP="007F54F3">
            <w:pPr>
              <w:jc w:val="center"/>
              <w:rPr>
                <w:b/>
                <w:sz w:val="20"/>
                <w:szCs w:val="20"/>
              </w:rPr>
            </w:pPr>
            <w:r>
              <w:rPr>
                <w:b/>
                <w:sz w:val="20"/>
                <w:szCs w:val="20"/>
              </w:rPr>
              <w:t>Experiencia en Sistemas Informáticos</w:t>
            </w:r>
          </w:p>
        </w:tc>
      </w:tr>
      <w:tr w:rsidR="003C7047" w14:paraId="000C8D1D" w14:textId="77777777" w:rsidTr="006C411E">
        <w:trPr>
          <w:trHeight w:val="1705"/>
        </w:trPr>
        <w:tc>
          <w:tcPr>
            <w:tcW w:w="709" w:type="dxa"/>
            <w:tcBorders>
              <w:top w:val="single" w:sz="12" w:space="0" w:color="000000"/>
            </w:tcBorders>
            <w:vAlign w:val="center"/>
          </w:tcPr>
          <w:p w14:paraId="49539D0A" w14:textId="416E193C" w:rsidR="003C7047" w:rsidRDefault="00C71F0C" w:rsidP="007F54F3">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t>(</w:t>
            </w:r>
            <w:r w:rsidR="003C7047">
              <w:rPr>
                <w:color w:val="000000"/>
                <w:sz w:val="20"/>
                <w:szCs w:val="20"/>
              </w:rPr>
              <w:t>1</w:t>
            </w:r>
            <w:r>
              <w:rPr>
                <w:color w:val="000000"/>
                <w:sz w:val="20"/>
                <w:szCs w:val="20"/>
              </w:rPr>
              <w:t>)</w:t>
            </w:r>
          </w:p>
        </w:tc>
        <w:tc>
          <w:tcPr>
            <w:tcW w:w="1559" w:type="dxa"/>
            <w:tcBorders>
              <w:top w:val="single" w:sz="12" w:space="0" w:color="000000"/>
            </w:tcBorders>
            <w:vAlign w:val="center"/>
          </w:tcPr>
          <w:p w14:paraId="27BC60FA" w14:textId="17F67224" w:rsidR="003C7047" w:rsidRDefault="00C40EAD" w:rsidP="007F54F3">
            <w:pPr>
              <w:keepNext/>
              <w:tabs>
                <w:tab w:val="left" w:pos="2410"/>
              </w:tabs>
              <w:spacing w:before="120" w:line="237" w:lineRule="auto"/>
              <w:ind w:right="176"/>
              <w:jc w:val="left"/>
              <w:rPr>
                <w:sz w:val="20"/>
                <w:szCs w:val="20"/>
              </w:rPr>
            </w:pPr>
            <w:r>
              <w:rPr>
                <w:sz w:val="20"/>
                <w:szCs w:val="20"/>
              </w:rPr>
              <w:t xml:space="preserve">Gerente de proyecto </w:t>
            </w:r>
          </w:p>
        </w:tc>
        <w:tc>
          <w:tcPr>
            <w:tcW w:w="6970" w:type="dxa"/>
            <w:tcBorders>
              <w:top w:val="single" w:sz="12" w:space="0" w:color="000000"/>
            </w:tcBorders>
            <w:vAlign w:val="center"/>
          </w:tcPr>
          <w:p w14:paraId="663E273E" w14:textId="77777777" w:rsidR="0004119A" w:rsidRDefault="003C7047" w:rsidP="00C40EAD">
            <w:pPr>
              <w:keepNext/>
              <w:tabs>
                <w:tab w:val="left" w:pos="2410"/>
              </w:tabs>
              <w:spacing w:after="0"/>
              <w:ind w:right="61"/>
              <w:rPr>
                <w:sz w:val="20"/>
                <w:szCs w:val="20"/>
              </w:rPr>
            </w:pPr>
            <w:r>
              <w:rPr>
                <w:sz w:val="20"/>
                <w:szCs w:val="20"/>
                <w:u w:val="single"/>
              </w:rPr>
              <w:t>Formación Académica:</w:t>
            </w:r>
            <w:r w:rsidR="00C40EAD" w:rsidRPr="00C40EAD">
              <w:rPr>
                <w:sz w:val="20"/>
                <w:szCs w:val="20"/>
              </w:rPr>
              <w:t xml:space="preserve"> </w:t>
            </w:r>
          </w:p>
          <w:p w14:paraId="032A845C" w14:textId="0F9C803B" w:rsidR="006A4A14" w:rsidRDefault="0004119A" w:rsidP="006A4A14">
            <w:pPr>
              <w:keepNext/>
              <w:tabs>
                <w:tab w:val="left" w:pos="2410"/>
              </w:tabs>
              <w:spacing w:after="0"/>
              <w:ind w:right="61"/>
              <w:rPr>
                <w:sz w:val="20"/>
                <w:szCs w:val="20"/>
              </w:rPr>
            </w:pPr>
            <w:r>
              <w:rPr>
                <w:sz w:val="20"/>
                <w:szCs w:val="20"/>
              </w:rPr>
              <w:t xml:space="preserve">- </w:t>
            </w:r>
            <w:r w:rsidR="006A4A14" w:rsidRPr="006A4A14">
              <w:rPr>
                <w:sz w:val="20"/>
                <w:szCs w:val="20"/>
              </w:rPr>
              <w:t>Titulado universitario en Ingeniería Electrónica y/o Informática y/o Sistemas y/o Computación e Informática y/o Computación y Sistemas y/o Estadística e Informática y/o Redes y Comunicación de Datos y/o Telecomunicaciones y/o carreras afines o con denominación equivalente en su país de origen</w:t>
            </w:r>
            <w:r w:rsidR="006A4A14">
              <w:rPr>
                <w:sz w:val="20"/>
                <w:szCs w:val="20"/>
              </w:rPr>
              <w:t xml:space="preserve">. </w:t>
            </w:r>
          </w:p>
          <w:p w14:paraId="3120FB06" w14:textId="42DFD006" w:rsidR="006A4A14" w:rsidRDefault="0004119A" w:rsidP="006A4A14">
            <w:pPr>
              <w:keepNext/>
              <w:tabs>
                <w:tab w:val="left" w:pos="2410"/>
              </w:tabs>
              <w:spacing w:after="0"/>
              <w:ind w:right="61"/>
              <w:rPr>
                <w:sz w:val="20"/>
                <w:szCs w:val="20"/>
              </w:rPr>
            </w:pPr>
            <w:r>
              <w:rPr>
                <w:sz w:val="20"/>
                <w:szCs w:val="20"/>
              </w:rPr>
              <w:t xml:space="preserve">- </w:t>
            </w:r>
            <w:r w:rsidR="006A4A14">
              <w:rPr>
                <w:sz w:val="20"/>
                <w:szCs w:val="20"/>
              </w:rPr>
              <w:t xml:space="preserve">Deseable </w:t>
            </w:r>
            <w:r w:rsidR="00C40EAD" w:rsidRPr="00C40EAD">
              <w:rPr>
                <w:sz w:val="20"/>
                <w:szCs w:val="20"/>
              </w:rPr>
              <w:t xml:space="preserve">48 horas lectivas, </w:t>
            </w:r>
            <w:r w:rsidR="006A4A14">
              <w:rPr>
                <w:sz w:val="20"/>
                <w:szCs w:val="20"/>
              </w:rPr>
              <w:t xml:space="preserve">en Gestión de Proyectos y/o Gerencia de Proyectos y/o Gestión de Servicios de TI. </w:t>
            </w:r>
          </w:p>
          <w:p w14:paraId="5BD4AFEB" w14:textId="2571F0D1" w:rsidR="006A4A14" w:rsidRDefault="0004119A" w:rsidP="006A4A14">
            <w:pPr>
              <w:keepNext/>
              <w:tabs>
                <w:tab w:val="left" w:pos="2410"/>
              </w:tabs>
              <w:spacing w:after="0"/>
              <w:ind w:right="61"/>
              <w:rPr>
                <w:sz w:val="20"/>
                <w:szCs w:val="20"/>
              </w:rPr>
            </w:pPr>
            <w:r>
              <w:rPr>
                <w:sz w:val="20"/>
                <w:szCs w:val="20"/>
              </w:rPr>
              <w:t xml:space="preserve">- Certificado en SCRUM Máster y/o </w:t>
            </w:r>
            <w:r w:rsidR="006A4A14">
              <w:rPr>
                <w:sz w:val="20"/>
                <w:szCs w:val="20"/>
              </w:rPr>
              <w:t xml:space="preserve">Certificado PMP </w:t>
            </w:r>
          </w:p>
          <w:p w14:paraId="3FAB1E93" w14:textId="77777777" w:rsidR="0004119A" w:rsidRDefault="0092068F" w:rsidP="00C40EAD">
            <w:pPr>
              <w:keepNext/>
              <w:tabs>
                <w:tab w:val="left" w:pos="2410"/>
              </w:tabs>
              <w:spacing w:after="0"/>
              <w:ind w:right="61"/>
              <w:rPr>
                <w:sz w:val="20"/>
                <w:szCs w:val="20"/>
                <w:u w:val="single"/>
              </w:rPr>
            </w:pPr>
            <w:r>
              <w:rPr>
                <w:sz w:val="20"/>
                <w:szCs w:val="20"/>
                <w:u w:val="single"/>
              </w:rPr>
              <w:t xml:space="preserve">Experiencia: </w:t>
            </w:r>
          </w:p>
          <w:p w14:paraId="70ACE8DC" w14:textId="15A3B7B0" w:rsidR="006A4A14" w:rsidRDefault="006A4A14" w:rsidP="0004119A">
            <w:pPr>
              <w:keepNext/>
              <w:tabs>
                <w:tab w:val="left" w:pos="2410"/>
              </w:tabs>
              <w:spacing w:after="0"/>
              <w:ind w:right="61"/>
              <w:rPr>
                <w:sz w:val="20"/>
                <w:szCs w:val="20"/>
              </w:rPr>
            </w:pPr>
            <w:r>
              <w:rPr>
                <w:sz w:val="20"/>
                <w:szCs w:val="20"/>
              </w:rPr>
              <w:t xml:space="preserve">- </w:t>
            </w:r>
            <w:r w:rsidR="0004119A">
              <w:rPr>
                <w:sz w:val="20"/>
                <w:szCs w:val="20"/>
              </w:rPr>
              <w:t xml:space="preserve">Experiencia mínima de cinco (5) años gestionando proyectos </w:t>
            </w:r>
          </w:p>
          <w:p w14:paraId="3C57A25C" w14:textId="4E9C8ED7" w:rsidR="006A4A14" w:rsidRDefault="006A4A14" w:rsidP="006A4A14">
            <w:pPr>
              <w:keepNext/>
              <w:tabs>
                <w:tab w:val="left" w:pos="2410"/>
              </w:tabs>
              <w:spacing w:after="0"/>
              <w:ind w:right="61"/>
              <w:rPr>
                <w:sz w:val="20"/>
                <w:szCs w:val="20"/>
              </w:rPr>
            </w:pPr>
            <w:r>
              <w:rPr>
                <w:sz w:val="20"/>
                <w:szCs w:val="20"/>
                <w:lang w:val="es-PE"/>
              </w:rPr>
              <w:t xml:space="preserve">- </w:t>
            </w:r>
            <w:r>
              <w:rPr>
                <w:sz w:val="20"/>
                <w:szCs w:val="20"/>
              </w:rPr>
              <w:t xml:space="preserve">Desarrollo e Implementación de Expediente Electrónico </w:t>
            </w:r>
          </w:p>
          <w:p w14:paraId="08FC789E" w14:textId="736A33DE" w:rsidR="006A4A14" w:rsidRDefault="006A4A14" w:rsidP="006A4A14">
            <w:pPr>
              <w:keepNext/>
              <w:tabs>
                <w:tab w:val="left" w:pos="2410"/>
              </w:tabs>
              <w:spacing w:after="0"/>
              <w:ind w:right="61"/>
              <w:rPr>
                <w:sz w:val="20"/>
                <w:szCs w:val="20"/>
              </w:rPr>
            </w:pPr>
            <w:r>
              <w:rPr>
                <w:sz w:val="20"/>
                <w:szCs w:val="20"/>
              </w:rPr>
              <w:t xml:space="preserve">- Implementación o soporte de software de Gestor de Contenidos Documental </w:t>
            </w:r>
          </w:p>
          <w:p w14:paraId="58AC0D07" w14:textId="771AFA62" w:rsidR="006A4A14" w:rsidRDefault="006A4A14" w:rsidP="006A4A14">
            <w:pPr>
              <w:keepNext/>
              <w:tabs>
                <w:tab w:val="left" w:pos="2410"/>
              </w:tabs>
              <w:spacing w:after="0"/>
              <w:ind w:right="61"/>
              <w:rPr>
                <w:sz w:val="20"/>
                <w:szCs w:val="20"/>
              </w:rPr>
            </w:pPr>
            <w:r>
              <w:rPr>
                <w:sz w:val="20"/>
                <w:szCs w:val="20"/>
              </w:rPr>
              <w:t xml:space="preserve">- Implementación de soluciones de Gestor de contenidos y/o soluciones de Gestor Documental y/o similares. </w:t>
            </w:r>
          </w:p>
          <w:p w14:paraId="3BCE9A91" w14:textId="0D435D5A" w:rsidR="00C40EAD" w:rsidRPr="006A4A14" w:rsidRDefault="00C40EAD" w:rsidP="0004119A">
            <w:pPr>
              <w:keepNext/>
              <w:tabs>
                <w:tab w:val="left" w:pos="2410"/>
              </w:tabs>
              <w:spacing w:after="0"/>
              <w:ind w:right="61"/>
              <w:rPr>
                <w:sz w:val="20"/>
                <w:szCs w:val="20"/>
                <w:lang w:val="es-PE"/>
              </w:rPr>
            </w:pPr>
          </w:p>
        </w:tc>
      </w:tr>
      <w:tr w:rsidR="003C7047" w14:paraId="5128EC8B" w14:textId="77777777" w:rsidTr="006C411E">
        <w:trPr>
          <w:trHeight w:val="1961"/>
        </w:trPr>
        <w:tc>
          <w:tcPr>
            <w:tcW w:w="709" w:type="dxa"/>
            <w:vAlign w:val="center"/>
          </w:tcPr>
          <w:p w14:paraId="7C8E3C3E" w14:textId="480CA892" w:rsidR="003C7047" w:rsidRDefault="00C71F0C" w:rsidP="007F54F3">
            <w:pPr>
              <w:jc w:val="center"/>
              <w:rPr>
                <w:sz w:val="20"/>
                <w:szCs w:val="20"/>
              </w:rPr>
            </w:pPr>
            <w:r>
              <w:rPr>
                <w:sz w:val="20"/>
                <w:szCs w:val="20"/>
              </w:rPr>
              <w:t>(</w:t>
            </w:r>
            <w:r w:rsidR="003C7047">
              <w:rPr>
                <w:sz w:val="20"/>
                <w:szCs w:val="20"/>
              </w:rPr>
              <w:t>2</w:t>
            </w:r>
            <w:r>
              <w:rPr>
                <w:sz w:val="20"/>
                <w:szCs w:val="20"/>
              </w:rPr>
              <w:t>)</w:t>
            </w:r>
          </w:p>
        </w:tc>
        <w:tc>
          <w:tcPr>
            <w:tcW w:w="1559" w:type="dxa"/>
            <w:vAlign w:val="center"/>
          </w:tcPr>
          <w:p w14:paraId="77AA04E4" w14:textId="71E54CA7" w:rsidR="003C7047" w:rsidRDefault="00C71F0C" w:rsidP="007F54F3">
            <w:pPr>
              <w:widowControl w:val="0"/>
              <w:tabs>
                <w:tab w:val="left" w:pos="2410"/>
              </w:tabs>
              <w:spacing w:before="7" w:after="0" w:line="237" w:lineRule="auto"/>
              <w:ind w:right="176"/>
              <w:jc w:val="left"/>
              <w:rPr>
                <w:sz w:val="20"/>
                <w:szCs w:val="20"/>
              </w:rPr>
            </w:pPr>
            <w:r>
              <w:rPr>
                <w:sz w:val="20"/>
                <w:szCs w:val="20"/>
              </w:rPr>
              <w:t>Ingeniero</w:t>
            </w:r>
            <w:r w:rsidR="00C40EAD">
              <w:rPr>
                <w:sz w:val="20"/>
                <w:szCs w:val="20"/>
              </w:rPr>
              <w:t xml:space="preserve"> </w:t>
            </w:r>
            <w:r>
              <w:rPr>
                <w:sz w:val="20"/>
                <w:szCs w:val="20"/>
              </w:rPr>
              <w:t>(ECM)</w:t>
            </w:r>
            <w:r w:rsidR="00C40EAD">
              <w:rPr>
                <w:sz w:val="20"/>
                <w:szCs w:val="20"/>
              </w:rPr>
              <w:t xml:space="preserve"> </w:t>
            </w:r>
          </w:p>
        </w:tc>
        <w:tc>
          <w:tcPr>
            <w:tcW w:w="6970" w:type="dxa"/>
            <w:vAlign w:val="center"/>
          </w:tcPr>
          <w:p w14:paraId="690B74C1" w14:textId="77777777" w:rsidR="00C71F0C" w:rsidRDefault="003C7047" w:rsidP="007F54F3">
            <w:pPr>
              <w:keepNext/>
              <w:tabs>
                <w:tab w:val="left" w:pos="2410"/>
              </w:tabs>
              <w:spacing w:after="0"/>
              <w:ind w:right="61"/>
              <w:rPr>
                <w:sz w:val="20"/>
                <w:szCs w:val="20"/>
                <w:u w:val="single"/>
              </w:rPr>
            </w:pPr>
            <w:r>
              <w:rPr>
                <w:sz w:val="20"/>
                <w:szCs w:val="20"/>
                <w:u w:val="single"/>
              </w:rPr>
              <w:t>Formación Académica:</w:t>
            </w:r>
          </w:p>
          <w:p w14:paraId="6C751F23" w14:textId="33064B91" w:rsidR="006A4A14" w:rsidRPr="006A4A14" w:rsidRDefault="00C71F0C" w:rsidP="006A4A14">
            <w:pPr>
              <w:pStyle w:val="Default"/>
              <w:jc w:val="both"/>
              <w:rPr>
                <w:rFonts w:ascii="Times New Roman" w:hAnsi="Times New Roman" w:cs="Times New Roman"/>
                <w:color w:val="auto"/>
                <w:sz w:val="20"/>
                <w:szCs w:val="20"/>
                <w:lang w:val="es-ES"/>
              </w:rPr>
            </w:pPr>
            <w:r w:rsidRPr="00C71F0C">
              <w:rPr>
                <w:rFonts w:ascii="Times New Roman" w:hAnsi="Times New Roman" w:cs="Times New Roman"/>
                <w:color w:val="auto"/>
                <w:sz w:val="20"/>
                <w:szCs w:val="20"/>
                <w:lang w:val="es-ES"/>
              </w:rPr>
              <w:t xml:space="preserve">Bachiller en Ingeniería Electrónica </w:t>
            </w:r>
            <w:r w:rsidR="006A4A14" w:rsidRPr="006A4A14">
              <w:rPr>
                <w:rFonts w:ascii="Times New Roman" w:hAnsi="Times New Roman" w:cs="Times New Roman"/>
                <w:color w:val="auto"/>
                <w:sz w:val="20"/>
                <w:szCs w:val="20"/>
                <w:lang w:val="es-ES"/>
              </w:rPr>
              <w:t>y/o Informática y/o Sistemas y/o Computación e Informática y/o Computación y Sistemas y/o Estadística e Informática y/o Redes y Comunicación de Datos y/o Telecomunicaciones y/o carreras afines o con denominación equivalente en su país de origen</w:t>
            </w:r>
            <w:r w:rsidR="006A4A14">
              <w:rPr>
                <w:rFonts w:ascii="Times New Roman" w:hAnsi="Times New Roman" w:cs="Times New Roman"/>
                <w:color w:val="auto"/>
                <w:sz w:val="20"/>
                <w:szCs w:val="20"/>
                <w:lang w:val="es-ES"/>
              </w:rPr>
              <w:t>.</w:t>
            </w:r>
            <w:r w:rsidR="006A4A14" w:rsidRPr="006A4A14">
              <w:rPr>
                <w:rFonts w:ascii="Times New Roman" w:hAnsi="Times New Roman" w:cs="Times New Roman"/>
                <w:color w:val="auto"/>
                <w:sz w:val="20"/>
                <w:szCs w:val="20"/>
                <w:lang w:val="es-ES"/>
              </w:rPr>
              <w:t xml:space="preserve"> </w:t>
            </w:r>
          </w:p>
          <w:p w14:paraId="70854D57" w14:textId="5835A3AD" w:rsidR="00A062D9" w:rsidRDefault="003C7047" w:rsidP="007F54F3">
            <w:pPr>
              <w:spacing w:after="0"/>
              <w:rPr>
                <w:sz w:val="20"/>
                <w:szCs w:val="20"/>
                <w:u w:val="single"/>
              </w:rPr>
            </w:pPr>
            <w:r>
              <w:rPr>
                <w:sz w:val="20"/>
                <w:szCs w:val="20"/>
                <w:u w:val="single"/>
              </w:rPr>
              <w:t>Experiencia</w:t>
            </w:r>
            <w:r w:rsidR="00544A78">
              <w:rPr>
                <w:sz w:val="20"/>
                <w:szCs w:val="20"/>
                <w:u w:val="single"/>
              </w:rPr>
              <w:t xml:space="preserve">: </w:t>
            </w:r>
          </w:p>
          <w:p w14:paraId="40194927" w14:textId="14EE28DB" w:rsidR="00C71F0C" w:rsidRPr="00C71F0C" w:rsidRDefault="00C71F0C" w:rsidP="00C71F0C">
            <w:pPr>
              <w:pStyle w:val="Default"/>
              <w:jc w:val="both"/>
              <w:rPr>
                <w:rFonts w:ascii="Times New Roman" w:hAnsi="Times New Roman" w:cs="Times New Roman"/>
                <w:color w:val="auto"/>
                <w:sz w:val="20"/>
                <w:szCs w:val="20"/>
                <w:lang w:val="es-ES"/>
              </w:rPr>
            </w:pPr>
            <w:r w:rsidRPr="00C71F0C">
              <w:rPr>
                <w:rFonts w:ascii="Times New Roman" w:hAnsi="Times New Roman" w:cs="Times New Roman"/>
                <w:color w:val="auto"/>
                <w:sz w:val="20"/>
                <w:szCs w:val="20"/>
                <w:lang w:val="es-ES"/>
              </w:rPr>
              <w:t>Mínimo de cuatro (4) años de experiencia en las siguientes especialidades: implementación de soluciones ECM y/o servicios relacionados a la implementación de expediente electrónico</w:t>
            </w:r>
            <w:r>
              <w:rPr>
                <w:rFonts w:ascii="Times New Roman" w:hAnsi="Times New Roman" w:cs="Times New Roman"/>
                <w:color w:val="auto"/>
                <w:sz w:val="20"/>
                <w:szCs w:val="20"/>
                <w:lang w:val="es-ES"/>
              </w:rPr>
              <w:t>.</w:t>
            </w:r>
            <w:r w:rsidRPr="00C71F0C">
              <w:rPr>
                <w:rFonts w:ascii="Times New Roman" w:hAnsi="Times New Roman" w:cs="Times New Roman"/>
                <w:color w:val="auto"/>
                <w:sz w:val="20"/>
                <w:szCs w:val="20"/>
                <w:lang w:val="es-ES"/>
              </w:rPr>
              <w:t xml:space="preserve"> </w:t>
            </w:r>
          </w:p>
          <w:p w14:paraId="4B853AAD" w14:textId="36E659B5" w:rsidR="003C7047" w:rsidRDefault="003C7047" w:rsidP="00544A78">
            <w:pPr>
              <w:spacing w:after="0"/>
              <w:rPr>
                <w:color w:val="000000"/>
                <w:sz w:val="20"/>
                <w:szCs w:val="20"/>
              </w:rPr>
            </w:pPr>
          </w:p>
        </w:tc>
      </w:tr>
      <w:tr w:rsidR="00C71F0C" w14:paraId="77D0B4B5" w14:textId="77777777" w:rsidTr="006C411E">
        <w:trPr>
          <w:trHeight w:val="1961"/>
        </w:trPr>
        <w:tc>
          <w:tcPr>
            <w:tcW w:w="709" w:type="dxa"/>
            <w:vAlign w:val="center"/>
          </w:tcPr>
          <w:p w14:paraId="4AC71C4C" w14:textId="62EF65EC" w:rsidR="00C71F0C" w:rsidRDefault="00C71F0C" w:rsidP="00C71F0C">
            <w:pPr>
              <w:jc w:val="center"/>
              <w:rPr>
                <w:sz w:val="20"/>
                <w:szCs w:val="20"/>
              </w:rPr>
            </w:pPr>
            <w:r>
              <w:rPr>
                <w:sz w:val="20"/>
                <w:szCs w:val="20"/>
              </w:rPr>
              <w:t>(2)</w:t>
            </w:r>
          </w:p>
        </w:tc>
        <w:tc>
          <w:tcPr>
            <w:tcW w:w="1559" w:type="dxa"/>
            <w:vAlign w:val="center"/>
          </w:tcPr>
          <w:p w14:paraId="53956447" w14:textId="33A5B9F4" w:rsidR="00C71F0C" w:rsidRDefault="00C71F0C" w:rsidP="00C71F0C">
            <w:pPr>
              <w:widowControl w:val="0"/>
              <w:tabs>
                <w:tab w:val="left" w:pos="2410"/>
              </w:tabs>
              <w:spacing w:before="7" w:after="0" w:line="237" w:lineRule="auto"/>
              <w:ind w:right="176"/>
              <w:jc w:val="left"/>
              <w:rPr>
                <w:sz w:val="20"/>
                <w:szCs w:val="20"/>
              </w:rPr>
            </w:pPr>
            <w:r>
              <w:rPr>
                <w:sz w:val="20"/>
                <w:szCs w:val="20"/>
              </w:rPr>
              <w:t>Analista Programador</w:t>
            </w:r>
            <w:r w:rsidR="00422327">
              <w:rPr>
                <w:sz w:val="20"/>
                <w:szCs w:val="20"/>
              </w:rPr>
              <w:t xml:space="preserve"> Senior</w:t>
            </w:r>
          </w:p>
        </w:tc>
        <w:tc>
          <w:tcPr>
            <w:tcW w:w="6970" w:type="dxa"/>
            <w:vAlign w:val="center"/>
          </w:tcPr>
          <w:p w14:paraId="3BD6BF85" w14:textId="77777777" w:rsidR="00C71F0C" w:rsidRDefault="00C71F0C" w:rsidP="00C71F0C">
            <w:pPr>
              <w:keepNext/>
              <w:tabs>
                <w:tab w:val="left" w:pos="2410"/>
              </w:tabs>
              <w:spacing w:after="0"/>
              <w:ind w:right="61"/>
              <w:rPr>
                <w:sz w:val="20"/>
                <w:szCs w:val="20"/>
                <w:u w:val="single"/>
              </w:rPr>
            </w:pPr>
            <w:r>
              <w:rPr>
                <w:sz w:val="20"/>
                <w:szCs w:val="20"/>
                <w:u w:val="single"/>
              </w:rPr>
              <w:t>Formación Académica:</w:t>
            </w:r>
          </w:p>
          <w:p w14:paraId="7A1CB78E" w14:textId="2396A089" w:rsidR="006A4A14" w:rsidRPr="006A4A14" w:rsidRDefault="00C71F0C" w:rsidP="006A4A14">
            <w:pPr>
              <w:pStyle w:val="Default"/>
              <w:jc w:val="both"/>
              <w:rPr>
                <w:rFonts w:ascii="Times New Roman" w:hAnsi="Times New Roman" w:cs="Times New Roman"/>
                <w:color w:val="auto"/>
                <w:sz w:val="20"/>
                <w:szCs w:val="20"/>
                <w:lang w:val="es-ES"/>
              </w:rPr>
            </w:pPr>
            <w:r w:rsidRPr="00C71F0C">
              <w:rPr>
                <w:rFonts w:ascii="Times New Roman" w:hAnsi="Times New Roman" w:cs="Times New Roman"/>
                <w:color w:val="auto"/>
                <w:sz w:val="20"/>
                <w:szCs w:val="20"/>
                <w:lang w:val="es-ES"/>
              </w:rPr>
              <w:t xml:space="preserve">Bachiller en Ingeniería de Sistemas, </w:t>
            </w:r>
            <w:r w:rsidR="006A4A14" w:rsidRPr="006A4A14">
              <w:rPr>
                <w:rFonts w:ascii="Times New Roman" w:hAnsi="Times New Roman" w:cs="Times New Roman"/>
                <w:color w:val="auto"/>
                <w:sz w:val="20"/>
                <w:szCs w:val="20"/>
                <w:lang w:val="es-ES"/>
              </w:rPr>
              <w:t xml:space="preserve">Informática o carreras afines; o técnico titulado en Informática o Sistemas o Computación o carreras afines a las Tecnologías de la Información y/o carreras afines o con denominación equivalente en su país de origen. </w:t>
            </w:r>
          </w:p>
          <w:p w14:paraId="11764881" w14:textId="39693425" w:rsidR="008523C5" w:rsidRPr="008523C5" w:rsidRDefault="009D72B2" w:rsidP="008523C5">
            <w:pPr>
              <w:pStyle w:val="Default"/>
              <w:jc w:val="both"/>
              <w:rPr>
                <w:rFonts w:ascii="Times New Roman" w:hAnsi="Times New Roman" w:cs="Times New Roman"/>
                <w:color w:val="auto"/>
                <w:sz w:val="20"/>
                <w:szCs w:val="20"/>
                <w:lang w:val="es-ES"/>
              </w:rPr>
            </w:pPr>
            <w:r>
              <w:rPr>
                <w:rFonts w:ascii="Times New Roman" w:hAnsi="Times New Roman" w:cs="Times New Roman"/>
                <w:color w:val="auto"/>
                <w:sz w:val="20"/>
                <w:szCs w:val="20"/>
                <w:lang w:val="es-ES"/>
              </w:rPr>
              <w:t xml:space="preserve">- </w:t>
            </w:r>
            <w:r w:rsidRPr="009D72B2">
              <w:rPr>
                <w:rFonts w:ascii="Times New Roman" w:hAnsi="Times New Roman" w:cs="Times New Roman"/>
                <w:color w:val="auto"/>
                <w:sz w:val="20"/>
                <w:szCs w:val="20"/>
                <w:lang w:val="es-ES"/>
              </w:rPr>
              <w:t xml:space="preserve">Certificación Java, </w:t>
            </w:r>
            <w:r w:rsidR="008523C5" w:rsidRPr="008523C5">
              <w:rPr>
                <w:rFonts w:ascii="Times New Roman" w:hAnsi="Times New Roman" w:cs="Times New Roman"/>
                <w:color w:val="auto"/>
                <w:sz w:val="20"/>
                <w:szCs w:val="20"/>
                <w:lang w:val="es-ES"/>
              </w:rPr>
              <w:t xml:space="preserve">como mínimo en Java SE 11 </w:t>
            </w:r>
            <w:proofErr w:type="spellStart"/>
            <w:r w:rsidR="008523C5" w:rsidRPr="008523C5">
              <w:rPr>
                <w:rFonts w:ascii="Times New Roman" w:hAnsi="Times New Roman" w:cs="Times New Roman"/>
                <w:color w:val="auto"/>
                <w:sz w:val="20"/>
                <w:szCs w:val="20"/>
                <w:lang w:val="es-ES"/>
              </w:rPr>
              <w:t>Developer</w:t>
            </w:r>
            <w:proofErr w:type="spellEnd"/>
            <w:r w:rsidR="008523C5" w:rsidRPr="008523C5">
              <w:rPr>
                <w:rFonts w:ascii="Times New Roman" w:hAnsi="Times New Roman" w:cs="Times New Roman"/>
                <w:color w:val="auto"/>
                <w:sz w:val="20"/>
                <w:szCs w:val="20"/>
                <w:lang w:val="es-ES"/>
              </w:rPr>
              <w:t>, esta certificación es emitida por Oracle</w:t>
            </w:r>
            <w:r w:rsidR="008523C5">
              <w:rPr>
                <w:rFonts w:ascii="Times New Roman" w:hAnsi="Times New Roman" w:cs="Times New Roman"/>
                <w:color w:val="auto"/>
                <w:sz w:val="20"/>
                <w:szCs w:val="20"/>
                <w:lang w:val="es-ES"/>
              </w:rPr>
              <w:t>.</w:t>
            </w:r>
            <w:r w:rsidR="008523C5" w:rsidRPr="008523C5">
              <w:rPr>
                <w:rFonts w:ascii="Times New Roman" w:hAnsi="Times New Roman" w:cs="Times New Roman"/>
                <w:color w:val="auto"/>
                <w:sz w:val="20"/>
                <w:szCs w:val="20"/>
                <w:lang w:val="es-ES"/>
              </w:rPr>
              <w:t xml:space="preserve"> </w:t>
            </w:r>
          </w:p>
          <w:p w14:paraId="11B62A48" w14:textId="06E2A795" w:rsidR="009D72B2" w:rsidRDefault="009D72B2" w:rsidP="009D72B2">
            <w:pPr>
              <w:pStyle w:val="Default"/>
              <w:jc w:val="both"/>
              <w:rPr>
                <w:sz w:val="20"/>
                <w:szCs w:val="20"/>
              </w:rPr>
            </w:pPr>
            <w:r>
              <w:rPr>
                <w:rFonts w:ascii="Times New Roman" w:hAnsi="Times New Roman" w:cs="Times New Roman"/>
                <w:color w:val="auto"/>
                <w:sz w:val="20"/>
                <w:szCs w:val="20"/>
                <w:lang w:val="es-ES"/>
              </w:rPr>
              <w:t xml:space="preserve">- </w:t>
            </w:r>
            <w:r w:rsidR="008523C5">
              <w:rPr>
                <w:rFonts w:ascii="Times New Roman" w:hAnsi="Times New Roman" w:cs="Times New Roman"/>
                <w:color w:val="auto"/>
                <w:sz w:val="20"/>
                <w:szCs w:val="20"/>
                <w:lang w:val="es-ES"/>
              </w:rPr>
              <w:t xml:space="preserve">Deseable </w:t>
            </w:r>
            <w:r w:rsidRPr="009D72B2">
              <w:rPr>
                <w:rFonts w:ascii="Times New Roman" w:hAnsi="Times New Roman" w:cs="Times New Roman"/>
                <w:color w:val="auto"/>
                <w:sz w:val="20"/>
                <w:szCs w:val="20"/>
                <w:lang w:val="es-ES"/>
              </w:rPr>
              <w:t xml:space="preserve">Curso o taller en lenguaje de programación java usando modelos de arquitectura de sistemas (como por ejemplo Spring </w:t>
            </w:r>
            <w:proofErr w:type="spellStart"/>
            <w:r w:rsidRPr="009D72B2">
              <w:rPr>
                <w:rFonts w:ascii="Times New Roman" w:hAnsi="Times New Roman" w:cs="Times New Roman"/>
                <w:color w:val="auto"/>
                <w:sz w:val="20"/>
                <w:szCs w:val="20"/>
                <w:lang w:val="es-ES"/>
              </w:rPr>
              <w:t>Boot</w:t>
            </w:r>
            <w:proofErr w:type="spellEnd"/>
            <w:r w:rsidRPr="009D72B2">
              <w:rPr>
                <w:rFonts w:ascii="Times New Roman" w:hAnsi="Times New Roman" w:cs="Times New Roman"/>
                <w:color w:val="auto"/>
                <w:sz w:val="20"/>
                <w:szCs w:val="20"/>
                <w:lang w:val="es-ES"/>
              </w:rPr>
              <w:t xml:space="preserve">, Spring Cloud, </w:t>
            </w:r>
            <w:proofErr w:type="spellStart"/>
            <w:r w:rsidRPr="009D72B2">
              <w:rPr>
                <w:rFonts w:ascii="Times New Roman" w:hAnsi="Times New Roman" w:cs="Times New Roman"/>
                <w:color w:val="auto"/>
                <w:sz w:val="20"/>
                <w:szCs w:val="20"/>
                <w:lang w:val="es-ES"/>
              </w:rPr>
              <w:t>Kubernetes</w:t>
            </w:r>
            <w:proofErr w:type="spellEnd"/>
            <w:r w:rsidRPr="009D72B2">
              <w:rPr>
                <w:rFonts w:ascii="Times New Roman" w:hAnsi="Times New Roman" w:cs="Times New Roman"/>
                <w:color w:val="auto"/>
                <w:sz w:val="20"/>
                <w:szCs w:val="20"/>
                <w:lang w:val="es-ES"/>
              </w:rPr>
              <w:t>,</w:t>
            </w:r>
            <w:r w:rsidR="008523C5">
              <w:rPr>
                <w:rFonts w:ascii="Times New Roman" w:hAnsi="Times New Roman" w:cs="Times New Roman"/>
                <w:color w:val="auto"/>
                <w:sz w:val="20"/>
                <w:szCs w:val="20"/>
                <w:lang w:val="es-ES"/>
              </w:rPr>
              <w:t xml:space="preserve"> </w:t>
            </w:r>
            <w:r w:rsidRPr="009D72B2">
              <w:rPr>
                <w:rFonts w:ascii="Times New Roman" w:hAnsi="Times New Roman" w:cs="Times New Roman"/>
                <w:color w:val="auto"/>
                <w:sz w:val="20"/>
                <w:szCs w:val="20"/>
                <w:lang w:val="es-ES"/>
              </w:rPr>
              <w:t>Kafka,</w:t>
            </w:r>
            <w:r w:rsidR="008523C5">
              <w:rPr>
                <w:rFonts w:ascii="Times New Roman" w:hAnsi="Times New Roman" w:cs="Times New Roman"/>
                <w:color w:val="auto"/>
                <w:sz w:val="20"/>
                <w:szCs w:val="20"/>
                <w:lang w:val="es-ES"/>
              </w:rPr>
              <w:t xml:space="preserve"> </w:t>
            </w:r>
            <w:r w:rsidRPr="009D72B2">
              <w:rPr>
                <w:rFonts w:ascii="Times New Roman" w:hAnsi="Times New Roman" w:cs="Times New Roman"/>
                <w:color w:val="auto"/>
                <w:sz w:val="20"/>
                <w:szCs w:val="20"/>
                <w:lang w:val="es-ES"/>
              </w:rPr>
              <w:t>etc</w:t>
            </w:r>
            <w:r w:rsidR="008523C5">
              <w:rPr>
                <w:rFonts w:ascii="Times New Roman" w:hAnsi="Times New Roman" w:cs="Times New Roman"/>
                <w:color w:val="auto"/>
                <w:sz w:val="20"/>
                <w:szCs w:val="20"/>
                <w:lang w:val="es-ES"/>
              </w:rPr>
              <w:t>.</w:t>
            </w:r>
            <w:r w:rsidRPr="009D72B2">
              <w:rPr>
                <w:rFonts w:ascii="Times New Roman" w:hAnsi="Times New Roman" w:cs="Times New Roman"/>
                <w:color w:val="auto"/>
                <w:sz w:val="20"/>
                <w:szCs w:val="20"/>
                <w:lang w:val="es-ES"/>
              </w:rPr>
              <w:t>) (mínimo 20 horas lectivas</w:t>
            </w:r>
            <w:r>
              <w:rPr>
                <w:sz w:val="20"/>
                <w:szCs w:val="20"/>
              </w:rPr>
              <w:t xml:space="preserve">) </w:t>
            </w:r>
          </w:p>
          <w:p w14:paraId="132B872F" w14:textId="68986E9F" w:rsidR="00C71F0C" w:rsidRDefault="00C71F0C" w:rsidP="00C71F0C">
            <w:pPr>
              <w:spacing w:after="0"/>
              <w:rPr>
                <w:sz w:val="20"/>
                <w:szCs w:val="20"/>
                <w:u w:val="single"/>
              </w:rPr>
            </w:pPr>
            <w:r>
              <w:rPr>
                <w:sz w:val="20"/>
                <w:szCs w:val="20"/>
                <w:u w:val="single"/>
              </w:rPr>
              <w:t xml:space="preserve">Experiencia: </w:t>
            </w:r>
          </w:p>
          <w:p w14:paraId="6F1A6056" w14:textId="77777777" w:rsidR="009D72B2" w:rsidRDefault="009D72B2" w:rsidP="009D72B2">
            <w:pPr>
              <w:keepNext/>
              <w:tabs>
                <w:tab w:val="left" w:pos="2410"/>
              </w:tabs>
              <w:spacing w:after="0"/>
              <w:ind w:right="61"/>
              <w:rPr>
                <w:sz w:val="20"/>
                <w:szCs w:val="20"/>
              </w:rPr>
            </w:pPr>
            <w:r>
              <w:rPr>
                <w:sz w:val="20"/>
                <w:szCs w:val="20"/>
              </w:rPr>
              <w:t xml:space="preserve">- Experiencia laboral general de cinco (05) años en desarrollo de software en el sector público o privado. </w:t>
            </w:r>
          </w:p>
          <w:p w14:paraId="0293DA97" w14:textId="58A6C925" w:rsidR="009D72B2" w:rsidRDefault="009D72B2" w:rsidP="009D72B2">
            <w:pPr>
              <w:keepNext/>
              <w:tabs>
                <w:tab w:val="left" w:pos="2410"/>
              </w:tabs>
              <w:spacing w:after="0"/>
              <w:ind w:right="61"/>
              <w:rPr>
                <w:sz w:val="20"/>
                <w:szCs w:val="20"/>
              </w:rPr>
            </w:pPr>
            <w:r>
              <w:rPr>
                <w:sz w:val="20"/>
                <w:szCs w:val="20"/>
              </w:rPr>
              <w:t xml:space="preserve">- Experiencia laboral mínima de un (01) año en desarrollo de software con microservicios </w:t>
            </w:r>
          </w:p>
          <w:p w14:paraId="28E2E4C0" w14:textId="77777777" w:rsidR="00C71F0C" w:rsidRPr="009D72B2" w:rsidRDefault="00C71F0C" w:rsidP="00C71F0C">
            <w:pPr>
              <w:spacing w:after="0"/>
              <w:rPr>
                <w:sz w:val="20"/>
                <w:szCs w:val="20"/>
                <w:lang w:val="es-PE"/>
              </w:rPr>
            </w:pPr>
          </w:p>
          <w:p w14:paraId="2534DB60" w14:textId="77777777" w:rsidR="00C71F0C" w:rsidRDefault="00C71F0C" w:rsidP="00C71F0C">
            <w:pPr>
              <w:keepNext/>
              <w:tabs>
                <w:tab w:val="left" w:pos="2410"/>
              </w:tabs>
              <w:spacing w:after="0"/>
              <w:ind w:right="61"/>
              <w:rPr>
                <w:sz w:val="20"/>
                <w:szCs w:val="20"/>
                <w:u w:val="single"/>
              </w:rPr>
            </w:pPr>
          </w:p>
        </w:tc>
      </w:tr>
      <w:tr w:rsidR="001008FF" w14:paraId="2C32235C" w14:textId="77777777" w:rsidTr="006C411E">
        <w:trPr>
          <w:trHeight w:val="1961"/>
        </w:trPr>
        <w:tc>
          <w:tcPr>
            <w:tcW w:w="709" w:type="dxa"/>
            <w:vAlign w:val="center"/>
          </w:tcPr>
          <w:p w14:paraId="10704D63" w14:textId="175756F0" w:rsidR="001008FF" w:rsidRDefault="001008FF" w:rsidP="001008FF">
            <w:pPr>
              <w:jc w:val="center"/>
              <w:rPr>
                <w:sz w:val="20"/>
                <w:szCs w:val="20"/>
              </w:rPr>
            </w:pPr>
            <w:r>
              <w:rPr>
                <w:sz w:val="20"/>
                <w:szCs w:val="20"/>
              </w:rPr>
              <w:lastRenderedPageBreak/>
              <w:t>(1)</w:t>
            </w:r>
          </w:p>
        </w:tc>
        <w:tc>
          <w:tcPr>
            <w:tcW w:w="1559" w:type="dxa"/>
            <w:vAlign w:val="center"/>
          </w:tcPr>
          <w:p w14:paraId="3F559938" w14:textId="221A6EB2" w:rsidR="001008FF" w:rsidRDefault="001008FF" w:rsidP="001008FF">
            <w:pPr>
              <w:widowControl w:val="0"/>
              <w:tabs>
                <w:tab w:val="left" w:pos="2410"/>
              </w:tabs>
              <w:spacing w:before="7" w:after="0" w:line="237" w:lineRule="auto"/>
              <w:ind w:right="176"/>
              <w:jc w:val="left"/>
              <w:rPr>
                <w:sz w:val="20"/>
                <w:szCs w:val="20"/>
              </w:rPr>
            </w:pPr>
            <w:r>
              <w:rPr>
                <w:sz w:val="20"/>
                <w:szCs w:val="20"/>
              </w:rPr>
              <w:t>Especialista Senior en Soporte Evolutivo – Expediente SIAF-RP</w:t>
            </w:r>
          </w:p>
        </w:tc>
        <w:tc>
          <w:tcPr>
            <w:tcW w:w="6970" w:type="dxa"/>
            <w:vAlign w:val="center"/>
          </w:tcPr>
          <w:p w14:paraId="0D92AEA5" w14:textId="77777777" w:rsidR="001008FF" w:rsidRDefault="001008FF" w:rsidP="001008FF">
            <w:pPr>
              <w:keepNext/>
              <w:tabs>
                <w:tab w:val="left" w:pos="2410"/>
              </w:tabs>
              <w:spacing w:after="0"/>
              <w:ind w:right="61"/>
              <w:rPr>
                <w:sz w:val="20"/>
                <w:szCs w:val="20"/>
                <w:u w:val="single"/>
              </w:rPr>
            </w:pPr>
            <w:r>
              <w:rPr>
                <w:sz w:val="20"/>
                <w:szCs w:val="20"/>
                <w:u w:val="single"/>
              </w:rPr>
              <w:t>Formación Académica:</w:t>
            </w:r>
          </w:p>
          <w:p w14:paraId="369B8CF5" w14:textId="7E5D5BEA" w:rsidR="008523C5" w:rsidRPr="008523C5" w:rsidRDefault="008523C5" w:rsidP="008523C5">
            <w:pPr>
              <w:pStyle w:val="Default"/>
              <w:jc w:val="both"/>
              <w:rPr>
                <w:rFonts w:ascii="Times New Roman" w:hAnsi="Times New Roman" w:cs="Times New Roman"/>
                <w:sz w:val="20"/>
                <w:szCs w:val="20"/>
              </w:rPr>
            </w:pPr>
            <w:r>
              <w:rPr>
                <w:rFonts w:ascii="Times New Roman" w:hAnsi="Times New Roman" w:cs="Times New Roman"/>
                <w:color w:val="auto"/>
                <w:sz w:val="20"/>
                <w:szCs w:val="20"/>
                <w:lang w:val="es-ES"/>
              </w:rPr>
              <w:t xml:space="preserve">- </w:t>
            </w:r>
            <w:r w:rsidR="00894DFB" w:rsidRPr="00AD1416">
              <w:rPr>
                <w:rFonts w:ascii="Times New Roman" w:hAnsi="Times New Roman" w:cs="Times New Roman"/>
                <w:sz w:val="20"/>
                <w:szCs w:val="20"/>
              </w:rPr>
              <w:t>Bachiller en Ingeniería Electrónica</w:t>
            </w:r>
            <w:r>
              <w:rPr>
                <w:rFonts w:ascii="Times New Roman" w:hAnsi="Times New Roman" w:cs="Times New Roman"/>
                <w:sz w:val="20"/>
                <w:szCs w:val="20"/>
              </w:rPr>
              <w:t xml:space="preserve"> </w:t>
            </w:r>
            <w:r>
              <w:rPr>
                <w:sz w:val="20"/>
                <w:szCs w:val="20"/>
              </w:rPr>
              <w:t>y</w:t>
            </w:r>
            <w:r w:rsidRPr="008523C5">
              <w:rPr>
                <w:rFonts w:ascii="Times New Roman" w:hAnsi="Times New Roman" w:cs="Times New Roman"/>
                <w:sz w:val="20"/>
                <w:szCs w:val="20"/>
              </w:rPr>
              <w:t xml:space="preserve">/o Informática y/o Sistemas y/o Computación e Informática y/o Computación y Sistemas y/o Estadística e Informática y/o Redes y Comunicación de Datos y/o Telecomunicaciones y/o carreras afines o con denominación equivalente en su país de origen. </w:t>
            </w:r>
          </w:p>
          <w:p w14:paraId="600C4080" w14:textId="6FBC7ECF" w:rsidR="00894DFB" w:rsidRPr="00AD1416" w:rsidRDefault="00894DFB" w:rsidP="00AD1416">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Pr="00AD1416">
              <w:rPr>
                <w:rFonts w:ascii="Times New Roman" w:hAnsi="Times New Roman" w:cs="Times New Roman"/>
                <w:sz w:val="20"/>
                <w:szCs w:val="20"/>
              </w:rPr>
              <w:t xml:space="preserve">Certificación en la plataforma de ECM propuesta, emitida por el fabricante de la solución </w:t>
            </w:r>
          </w:p>
          <w:p w14:paraId="73880566" w14:textId="76D48DCE" w:rsidR="00894DFB" w:rsidRPr="001008FF" w:rsidRDefault="001008FF" w:rsidP="00AD1416">
            <w:pPr>
              <w:spacing w:after="0"/>
              <w:rPr>
                <w:sz w:val="20"/>
                <w:szCs w:val="20"/>
              </w:rPr>
            </w:pPr>
            <w:r>
              <w:rPr>
                <w:sz w:val="20"/>
                <w:szCs w:val="20"/>
                <w:u w:val="single"/>
              </w:rPr>
              <w:t xml:space="preserve">Experiencia: </w:t>
            </w:r>
          </w:p>
          <w:p w14:paraId="4AC45BCB" w14:textId="7BAA604F" w:rsidR="00894DFB" w:rsidRPr="00AD1416" w:rsidRDefault="00894DFB" w:rsidP="00AD1416">
            <w:pPr>
              <w:pStyle w:val="Default"/>
              <w:jc w:val="both"/>
              <w:rPr>
                <w:rFonts w:ascii="Times New Roman" w:hAnsi="Times New Roman" w:cs="Times New Roman"/>
                <w:sz w:val="20"/>
                <w:szCs w:val="20"/>
              </w:rPr>
            </w:pPr>
            <w:r>
              <w:rPr>
                <w:rFonts w:ascii="Times New Roman" w:hAnsi="Times New Roman" w:cs="Times New Roman"/>
                <w:sz w:val="20"/>
                <w:szCs w:val="20"/>
              </w:rPr>
              <w:t>-</w:t>
            </w:r>
            <w:r w:rsidR="00A2418A">
              <w:rPr>
                <w:rFonts w:ascii="Times New Roman" w:hAnsi="Times New Roman" w:cs="Times New Roman"/>
                <w:sz w:val="20"/>
                <w:szCs w:val="20"/>
              </w:rPr>
              <w:t xml:space="preserve"> </w:t>
            </w:r>
            <w:r w:rsidRPr="00AD1416">
              <w:rPr>
                <w:rFonts w:ascii="Times New Roman" w:hAnsi="Times New Roman" w:cs="Times New Roman"/>
                <w:sz w:val="20"/>
                <w:szCs w:val="20"/>
              </w:rPr>
              <w:t xml:space="preserve">Experiencia comprobada como especialista senior de 5 años en configuraciones y/o implementaciones de expediente electrónico </w:t>
            </w:r>
          </w:p>
          <w:p w14:paraId="51E3D368" w14:textId="77777777" w:rsidR="001008FF" w:rsidRDefault="001008FF" w:rsidP="001008FF">
            <w:pPr>
              <w:keepNext/>
              <w:tabs>
                <w:tab w:val="left" w:pos="2410"/>
              </w:tabs>
              <w:spacing w:after="0"/>
              <w:ind w:right="61"/>
              <w:rPr>
                <w:sz w:val="20"/>
                <w:szCs w:val="20"/>
                <w:u w:val="single"/>
              </w:rPr>
            </w:pPr>
          </w:p>
        </w:tc>
      </w:tr>
    </w:tbl>
    <w:p w14:paraId="666ECD29" w14:textId="77777777" w:rsidR="001008FF" w:rsidRDefault="001008FF" w:rsidP="003C7047">
      <w:pPr>
        <w:pBdr>
          <w:top w:val="nil"/>
          <w:left w:val="nil"/>
          <w:bottom w:val="nil"/>
          <w:right w:val="nil"/>
          <w:between w:val="nil"/>
        </w:pBdr>
        <w:spacing w:after="0"/>
        <w:ind w:left="984" w:right="146"/>
        <w:rPr>
          <w:color w:val="000000"/>
          <w:sz w:val="20"/>
          <w:szCs w:val="20"/>
        </w:rPr>
      </w:pPr>
    </w:p>
    <w:p w14:paraId="10064FD2" w14:textId="77777777" w:rsidR="00065F14" w:rsidRDefault="00065F14" w:rsidP="003C7047">
      <w:pPr>
        <w:pBdr>
          <w:top w:val="nil"/>
          <w:left w:val="nil"/>
          <w:bottom w:val="nil"/>
          <w:right w:val="nil"/>
          <w:between w:val="nil"/>
        </w:pBdr>
        <w:spacing w:after="0"/>
        <w:ind w:left="984" w:right="146"/>
        <w:rPr>
          <w:color w:val="000000"/>
          <w:sz w:val="20"/>
          <w:szCs w:val="20"/>
        </w:rPr>
      </w:pPr>
    </w:p>
    <w:p w14:paraId="271460B8" w14:textId="53294DC4" w:rsidR="00065F14" w:rsidRDefault="00065F14" w:rsidP="00065F14">
      <w:pPr>
        <w:tabs>
          <w:tab w:val="right" w:pos="7254"/>
        </w:tabs>
        <w:spacing w:before="120" w:after="0"/>
        <w:ind w:left="720"/>
        <w:jc w:val="left"/>
        <w:rPr>
          <w:b/>
          <w:bCs/>
        </w:rPr>
      </w:pPr>
      <w:r w:rsidRPr="00065F14">
        <w:rPr>
          <w:b/>
          <w:bCs/>
        </w:rPr>
        <w:t xml:space="preserve">PERSONAL </w:t>
      </w:r>
      <w:r>
        <w:rPr>
          <w:b/>
          <w:bCs/>
        </w:rPr>
        <w:t xml:space="preserve">NO </w:t>
      </w:r>
      <w:r w:rsidRPr="00065F14">
        <w:rPr>
          <w:b/>
          <w:bCs/>
        </w:rPr>
        <w:t>CLAVE:</w:t>
      </w:r>
    </w:p>
    <w:tbl>
      <w:tblPr>
        <w:tblStyle w:val="ad"/>
        <w:tblW w:w="9238"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559"/>
        <w:gridCol w:w="6970"/>
      </w:tblGrid>
      <w:tr w:rsidR="008523C5" w14:paraId="1F9760C9" w14:textId="77777777" w:rsidTr="003C1EFB">
        <w:trPr>
          <w:trHeight w:val="1961"/>
        </w:trPr>
        <w:tc>
          <w:tcPr>
            <w:tcW w:w="709" w:type="dxa"/>
            <w:vAlign w:val="center"/>
          </w:tcPr>
          <w:p w14:paraId="3E1C907F" w14:textId="77777777" w:rsidR="008523C5" w:rsidRDefault="008523C5" w:rsidP="003C1EFB">
            <w:pPr>
              <w:jc w:val="center"/>
              <w:rPr>
                <w:sz w:val="20"/>
                <w:szCs w:val="20"/>
              </w:rPr>
            </w:pPr>
            <w:r>
              <w:rPr>
                <w:sz w:val="20"/>
                <w:szCs w:val="20"/>
              </w:rPr>
              <w:t>(2)</w:t>
            </w:r>
          </w:p>
        </w:tc>
        <w:tc>
          <w:tcPr>
            <w:tcW w:w="1559" w:type="dxa"/>
            <w:vAlign w:val="center"/>
          </w:tcPr>
          <w:p w14:paraId="68E021A4" w14:textId="77777777" w:rsidR="008523C5" w:rsidRDefault="008523C5" w:rsidP="003C1EFB">
            <w:pPr>
              <w:widowControl w:val="0"/>
              <w:tabs>
                <w:tab w:val="left" w:pos="2410"/>
              </w:tabs>
              <w:spacing w:before="7" w:after="0" w:line="237" w:lineRule="auto"/>
              <w:ind w:right="176"/>
              <w:jc w:val="left"/>
              <w:rPr>
                <w:sz w:val="20"/>
                <w:szCs w:val="20"/>
              </w:rPr>
            </w:pPr>
            <w:r>
              <w:rPr>
                <w:sz w:val="20"/>
                <w:szCs w:val="20"/>
              </w:rPr>
              <w:t xml:space="preserve">Analista Programador </w:t>
            </w:r>
            <w:proofErr w:type="spellStart"/>
            <w:r>
              <w:rPr>
                <w:sz w:val="20"/>
                <w:szCs w:val="20"/>
              </w:rPr>
              <w:t>FullStack</w:t>
            </w:r>
            <w:proofErr w:type="spellEnd"/>
          </w:p>
        </w:tc>
        <w:tc>
          <w:tcPr>
            <w:tcW w:w="6970" w:type="dxa"/>
            <w:vAlign w:val="center"/>
          </w:tcPr>
          <w:p w14:paraId="797771AF" w14:textId="77777777" w:rsidR="008523C5" w:rsidRDefault="008523C5" w:rsidP="003C1EFB">
            <w:pPr>
              <w:keepNext/>
              <w:tabs>
                <w:tab w:val="left" w:pos="2410"/>
              </w:tabs>
              <w:spacing w:after="0"/>
              <w:ind w:right="61"/>
              <w:rPr>
                <w:sz w:val="20"/>
                <w:szCs w:val="20"/>
                <w:u w:val="single"/>
              </w:rPr>
            </w:pPr>
            <w:r>
              <w:rPr>
                <w:sz w:val="20"/>
                <w:szCs w:val="20"/>
                <w:u w:val="single"/>
              </w:rPr>
              <w:t>Formación Académica:</w:t>
            </w:r>
          </w:p>
          <w:p w14:paraId="49F53CFA" w14:textId="016CE999" w:rsidR="008523C5" w:rsidRPr="006E31F6" w:rsidRDefault="006E31F6" w:rsidP="006E31F6">
            <w:pPr>
              <w:pStyle w:val="Default"/>
              <w:jc w:val="both"/>
              <w:rPr>
                <w:rFonts w:ascii="Times New Roman" w:hAnsi="Times New Roman" w:cs="Times New Roman"/>
                <w:color w:val="auto"/>
                <w:sz w:val="20"/>
                <w:szCs w:val="20"/>
                <w:lang w:val="es-ES"/>
              </w:rPr>
            </w:pPr>
            <w:r>
              <w:rPr>
                <w:rFonts w:ascii="Times New Roman" w:hAnsi="Times New Roman" w:cs="Times New Roman"/>
                <w:color w:val="auto"/>
                <w:sz w:val="20"/>
                <w:szCs w:val="20"/>
                <w:lang w:val="es-ES"/>
              </w:rPr>
              <w:t xml:space="preserve">- </w:t>
            </w:r>
            <w:r w:rsidR="008523C5" w:rsidRPr="00C71F0C">
              <w:rPr>
                <w:rFonts w:ascii="Times New Roman" w:hAnsi="Times New Roman" w:cs="Times New Roman"/>
                <w:color w:val="auto"/>
                <w:sz w:val="20"/>
                <w:szCs w:val="20"/>
                <w:lang w:val="es-ES"/>
              </w:rPr>
              <w:t xml:space="preserve">Bachiller en Ingeniería de Sistemas, </w:t>
            </w:r>
            <w:r w:rsidR="008523C5" w:rsidRPr="006E31F6">
              <w:rPr>
                <w:rFonts w:ascii="Times New Roman" w:hAnsi="Times New Roman" w:cs="Times New Roman"/>
                <w:color w:val="auto"/>
                <w:sz w:val="20"/>
                <w:szCs w:val="20"/>
                <w:lang w:val="es-ES"/>
              </w:rPr>
              <w:t>Informática o carreras afines; o técnico titulado en Informática o Sistemas o Computación</w:t>
            </w:r>
            <w:r w:rsidR="008523C5">
              <w:rPr>
                <w:sz w:val="20"/>
                <w:szCs w:val="20"/>
              </w:rPr>
              <w:t xml:space="preserve"> </w:t>
            </w:r>
            <w:r w:rsidR="008523C5" w:rsidRPr="006E31F6">
              <w:rPr>
                <w:rFonts w:ascii="Times New Roman" w:hAnsi="Times New Roman" w:cs="Times New Roman"/>
                <w:color w:val="auto"/>
                <w:sz w:val="20"/>
                <w:szCs w:val="20"/>
                <w:lang w:val="es-ES"/>
              </w:rPr>
              <w:t xml:space="preserve">o carreras afines a las Tecnologías de la Información y/o carreras afines o con denominación equivalente en su país de origen. </w:t>
            </w:r>
          </w:p>
          <w:p w14:paraId="6DE93F9F" w14:textId="3B07EE9F" w:rsidR="006E31F6" w:rsidRPr="006E31F6" w:rsidRDefault="006E31F6" w:rsidP="006E31F6">
            <w:pPr>
              <w:pStyle w:val="Default"/>
              <w:jc w:val="both"/>
              <w:rPr>
                <w:rFonts w:ascii="Times New Roman" w:hAnsi="Times New Roman" w:cs="Times New Roman"/>
                <w:color w:val="auto"/>
                <w:sz w:val="20"/>
                <w:szCs w:val="20"/>
                <w:lang w:val="es-ES"/>
              </w:rPr>
            </w:pPr>
            <w:r>
              <w:rPr>
                <w:rFonts w:ascii="Times New Roman" w:hAnsi="Times New Roman" w:cs="Times New Roman"/>
                <w:color w:val="auto"/>
                <w:sz w:val="20"/>
                <w:szCs w:val="20"/>
                <w:lang w:val="es-ES"/>
              </w:rPr>
              <w:t xml:space="preserve">- </w:t>
            </w:r>
            <w:r w:rsidRPr="006E31F6">
              <w:rPr>
                <w:rFonts w:ascii="Times New Roman" w:hAnsi="Times New Roman" w:cs="Times New Roman"/>
                <w:color w:val="auto"/>
                <w:sz w:val="20"/>
                <w:szCs w:val="20"/>
                <w:lang w:val="es-ES"/>
              </w:rPr>
              <w:t xml:space="preserve">Curso de Java, como mínimo en Java SE 11 </w:t>
            </w:r>
            <w:proofErr w:type="spellStart"/>
            <w:r w:rsidRPr="006E31F6">
              <w:rPr>
                <w:rFonts w:ascii="Times New Roman" w:hAnsi="Times New Roman" w:cs="Times New Roman"/>
                <w:color w:val="auto"/>
                <w:sz w:val="20"/>
                <w:szCs w:val="20"/>
                <w:lang w:val="es-ES"/>
              </w:rPr>
              <w:t>Developer</w:t>
            </w:r>
            <w:proofErr w:type="spellEnd"/>
            <w:r w:rsidRPr="006E31F6">
              <w:rPr>
                <w:rFonts w:ascii="Times New Roman" w:hAnsi="Times New Roman" w:cs="Times New Roman"/>
                <w:color w:val="auto"/>
                <w:sz w:val="20"/>
                <w:szCs w:val="20"/>
                <w:lang w:val="es-ES"/>
              </w:rPr>
              <w:t xml:space="preserve"> (24 horas como mínimo) </w:t>
            </w:r>
          </w:p>
          <w:p w14:paraId="23AB395B" w14:textId="77777777" w:rsidR="008523C5" w:rsidRDefault="008523C5" w:rsidP="003C1EFB">
            <w:pPr>
              <w:spacing w:after="0"/>
              <w:rPr>
                <w:sz w:val="20"/>
                <w:szCs w:val="20"/>
                <w:u w:val="single"/>
              </w:rPr>
            </w:pPr>
            <w:r>
              <w:rPr>
                <w:sz w:val="20"/>
                <w:szCs w:val="20"/>
                <w:u w:val="single"/>
              </w:rPr>
              <w:t xml:space="preserve">Experiencia: </w:t>
            </w:r>
          </w:p>
          <w:p w14:paraId="7AC42B4D" w14:textId="77777777" w:rsidR="008523C5" w:rsidRPr="001008FF" w:rsidRDefault="008523C5" w:rsidP="003C1EFB">
            <w:pPr>
              <w:keepNext/>
              <w:tabs>
                <w:tab w:val="left" w:pos="2410"/>
              </w:tabs>
              <w:spacing w:after="0"/>
              <w:ind w:right="61"/>
              <w:rPr>
                <w:sz w:val="20"/>
                <w:szCs w:val="20"/>
              </w:rPr>
            </w:pPr>
            <w:r>
              <w:rPr>
                <w:sz w:val="20"/>
                <w:szCs w:val="20"/>
              </w:rPr>
              <w:t xml:space="preserve">- </w:t>
            </w:r>
            <w:r w:rsidRPr="001008FF">
              <w:rPr>
                <w:sz w:val="20"/>
                <w:szCs w:val="20"/>
              </w:rPr>
              <w:t xml:space="preserve">Experiencia laboral general de tres (03) años en desarrollo de software en el sector público o privado </w:t>
            </w:r>
          </w:p>
          <w:p w14:paraId="52BE219B" w14:textId="77777777" w:rsidR="008523C5" w:rsidRDefault="008523C5" w:rsidP="003C1EFB">
            <w:pPr>
              <w:keepNext/>
              <w:tabs>
                <w:tab w:val="left" w:pos="2410"/>
              </w:tabs>
              <w:spacing w:after="0"/>
              <w:ind w:right="61"/>
              <w:rPr>
                <w:sz w:val="20"/>
                <w:szCs w:val="20"/>
              </w:rPr>
            </w:pPr>
            <w:r>
              <w:rPr>
                <w:sz w:val="20"/>
                <w:szCs w:val="20"/>
              </w:rPr>
              <w:t xml:space="preserve">- Experiencia laboral mínima de un (01) años en desarrollo de software con microservicios </w:t>
            </w:r>
          </w:p>
          <w:p w14:paraId="631C223B" w14:textId="77777777" w:rsidR="008523C5" w:rsidRPr="009D72B2" w:rsidRDefault="008523C5" w:rsidP="003C1EFB">
            <w:pPr>
              <w:spacing w:after="0"/>
              <w:rPr>
                <w:sz w:val="20"/>
                <w:szCs w:val="20"/>
                <w:lang w:val="es-PE"/>
              </w:rPr>
            </w:pPr>
          </w:p>
          <w:p w14:paraId="495A12FD" w14:textId="77777777" w:rsidR="008523C5" w:rsidRDefault="008523C5" w:rsidP="003C1EFB">
            <w:pPr>
              <w:keepNext/>
              <w:tabs>
                <w:tab w:val="left" w:pos="2410"/>
              </w:tabs>
              <w:spacing w:after="0"/>
              <w:ind w:right="61"/>
              <w:rPr>
                <w:sz w:val="20"/>
                <w:szCs w:val="20"/>
                <w:u w:val="single"/>
              </w:rPr>
            </w:pPr>
          </w:p>
        </w:tc>
      </w:tr>
    </w:tbl>
    <w:p w14:paraId="43F24746" w14:textId="77777777" w:rsidR="00065F14" w:rsidRDefault="00065F14" w:rsidP="003C7047">
      <w:pPr>
        <w:pBdr>
          <w:top w:val="nil"/>
          <w:left w:val="nil"/>
          <w:bottom w:val="nil"/>
          <w:right w:val="nil"/>
          <w:between w:val="nil"/>
        </w:pBdr>
        <w:spacing w:after="0"/>
        <w:ind w:left="984" w:right="146"/>
        <w:rPr>
          <w:color w:val="000000"/>
          <w:sz w:val="20"/>
          <w:szCs w:val="20"/>
        </w:rPr>
      </w:pPr>
    </w:p>
    <w:p w14:paraId="1791203A" w14:textId="77777777" w:rsidR="00065F14" w:rsidRDefault="00065F14" w:rsidP="003C7047">
      <w:pPr>
        <w:pBdr>
          <w:top w:val="nil"/>
          <w:left w:val="nil"/>
          <w:bottom w:val="nil"/>
          <w:right w:val="nil"/>
          <w:between w:val="nil"/>
        </w:pBdr>
        <w:spacing w:after="0"/>
        <w:ind w:left="984" w:right="146"/>
        <w:rPr>
          <w:color w:val="000000"/>
          <w:sz w:val="20"/>
          <w:szCs w:val="20"/>
        </w:rPr>
      </w:pPr>
    </w:p>
    <w:p w14:paraId="2E0A5D6E" w14:textId="40A5112F" w:rsidR="003C7047" w:rsidRDefault="003C7047" w:rsidP="003C7047">
      <w:pPr>
        <w:pBdr>
          <w:top w:val="nil"/>
          <w:left w:val="nil"/>
          <w:bottom w:val="nil"/>
          <w:right w:val="nil"/>
          <w:between w:val="nil"/>
        </w:pBdr>
        <w:spacing w:after="0"/>
        <w:ind w:left="984" w:right="146"/>
        <w:rPr>
          <w:color w:val="000000"/>
          <w:sz w:val="20"/>
          <w:szCs w:val="20"/>
        </w:rPr>
      </w:pPr>
      <w:r w:rsidRPr="003C7047">
        <w:rPr>
          <w:color w:val="000000"/>
          <w:sz w:val="20"/>
          <w:szCs w:val="20"/>
        </w:rPr>
        <w:t>El Licitante deberá proporcionar datos detallados sobre el personal propuesto, su formación académica y su experiencia laboral en los correspondientes formularios que se</w:t>
      </w:r>
      <w:r w:rsidR="00BD58AD">
        <w:rPr>
          <w:color w:val="000000"/>
          <w:sz w:val="20"/>
          <w:szCs w:val="20"/>
        </w:rPr>
        <w:t xml:space="preserve"> incluyen en la “Sección IV. </w:t>
      </w:r>
      <w:r w:rsidRPr="003C7047">
        <w:rPr>
          <w:color w:val="000000"/>
          <w:sz w:val="20"/>
          <w:szCs w:val="20"/>
        </w:rPr>
        <w:t>Formularios de la Oferta”. El formulario “Resumen del Candidato”, no puede superar las cuatro (4) páginas. Dichos formularios deben estar firmados por el personal propuesto.</w:t>
      </w:r>
    </w:p>
    <w:p w14:paraId="73020C12" w14:textId="77777777" w:rsidR="002009D6" w:rsidRDefault="002009D6" w:rsidP="003C7047">
      <w:pPr>
        <w:pBdr>
          <w:top w:val="nil"/>
          <w:left w:val="nil"/>
          <w:bottom w:val="nil"/>
          <w:right w:val="nil"/>
          <w:between w:val="nil"/>
        </w:pBdr>
        <w:spacing w:after="0"/>
        <w:ind w:left="984" w:right="146"/>
        <w:rPr>
          <w:color w:val="000000"/>
          <w:sz w:val="20"/>
          <w:szCs w:val="20"/>
        </w:rPr>
      </w:pPr>
    </w:p>
    <w:p w14:paraId="655A4648" w14:textId="6EC34EC8" w:rsidR="002009D6" w:rsidRPr="003C7047" w:rsidRDefault="002009D6" w:rsidP="003C7047">
      <w:pPr>
        <w:pBdr>
          <w:top w:val="nil"/>
          <w:left w:val="nil"/>
          <w:bottom w:val="nil"/>
          <w:right w:val="nil"/>
          <w:between w:val="nil"/>
        </w:pBdr>
        <w:spacing w:after="0"/>
        <w:ind w:left="984" w:right="146"/>
        <w:rPr>
          <w:color w:val="000000"/>
          <w:sz w:val="20"/>
          <w:szCs w:val="20"/>
        </w:rPr>
      </w:pPr>
      <w:r>
        <w:rPr>
          <w:color w:val="000000"/>
          <w:sz w:val="20"/>
          <w:szCs w:val="20"/>
        </w:rPr>
        <w:t xml:space="preserve">El Personal No clave no es </w:t>
      </w:r>
      <w:r w:rsidRPr="0091523B">
        <w:rPr>
          <w:color w:val="000000"/>
          <w:sz w:val="20"/>
          <w:szCs w:val="20"/>
        </w:rPr>
        <w:t xml:space="preserve">materia de evaluación en </w:t>
      </w:r>
      <w:r w:rsidR="00BE38B2">
        <w:rPr>
          <w:color w:val="000000"/>
          <w:sz w:val="20"/>
          <w:szCs w:val="20"/>
        </w:rPr>
        <w:t>l</w:t>
      </w:r>
      <w:r w:rsidRPr="0091523B">
        <w:rPr>
          <w:color w:val="000000"/>
          <w:sz w:val="20"/>
          <w:szCs w:val="20"/>
        </w:rPr>
        <w:t>a etapa</w:t>
      </w:r>
      <w:r w:rsidR="00BE38B2">
        <w:rPr>
          <w:color w:val="000000"/>
          <w:sz w:val="20"/>
          <w:szCs w:val="20"/>
        </w:rPr>
        <w:t xml:space="preserve"> de presentación de ofertas</w:t>
      </w:r>
      <w:r w:rsidRPr="0091523B">
        <w:rPr>
          <w:color w:val="000000"/>
          <w:sz w:val="20"/>
          <w:szCs w:val="20"/>
        </w:rPr>
        <w:t xml:space="preserve">, </w:t>
      </w:r>
      <w:r>
        <w:rPr>
          <w:color w:val="000000"/>
          <w:sz w:val="20"/>
          <w:szCs w:val="20"/>
        </w:rPr>
        <w:t xml:space="preserve">la </w:t>
      </w:r>
      <w:r w:rsidR="003C38B7">
        <w:rPr>
          <w:color w:val="000000"/>
          <w:sz w:val="20"/>
          <w:szCs w:val="20"/>
        </w:rPr>
        <w:t>validac</w:t>
      </w:r>
      <w:r>
        <w:rPr>
          <w:color w:val="000000"/>
          <w:sz w:val="20"/>
          <w:szCs w:val="20"/>
        </w:rPr>
        <w:t>ión y acreditación</w:t>
      </w:r>
      <w:r w:rsidRPr="0091523B">
        <w:rPr>
          <w:color w:val="000000"/>
          <w:sz w:val="20"/>
          <w:szCs w:val="20"/>
        </w:rPr>
        <w:t xml:space="preserve"> se </w:t>
      </w:r>
      <w:r w:rsidR="00D27047">
        <w:rPr>
          <w:color w:val="000000"/>
          <w:sz w:val="20"/>
          <w:szCs w:val="20"/>
        </w:rPr>
        <w:t>requerirá a la Firma adjudicada</w:t>
      </w:r>
      <w:r w:rsidRPr="0091523B">
        <w:rPr>
          <w:color w:val="000000"/>
          <w:sz w:val="20"/>
          <w:szCs w:val="20"/>
        </w:rPr>
        <w:t xml:space="preserve"> previo a la firma del contrato</w:t>
      </w:r>
      <w:r>
        <w:rPr>
          <w:color w:val="000000"/>
          <w:sz w:val="20"/>
          <w:szCs w:val="20"/>
        </w:rPr>
        <w:t>.</w:t>
      </w:r>
    </w:p>
    <w:p w14:paraId="6E08F2E6" w14:textId="77777777" w:rsidR="003C7047" w:rsidRDefault="003C7047" w:rsidP="003C7047">
      <w:pPr>
        <w:pBdr>
          <w:top w:val="nil"/>
          <w:left w:val="nil"/>
          <w:bottom w:val="nil"/>
          <w:right w:val="nil"/>
          <w:between w:val="nil"/>
        </w:pBdr>
        <w:spacing w:after="0"/>
        <w:rPr>
          <w:color w:val="000000"/>
          <w:sz w:val="20"/>
          <w:szCs w:val="20"/>
        </w:rPr>
      </w:pPr>
    </w:p>
    <w:p w14:paraId="7EBB69B9" w14:textId="77777777" w:rsidR="0003657D" w:rsidRDefault="0003657D" w:rsidP="003C7047">
      <w:pPr>
        <w:pBdr>
          <w:top w:val="nil"/>
          <w:left w:val="nil"/>
          <w:bottom w:val="nil"/>
          <w:right w:val="nil"/>
          <w:between w:val="nil"/>
        </w:pBdr>
        <w:spacing w:after="0"/>
        <w:rPr>
          <w:color w:val="000000"/>
          <w:sz w:val="20"/>
          <w:szCs w:val="20"/>
        </w:rPr>
      </w:pPr>
    </w:p>
    <w:p w14:paraId="376486C6" w14:textId="77777777" w:rsidR="0003657D" w:rsidRDefault="0003657D" w:rsidP="003C7047">
      <w:pPr>
        <w:pBdr>
          <w:top w:val="nil"/>
          <w:left w:val="nil"/>
          <w:bottom w:val="nil"/>
          <w:right w:val="nil"/>
          <w:between w:val="nil"/>
        </w:pBdr>
        <w:spacing w:after="0"/>
        <w:rPr>
          <w:color w:val="000000"/>
          <w:sz w:val="20"/>
          <w:szCs w:val="20"/>
        </w:rPr>
      </w:pPr>
    </w:p>
    <w:p w14:paraId="3ACD40E8" w14:textId="77777777" w:rsidR="0003657D" w:rsidRDefault="0003657D" w:rsidP="003C7047">
      <w:pPr>
        <w:pBdr>
          <w:top w:val="nil"/>
          <w:left w:val="nil"/>
          <w:bottom w:val="nil"/>
          <w:right w:val="nil"/>
          <w:between w:val="nil"/>
        </w:pBdr>
        <w:spacing w:after="0"/>
        <w:rPr>
          <w:color w:val="000000"/>
          <w:sz w:val="20"/>
          <w:szCs w:val="20"/>
        </w:rPr>
      </w:pPr>
    </w:p>
    <w:p w14:paraId="7CE08378" w14:textId="77777777" w:rsidR="0003657D" w:rsidRDefault="0003657D" w:rsidP="003C7047">
      <w:pPr>
        <w:pBdr>
          <w:top w:val="nil"/>
          <w:left w:val="nil"/>
          <w:bottom w:val="nil"/>
          <w:right w:val="nil"/>
          <w:between w:val="nil"/>
        </w:pBdr>
        <w:spacing w:after="0"/>
        <w:rPr>
          <w:color w:val="000000"/>
          <w:sz w:val="20"/>
          <w:szCs w:val="20"/>
        </w:rPr>
      </w:pPr>
    </w:p>
    <w:p w14:paraId="18AC6DDC" w14:textId="77777777" w:rsidR="0003657D" w:rsidRDefault="0003657D" w:rsidP="003C7047">
      <w:pPr>
        <w:pBdr>
          <w:top w:val="nil"/>
          <w:left w:val="nil"/>
          <w:bottom w:val="nil"/>
          <w:right w:val="nil"/>
          <w:between w:val="nil"/>
        </w:pBdr>
        <w:spacing w:after="0"/>
        <w:rPr>
          <w:color w:val="000000"/>
          <w:sz w:val="20"/>
          <w:szCs w:val="20"/>
        </w:rPr>
      </w:pPr>
    </w:p>
    <w:p w14:paraId="41E9E37A" w14:textId="77777777" w:rsidR="0003657D" w:rsidRDefault="0003657D" w:rsidP="003C7047">
      <w:pPr>
        <w:pBdr>
          <w:top w:val="nil"/>
          <w:left w:val="nil"/>
          <w:bottom w:val="nil"/>
          <w:right w:val="nil"/>
          <w:between w:val="nil"/>
        </w:pBdr>
        <w:spacing w:after="0"/>
        <w:rPr>
          <w:color w:val="000000"/>
          <w:sz w:val="20"/>
          <w:szCs w:val="20"/>
        </w:rPr>
      </w:pPr>
    </w:p>
    <w:p w14:paraId="5C9A833B" w14:textId="77777777" w:rsidR="0003657D" w:rsidRDefault="0003657D" w:rsidP="003C7047">
      <w:pPr>
        <w:pBdr>
          <w:top w:val="nil"/>
          <w:left w:val="nil"/>
          <w:bottom w:val="nil"/>
          <w:right w:val="nil"/>
          <w:between w:val="nil"/>
        </w:pBdr>
        <w:spacing w:after="0"/>
        <w:rPr>
          <w:color w:val="000000"/>
          <w:sz w:val="20"/>
          <w:szCs w:val="20"/>
        </w:rPr>
      </w:pPr>
    </w:p>
    <w:p w14:paraId="6ECB93C2" w14:textId="77777777" w:rsidR="00544A78" w:rsidRDefault="00544A78" w:rsidP="003C7047">
      <w:pPr>
        <w:pBdr>
          <w:top w:val="nil"/>
          <w:left w:val="nil"/>
          <w:bottom w:val="nil"/>
          <w:right w:val="nil"/>
          <w:between w:val="nil"/>
        </w:pBdr>
        <w:spacing w:after="0"/>
        <w:rPr>
          <w:color w:val="000000"/>
          <w:sz w:val="20"/>
          <w:szCs w:val="20"/>
        </w:rPr>
      </w:pPr>
    </w:p>
    <w:p w14:paraId="32FDEC4C" w14:textId="77777777" w:rsidR="0003657D" w:rsidRDefault="0003657D" w:rsidP="003C7047">
      <w:pPr>
        <w:pBdr>
          <w:top w:val="nil"/>
          <w:left w:val="nil"/>
          <w:bottom w:val="nil"/>
          <w:right w:val="nil"/>
          <w:between w:val="nil"/>
        </w:pBdr>
        <w:spacing w:after="0"/>
        <w:rPr>
          <w:color w:val="000000"/>
          <w:sz w:val="20"/>
          <w:szCs w:val="20"/>
        </w:rPr>
      </w:pPr>
    </w:p>
    <w:p w14:paraId="16042A20" w14:textId="77777777" w:rsidR="006E05CD" w:rsidRDefault="006E05CD" w:rsidP="003C7047">
      <w:pPr>
        <w:pBdr>
          <w:top w:val="nil"/>
          <w:left w:val="nil"/>
          <w:bottom w:val="nil"/>
          <w:right w:val="nil"/>
          <w:between w:val="nil"/>
        </w:pBdr>
        <w:spacing w:after="0"/>
        <w:rPr>
          <w:color w:val="000000"/>
          <w:sz w:val="20"/>
          <w:szCs w:val="20"/>
        </w:rPr>
      </w:pPr>
    </w:p>
    <w:p w14:paraId="62F3C7D7" w14:textId="77777777" w:rsidR="0003657D" w:rsidRDefault="0003657D" w:rsidP="003C7047">
      <w:pPr>
        <w:pBdr>
          <w:top w:val="nil"/>
          <w:left w:val="nil"/>
          <w:bottom w:val="nil"/>
          <w:right w:val="nil"/>
          <w:between w:val="nil"/>
        </w:pBdr>
        <w:spacing w:after="0"/>
        <w:rPr>
          <w:color w:val="000000"/>
          <w:sz w:val="20"/>
          <w:szCs w:val="20"/>
        </w:rPr>
      </w:pPr>
    </w:p>
    <w:p w14:paraId="51654AB2" w14:textId="77777777" w:rsidR="0003657D" w:rsidRDefault="0003657D" w:rsidP="003C7047">
      <w:pPr>
        <w:pBdr>
          <w:top w:val="nil"/>
          <w:left w:val="nil"/>
          <w:bottom w:val="nil"/>
          <w:right w:val="nil"/>
          <w:between w:val="nil"/>
        </w:pBdr>
        <w:spacing w:after="0"/>
        <w:rPr>
          <w:color w:val="000000"/>
          <w:sz w:val="20"/>
          <w:szCs w:val="20"/>
        </w:rPr>
      </w:pPr>
    </w:p>
    <w:p w14:paraId="3C639038" w14:textId="77777777" w:rsidR="0003657D" w:rsidRDefault="0003657D" w:rsidP="003C7047">
      <w:pPr>
        <w:pBdr>
          <w:top w:val="nil"/>
          <w:left w:val="nil"/>
          <w:bottom w:val="nil"/>
          <w:right w:val="nil"/>
          <w:between w:val="nil"/>
        </w:pBdr>
        <w:spacing w:after="0"/>
        <w:rPr>
          <w:color w:val="000000"/>
          <w:sz w:val="20"/>
          <w:szCs w:val="20"/>
        </w:rPr>
      </w:pPr>
    </w:p>
    <w:p w14:paraId="70F1FB7B" w14:textId="77777777" w:rsidR="0003657D" w:rsidRDefault="0003657D" w:rsidP="003C7047">
      <w:pPr>
        <w:pBdr>
          <w:top w:val="nil"/>
          <w:left w:val="nil"/>
          <w:bottom w:val="nil"/>
          <w:right w:val="nil"/>
          <w:between w:val="nil"/>
        </w:pBdr>
        <w:spacing w:after="0"/>
        <w:rPr>
          <w:color w:val="000000"/>
          <w:sz w:val="20"/>
          <w:szCs w:val="20"/>
        </w:rPr>
      </w:pPr>
    </w:p>
    <w:p w14:paraId="383B0ACC" w14:textId="77777777" w:rsidR="0003657D" w:rsidRDefault="0003657D" w:rsidP="003C7047">
      <w:pPr>
        <w:pBdr>
          <w:top w:val="nil"/>
          <w:left w:val="nil"/>
          <w:bottom w:val="nil"/>
          <w:right w:val="nil"/>
          <w:between w:val="nil"/>
        </w:pBdr>
        <w:spacing w:after="0"/>
        <w:rPr>
          <w:color w:val="000000"/>
          <w:sz w:val="20"/>
          <w:szCs w:val="20"/>
        </w:rPr>
      </w:pPr>
    </w:p>
    <w:p w14:paraId="1E149AC5" w14:textId="77777777" w:rsidR="0003657D" w:rsidRDefault="0003657D" w:rsidP="003C7047">
      <w:pPr>
        <w:pBdr>
          <w:top w:val="nil"/>
          <w:left w:val="nil"/>
          <w:bottom w:val="nil"/>
          <w:right w:val="nil"/>
          <w:between w:val="nil"/>
        </w:pBdr>
        <w:spacing w:after="0"/>
        <w:rPr>
          <w:color w:val="000000"/>
          <w:sz w:val="20"/>
          <w:szCs w:val="20"/>
        </w:rPr>
      </w:pPr>
    </w:p>
    <w:p w14:paraId="7C744038" w14:textId="77777777" w:rsidR="0003657D" w:rsidRDefault="0003657D" w:rsidP="003C7047">
      <w:pPr>
        <w:pBdr>
          <w:top w:val="nil"/>
          <w:left w:val="nil"/>
          <w:bottom w:val="nil"/>
          <w:right w:val="nil"/>
          <w:between w:val="nil"/>
        </w:pBdr>
        <w:spacing w:after="0"/>
        <w:rPr>
          <w:color w:val="000000"/>
          <w:sz w:val="20"/>
          <w:szCs w:val="20"/>
        </w:rPr>
      </w:pPr>
    </w:p>
    <w:p w14:paraId="67E99054" w14:textId="77777777" w:rsidR="0003657D" w:rsidRDefault="0003657D" w:rsidP="003C7047">
      <w:pPr>
        <w:pBdr>
          <w:top w:val="nil"/>
          <w:left w:val="nil"/>
          <w:bottom w:val="nil"/>
          <w:right w:val="nil"/>
          <w:between w:val="nil"/>
        </w:pBdr>
        <w:spacing w:after="0"/>
        <w:rPr>
          <w:color w:val="000000"/>
          <w:sz w:val="20"/>
          <w:szCs w:val="20"/>
        </w:rPr>
      </w:pPr>
    </w:p>
    <w:p w14:paraId="31ACBD95" w14:textId="77777777" w:rsidR="0003657D" w:rsidRDefault="0003657D" w:rsidP="003C7047">
      <w:pPr>
        <w:pBdr>
          <w:top w:val="nil"/>
          <w:left w:val="nil"/>
          <w:bottom w:val="nil"/>
          <w:right w:val="nil"/>
          <w:between w:val="nil"/>
        </w:pBdr>
        <w:spacing w:after="0"/>
        <w:rPr>
          <w:color w:val="000000"/>
          <w:sz w:val="20"/>
          <w:szCs w:val="20"/>
        </w:rPr>
      </w:pPr>
    </w:p>
    <w:p w14:paraId="396F29AC" w14:textId="77777777" w:rsidR="0003657D" w:rsidRDefault="0003657D" w:rsidP="003C7047">
      <w:pPr>
        <w:pBdr>
          <w:top w:val="nil"/>
          <w:left w:val="nil"/>
          <w:bottom w:val="nil"/>
          <w:right w:val="nil"/>
          <w:between w:val="nil"/>
        </w:pBdr>
        <w:spacing w:after="0"/>
        <w:rPr>
          <w:color w:val="000000"/>
          <w:sz w:val="20"/>
          <w:szCs w:val="20"/>
        </w:rPr>
      </w:pPr>
    </w:p>
    <w:p w14:paraId="7595A580" w14:textId="77777777" w:rsidR="0003657D" w:rsidRDefault="0003657D" w:rsidP="003C7047">
      <w:pPr>
        <w:pBdr>
          <w:top w:val="nil"/>
          <w:left w:val="nil"/>
          <w:bottom w:val="nil"/>
          <w:right w:val="nil"/>
          <w:between w:val="nil"/>
        </w:pBdr>
        <w:spacing w:after="0"/>
        <w:rPr>
          <w:color w:val="000000"/>
          <w:sz w:val="20"/>
          <w:szCs w:val="20"/>
        </w:rPr>
      </w:pPr>
    </w:p>
    <w:p w14:paraId="248ED30E" w14:textId="77777777" w:rsidR="0003657D" w:rsidRDefault="0003657D" w:rsidP="003C7047">
      <w:pPr>
        <w:pBdr>
          <w:top w:val="nil"/>
          <w:left w:val="nil"/>
          <w:bottom w:val="nil"/>
          <w:right w:val="nil"/>
          <w:between w:val="nil"/>
        </w:pBdr>
        <w:spacing w:after="0"/>
        <w:rPr>
          <w:color w:val="000000"/>
          <w:sz w:val="20"/>
          <w:szCs w:val="20"/>
        </w:rPr>
      </w:pPr>
    </w:p>
    <w:p w14:paraId="3627FC4D" w14:textId="77777777" w:rsidR="0003657D" w:rsidRDefault="0003657D" w:rsidP="003C7047">
      <w:pPr>
        <w:pBdr>
          <w:top w:val="nil"/>
          <w:left w:val="nil"/>
          <w:bottom w:val="nil"/>
          <w:right w:val="nil"/>
          <w:between w:val="nil"/>
        </w:pBdr>
        <w:spacing w:after="0"/>
        <w:rPr>
          <w:color w:val="000000"/>
          <w:sz w:val="20"/>
          <w:szCs w:val="20"/>
        </w:rPr>
      </w:pPr>
    </w:p>
    <w:p w14:paraId="20EB6792" w14:textId="77777777" w:rsidR="0003657D" w:rsidRDefault="0003657D" w:rsidP="003C7047">
      <w:pPr>
        <w:pBdr>
          <w:top w:val="nil"/>
          <w:left w:val="nil"/>
          <w:bottom w:val="nil"/>
          <w:right w:val="nil"/>
          <w:between w:val="nil"/>
        </w:pBdr>
        <w:spacing w:after="0"/>
        <w:rPr>
          <w:color w:val="000000"/>
          <w:sz w:val="20"/>
          <w:szCs w:val="20"/>
        </w:rPr>
      </w:pPr>
    </w:p>
    <w:p w14:paraId="1A136840" w14:textId="77777777" w:rsidR="0003657D" w:rsidRDefault="0003657D" w:rsidP="003C7047">
      <w:pPr>
        <w:pBdr>
          <w:top w:val="nil"/>
          <w:left w:val="nil"/>
          <w:bottom w:val="nil"/>
          <w:right w:val="nil"/>
          <w:between w:val="nil"/>
        </w:pBdr>
        <w:spacing w:after="0"/>
        <w:rPr>
          <w:color w:val="000000"/>
          <w:sz w:val="20"/>
          <w:szCs w:val="20"/>
        </w:rPr>
      </w:pPr>
    </w:p>
    <w:p w14:paraId="1D0E47C1" w14:textId="77777777" w:rsidR="0003657D" w:rsidRDefault="0003657D" w:rsidP="003C7047">
      <w:pPr>
        <w:pBdr>
          <w:top w:val="nil"/>
          <w:left w:val="nil"/>
          <w:bottom w:val="nil"/>
          <w:right w:val="nil"/>
          <w:between w:val="nil"/>
        </w:pBdr>
        <w:spacing w:after="0"/>
        <w:rPr>
          <w:color w:val="000000"/>
          <w:sz w:val="20"/>
          <w:szCs w:val="20"/>
        </w:rPr>
      </w:pPr>
    </w:p>
    <w:p w14:paraId="6F8A4DEA" w14:textId="77777777" w:rsidR="0003657D" w:rsidRDefault="0003657D" w:rsidP="003C7047">
      <w:pPr>
        <w:pBdr>
          <w:top w:val="nil"/>
          <w:left w:val="nil"/>
          <w:bottom w:val="nil"/>
          <w:right w:val="nil"/>
          <w:between w:val="nil"/>
        </w:pBdr>
        <w:spacing w:after="0"/>
        <w:rPr>
          <w:color w:val="000000"/>
          <w:sz w:val="20"/>
          <w:szCs w:val="20"/>
        </w:rPr>
      </w:pPr>
    </w:p>
    <w:p w14:paraId="3705FAF5" w14:textId="77777777" w:rsidR="0003657D" w:rsidRDefault="0003657D" w:rsidP="003C7047">
      <w:pPr>
        <w:pBdr>
          <w:top w:val="nil"/>
          <w:left w:val="nil"/>
          <w:bottom w:val="nil"/>
          <w:right w:val="nil"/>
          <w:between w:val="nil"/>
        </w:pBdr>
        <w:spacing w:after="0"/>
        <w:rPr>
          <w:color w:val="000000"/>
          <w:sz w:val="20"/>
          <w:szCs w:val="20"/>
        </w:rPr>
      </w:pPr>
    </w:p>
    <w:p w14:paraId="16974DD0" w14:textId="77777777" w:rsidR="0003657D" w:rsidRDefault="0003657D" w:rsidP="003C7047">
      <w:pPr>
        <w:pBdr>
          <w:top w:val="nil"/>
          <w:left w:val="nil"/>
          <w:bottom w:val="nil"/>
          <w:right w:val="nil"/>
          <w:between w:val="nil"/>
        </w:pBdr>
        <w:spacing w:after="0"/>
        <w:rPr>
          <w:color w:val="000000"/>
          <w:sz w:val="20"/>
          <w:szCs w:val="20"/>
        </w:rPr>
      </w:pPr>
    </w:p>
    <w:tbl>
      <w:tblPr>
        <w:tblStyle w:val="ae"/>
        <w:tblW w:w="9356" w:type="dxa"/>
        <w:tblInd w:w="0" w:type="dxa"/>
        <w:tblLayout w:type="fixed"/>
        <w:tblLook w:val="0000" w:firstRow="0" w:lastRow="0" w:firstColumn="0" w:lastColumn="0" w:noHBand="0" w:noVBand="0"/>
      </w:tblPr>
      <w:tblGrid>
        <w:gridCol w:w="9356"/>
      </w:tblGrid>
      <w:tr w:rsidR="00632E19" w14:paraId="06E2C939" w14:textId="77777777">
        <w:trPr>
          <w:trHeight w:val="1100"/>
        </w:trPr>
        <w:tc>
          <w:tcPr>
            <w:tcW w:w="9356" w:type="dxa"/>
            <w:vAlign w:val="center"/>
          </w:tcPr>
          <w:p w14:paraId="7E2C5C6D" w14:textId="77777777" w:rsidR="00632E19" w:rsidRDefault="00BC6602">
            <w:pPr>
              <w:pBdr>
                <w:top w:val="nil"/>
                <w:left w:val="nil"/>
                <w:bottom w:val="nil"/>
                <w:right w:val="nil"/>
                <w:between w:val="nil"/>
              </w:pBdr>
              <w:spacing w:before="480"/>
              <w:jc w:val="center"/>
              <w:rPr>
                <w:b/>
                <w:smallCaps/>
                <w:color w:val="000000"/>
                <w:sz w:val="36"/>
                <w:szCs w:val="36"/>
              </w:rPr>
            </w:pPr>
            <w:bookmarkStart w:id="97" w:name="_heading=h.1tuee74" w:colFirst="0" w:colLast="0"/>
            <w:bookmarkEnd w:id="97"/>
            <w:r>
              <w:rPr>
                <w:b/>
                <w:smallCaps/>
                <w:color w:val="000000"/>
                <w:sz w:val="36"/>
                <w:szCs w:val="36"/>
              </w:rPr>
              <w:t>Sección IV. Formularios de la Oferta</w:t>
            </w:r>
          </w:p>
        </w:tc>
      </w:tr>
    </w:tbl>
    <w:p w14:paraId="454E3A7E" w14:textId="77777777" w:rsidR="00632E19" w:rsidRDefault="00632E19">
      <w:pPr>
        <w:rPr>
          <w:b/>
          <w:sz w:val="32"/>
          <w:szCs w:val="32"/>
          <w:u w:val="single"/>
        </w:rPr>
      </w:pPr>
    </w:p>
    <w:p w14:paraId="6526C2BF" w14:textId="77777777" w:rsidR="00632E19" w:rsidRDefault="00BC6602">
      <w:pPr>
        <w:spacing w:after="240"/>
        <w:jc w:val="center"/>
        <w:rPr>
          <w:b/>
          <w:sz w:val="36"/>
          <w:szCs w:val="36"/>
        </w:rPr>
      </w:pPr>
      <w:r>
        <w:rPr>
          <w:b/>
          <w:sz w:val="36"/>
          <w:szCs w:val="36"/>
        </w:rPr>
        <w:t>Índice de Formularios</w:t>
      </w:r>
    </w:p>
    <w:sdt>
      <w:sdtPr>
        <w:id w:val="1545029040"/>
        <w:docPartObj>
          <w:docPartGallery w:val="Table of Contents"/>
          <w:docPartUnique/>
        </w:docPartObj>
      </w:sdtPr>
      <w:sdtContent>
        <w:p w14:paraId="1B0A0476" w14:textId="3726C693" w:rsidR="00632E19" w:rsidRDefault="00BC6602">
          <w:pPr>
            <w:pBdr>
              <w:top w:val="nil"/>
              <w:left w:val="nil"/>
              <w:bottom w:val="nil"/>
              <w:right w:val="nil"/>
              <w:between w:val="nil"/>
            </w:pBdr>
            <w:tabs>
              <w:tab w:val="right" w:pos="9299"/>
            </w:tabs>
            <w:spacing w:before="120"/>
            <w:jc w:val="left"/>
            <w:rPr>
              <w:b/>
              <w:color w:val="000000"/>
            </w:rPr>
          </w:pPr>
          <w:r>
            <w:fldChar w:fldCharType="begin"/>
          </w:r>
          <w:r>
            <w:instrText xml:space="preserve"> TOC \h \u \z \t "Heading 1,1,Heading 2,2,Heading 3,3,Heading 4,4,Heading 5,5,Heading 6,6,"</w:instrText>
          </w:r>
          <w:r>
            <w:fldChar w:fldCharType="separate"/>
          </w:r>
          <w:hyperlink w:anchor="_heading=h.4du1wux">
            <w:r>
              <w:rPr>
                <w:b/>
                <w:color w:val="000000"/>
              </w:rPr>
              <w:t>Carta de la Oferta - Parte Técnica</w:t>
            </w:r>
            <w:r>
              <w:rPr>
                <w:b/>
                <w:color w:val="000000"/>
              </w:rPr>
              <w:tab/>
            </w:r>
            <w:r w:rsidR="00CE207C">
              <w:rPr>
                <w:b/>
                <w:color w:val="000000"/>
              </w:rPr>
              <w:t>108</w:t>
            </w:r>
          </w:hyperlink>
        </w:p>
        <w:p w14:paraId="6A59EBFF" w14:textId="0C31F90F" w:rsidR="00632E19" w:rsidRDefault="00BC6602" w:rsidP="004911EA">
          <w:pPr>
            <w:pBdr>
              <w:top w:val="nil"/>
              <w:left w:val="nil"/>
              <w:bottom w:val="nil"/>
              <w:right w:val="nil"/>
              <w:between w:val="nil"/>
            </w:pBdr>
            <w:tabs>
              <w:tab w:val="right" w:pos="9299"/>
            </w:tabs>
            <w:spacing w:before="120"/>
            <w:ind w:left="720"/>
            <w:jc w:val="left"/>
            <w:rPr>
              <w:b/>
              <w:color w:val="000000"/>
            </w:rPr>
          </w:pPr>
          <w:hyperlink w:anchor="_heading=h.3s49zyc">
            <w:r>
              <w:rPr>
                <w:b/>
                <w:color w:val="000000"/>
              </w:rPr>
              <w:t>Historial de Incumplimiento de Contratos y Litigios Pendientes</w:t>
            </w:r>
            <w:r>
              <w:rPr>
                <w:b/>
                <w:color w:val="000000"/>
              </w:rPr>
              <w:tab/>
            </w:r>
            <w:r w:rsidR="00CE207C">
              <w:rPr>
                <w:b/>
                <w:color w:val="000000"/>
              </w:rPr>
              <w:t>111</w:t>
            </w:r>
          </w:hyperlink>
        </w:p>
        <w:p w14:paraId="16BF7A45" w14:textId="4D373E6F" w:rsidR="00632E19" w:rsidRDefault="00EB62D2" w:rsidP="004911EA">
          <w:pPr>
            <w:pBdr>
              <w:top w:val="nil"/>
              <w:left w:val="nil"/>
              <w:bottom w:val="nil"/>
              <w:right w:val="nil"/>
              <w:between w:val="nil"/>
            </w:pBdr>
            <w:tabs>
              <w:tab w:val="right" w:pos="9299"/>
            </w:tabs>
            <w:spacing w:before="120"/>
            <w:ind w:left="720"/>
            <w:jc w:val="left"/>
            <w:rPr>
              <w:b/>
              <w:color w:val="000000"/>
            </w:rPr>
          </w:pPr>
          <w:hyperlink w:anchor="_heading=h.279ka65">
            <w:r>
              <w:rPr>
                <w:b/>
                <w:color w:val="000000"/>
              </w:rPr>
              <w:t>Experiencia Específica</w:t>
            </w:r>
            <w:r w:rsidR="00BC6602">
              <w:rPr>
                <w:b/>
                <w:color w:val="000000"/>
              </w:rPr>
              <w:tab/>
            </w:r>
            <w:r w:rsidR="00CE207C">
              <w:rPr>
                <w:b/>
                <w:color w:val="000000"/>
              </w:rPr>
              <w:t>114</w:t>
            </w:r>
          </w:hyperlink>
        </w:p>
        <w:p w14:paraId="4AC25A5E" w14:textId="37D43547" w:rsidR="00632E19" w:rsidRDefault="00BC6602" w:rsidP="004911EA">
          <w:pPr>
            <w:pBdr>
              <w:top w:val="nil"/>
              <w:left w:val="nil"/>
              <w:bottom w:val="nil"/>
              <w:right w:val="nil"/>
              <w:between w:val="nil"/>
            </w:pBdr>
            <w:tabs>
              <w:tab w:val="right" w:pos="9299"/>
            </w:tabs>
            <w:spacing w:before="120"/>
            <w:ind w:left="720"/>
            <w:jc w:val="left"/>
            <w:rPr>
              <w:b/>
              <w:color w:val="000000"/>
            </w:rPr>
          </w:pPr>
          <w:hyperlink w:anchor="_heading=h.1ljsd9k">
            <w:r>
              <w:rPr>
                <w:b/>
                <w:color w:val="000000"/>
              </w:rPr>
              <w:t>Situación Financiera</w:t>
            </w:r>
            <w:r>
              <w:rPr>
                <w:b/>
                <w:color w:val="000000"/>
              </w:rPr>
              <w:tab/>
            </w:r>
            <w:r w:rsidR="00CE207C">
              <w:rPr>
                <w:b/>
                <w:color w:val="000000"/>
              </w:rPr>
              <w:t>124</w:t>
            </w:r>
          </w:hyperlink>
        </w:p>
        <w:p w14:paraId="1D11B5EC" w14:textId="1AB5B717" w:rsidR="00632E19" w:rsidRDefault="00BC6602" w:rsidP="004911EA">
          <w:pPr>
            <w:pBdr>
              <w:top w:val="nil"/>
              <w:left w:val="nil"/>
              <w:bottom w:val="nil"/>
              <w:right w:val="nil"/>
              <w:between w:val="nil"/>
            </w:pBdr>
            <w:tabs>
              <w:tab w:val="right" w:pos="9299"/>
            </w:tabs>
            <w:spacing w:before="120"/>
            <w:ind w:left="720"/>
            <w:jc w:val="left"/>
            <w:rPr>
              <w:b/>
              <w:color w:val="000000"/>
            </w:rPr>
          </w:pPr>
          <w:hyperlink w:anchor="_heading=h.243i4a2">
            <w:r>
              <w:rPr>
                <w:b/>
                <w:color w:val="000000"/>
              </w:rPr>
              <w:t>Formulario de Garantía de Mantenimiento de la Oferta Fianza</w:t>
            </w:r>
            <w:r>
              <w:rPr>
                <w:b/>
                <w:color w:val="000000"/>
              </w:rPr>
              <w:tab/>
            </w:r>
            <w:r w:rsidR="00CE207C">
              <w:rPr>
                <w:b/>
                <w:color w:val="000000"/>
              </w:rPr>
              <w:t>131</w:t>
            </w:r>
          </w:hyperlink>
        </w:p>
        <w:p w14:paraId="4B7CD62E" w14:textId="41F87171" w:rsidR="00632E19" w:rsidRDefault="00BC6602" w:rsidP="004911EA">
          <w:pPr>
            <w:pBdr>
              <w:top w:val="nil"/>
              <w:left w:val="nil"/>
              <w:bottom w:val="nil"/>
              <w:right w:val="nil"/>
              <w:between w:val="nil"/>
            </w:pBdr>
            <w:tabs>
              <w:tab w:val="right" w:pos="9299"/>
            </w:tabs>
            <w:spacing w:before="120"/>
            <w:ind w:left="720"/>
            <w:jc w:val="left"/>
            <w:rPr>
              <w:b/>
              <w:color w:val="000000"/>
            </w:rPr>
          </w:pPr>
          <w:hyperlink w:anchor="_heading=h.j8sehv">
            <w:r>
              <w:rPr>
                <w:b/>
                <w:color w:val="000000"/>
              </w:rPr>
              <w:t>Formulario de Declaración de Mantenimiento de la Oferta</w:t>
            </w:r>
            <w:r>
              <w:rPr>
                <w:b/>
                <w:color w:val="000000"/>
              </w:rPr>
              <w:tab/>
            </w:r>
            <w:r w:rsidR="00CE207C">
              <w:rPr>
                <w:b/>
                <w:color w:val="000000"/>
              </w:rPr>
              <w:t>133</w:t>
            </w:r>
          </w:hyperlink>
        </w:p>
        <w:p w14:paraId="0F318C70" w14:textId="77777777" w:rsidR="0094505C" w:rsidRDefault="0094505C">
          <w:pPr>
            <w:pBdr>
              <w:top w:val="nil"/>
              <w:left w:val="nil"/>
              <w:bottom w:val="nil"/>
              <w:right w:val="nil"/>
              <w:between w:val="nil"/>
            </w:pBdr>
            <w:tabs>
              <w:tab w:val="right" w:pos="9299"/>
            </w:tabs>
            <w:spacing w:before="120"/>
            <w:jc w:val="left"/>
            <w:rPr>
              <w:b/>
              <w:color w:val="000000"/>
            </w:rPr>
          </w:pPr>
        </w:p>
        <w:p w14:paraId="7AE56379" w14:textId="0EBF4C8F" w:rsidR="00632E19" w:rsidRDefault="00BC6602">
          <w:pPr>
            <w:pBdr>
              <w:top w:val="nil"/>
              <w:left w:val="nil"/>
              <w:bottom w:val="nil"/>
              <w:right w:val="nil"/>
              <w:between w:val="nil"/>
            </w:pBdr>
            <w:tabs>
              <w:tab w:val="right" w:pos="9299"/>
            </w:tabs>
            <w:spacing w:before="120"/>
            <w:jc w:val="left"/>
            <w:rPr>
              <w:b/>
              <w:color w:val="000000"/>
            </w:rPr>
          </w:pPr>
          <w:hyperlink w:anchor="_heading=h.338fx5o">
            <w:r>
              <w:rPr>
                <w:b/>
                <w:color w:val="000000"/>
              </w:rPr>
              <w:t>Carta de la Oferta - Parte Financiera</w:t>
            </w:r>
            <w:r>
              <w:rPr>
                <w:b/>
                <w:color w:val="000000"/>
              </w:rPr>
              <w:tab/>
            </w:r>
            <w:r w:rsidR="00CE207C">
              <w:rPr>
                <w:b/>
                <w:color w:val="000000"/>
              </w:rPr>
              <w:t>135</w:t>
            </w:r>
          </w:hyperlink>
        </w:p>
        <w:p w14:paraId="4D262167" w14:textId="05A123B6" w:rsidR="00632E19" w:rsidRDefault="00BC6602" w:rsidP="004911EA">
          <w:pPr>
            <w:pBdr>
              <w:top w:val="nil"/>
              <w:left w:val="nil"/>
              <w:bottom w:val="nil"/>
              <w:right w:val="nil"/>
              <w:between w:val="nil"/>
            </w:pBdr>
            <w:tabs>
              <w:tab w:val="right" w:pos="9299"/>
            </w:tabs>
            <w:spacing w:before="120"/>
            <w:ind w:left="720"/>
            <w:jc w:val="left"/>
            <w:rPr>
              <w:b/>
              <w:color w:val="000000"/>
            </w:rPr>
          </w:pPr>
          <w:hyperlink w:anchor="_heading=h.1idq7dh">
            <w:r>
              <w:rPr>
                <w:b/>
                <w:color w:val="000000"/>
              </w:rPr>
              <w:t>Formularios de listas de precios</w:t>
            </w:r>
            <w:r>
              <w:rPr>
                <w:b/>
                <w:color w:val="000000"/>
              </w:rPr>
              <w:tab/>
            </w:r>
            <w:r w:rsidR="00CE207C">
              <w:rPr>
                <w:b/>
                <w:color w:val="000000"/>
              </w:rPr>
              <w:t>137</w:t>
            </w:r>
          </w:hyperlink>
        </w:p>
        <w:p w14:paraId="4ADC3D6A" w14:textId="77777777" w:rsidR="00632E19" w:rsidRDefault="00BC6602">
          <w:pPr>
            <w:spacing w:after="240"/>
            <w:jc w:val="center"/>
            <w:rPr>
              <w:b/>
              <w:sz w:val="36"/>
              <w:szCs w:val="36"/>
            </w:rPr>
          </w:pPr>
          <w:r>
            <w:fldChar w:fldCharType="end"/>
          </w:r>
        </w:p>
      </w:sdtContent>
    </w:sdt>
    <w:p w14:paraId="7E2CF2E8" w14:textId="77777777" w:rsidR="00BD0C18" w:rsidRDefault="00BC6602" w:rsidP="00BD0C18">
      <w:pPr>
        <w:pBdr>
          <w:top w:val="nil"/>
          <w:left w:val="nil"/>
          <w:bottom w:val="nil"/>
          <w:right w:val="nil"/>
          <w:between w:val="nil"/>
        </w:pBdr>
        <w:spacing w:before="120" w:after="240"/>
        <w:jc w:val="center"/>
        <w:rPr>
          <w:b/>
          <w:color w:val="000000"/>
          <w:sz w:val="36"/>
          <w:szCs w:val="36"/>
        </w:rPr>
      </w:pPr>
      <w:bookmarkStart w:id="98" w:name="_heading=h.4du1wux" w:colFirst="0" w:colLast="0"/>
      <w:bookmarkEnd w:id="98"/>
      <w:r>
        <w:br w:type="page"/>
      </w:r>
      <w:bookmarkStart w:id="99" w:name="_heading=h.3u2rp3q" w:colFirst="0" w:colLast="0"/>
      <w:bookmarkEnd w:id="99"/>
      <w:r w:rsidR="00BD0C18">
        <w:rPr>
          <w:b/>
          <w:color w:val="000000"/>
          <w:sz w:val="36"/>
          <w:szCs w:val="36"/>
        </w:rPr>
        <w:lastRenderedPageBreak/>
        <w:t>Carta de la Oferta - Parte Técnica</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5"/>
      </w:tblGrid>
      <w:tr w:rsidR="00BD0C18" w14:paraId="00E10B0B" w14:textId="77777777" w:rsidTr="007F54F3">
        <w:tc>
          <w:tcPr>
            <w:tcW w:w="9445" w:type="dxa"/>
          </w:tcPr>
          <w:p w14:paraId="1D6FA199" w14:textId="77777777" w:rsidR="00BD0C18" w:rsidRDefault="00BD0C18" w:rsidP="007F54F3">
            <w:pPr>
              <w:spacing w:before="120"/>
              <w:ind w:right="132"/>
              <w:rPr>
                <w:b/>
                <w:i/>
                <w:sz w:val="20"/>
                <w:szCs w:val="20"/>
              </w:rPr>
            </w:pPr>
            <w:r>
              <w:rPr>
                <w:b/>
                <w:i/>
                <w:sz w:val="20"/>
                <w:szCs w:val="20"/>
              </w:rPr>
              <w:t>INSTRUCCIONES A LOS LICITANTES: ELIMINE ESTE RECUADRO UNA VEZ COMPLETADO EL DOCUMENTO.</w:t>
            </w:r>
          </w:p>
          <w:p w14:paraId="5E973309" w14:textId="77777777" w:rsidR="00BD0C18" w:rsidRDefault="00BD0C18" w:rsidP="007F54F3">
            <w:pPr>
              <w:ind w:right="132"/>
              <w:rPr>
                <w:b/>
                <w:i/>
                <w:sz w:val="20"/>
                <w:szCs w:val="20"/>
              </w:rPr>
            </w:pPr>
            <w:r>
              <w:rPr>
                <w:b/>
                <w:i/>
                <w:sz w:val="20"/>
                <w:szCs w:val="20"/>
              </w:rPr>
              <w:t>El Licitante deberá preparar esta carta de la Oferta en papel con membrete que indique claramente el nombre completo del Licitante y su dirección comercial.</w:t>
            </w:r>
          </w:p>
          <w:p w14:paraId="698DD2E8" w14:textId="77777777" w:rsidR="00BD0C18" w:rsidRDefault="00BD0C18" w:rsidP="007F54F3">
            <w:pPr>
              <w:ind w:right="132"/>
              <w:rPr>
                <w:b/>
                <w:i/>
                <w:sz w:val="20"/>
                <w:szCs w:val="20"/>
              </w:rPr>
            </w:pPr>
            <w:r>
              <w:rPr>
                <w:b/>
                <w:i/>
                <w:sz w:val="20"/>
                <w:szCs w:val="20"/>
                <w:u w:val="single"/>
              </w:rPr>
              <w:t>Nota</w:t>
            </w:r>
            <w:r>
              <w:rPr>
                <w:b/>
                <w:i/>
                <w:sz w:val="20"/>
                <w:szCs w:val="20"/>
              </w:rPr>
              <w:t xml:space="preserve">: Todo el texto en bastardilla se incluye para ayudar a los Licitantes a preparar </w:t>
            </w:r>
            <w:r>
              <w:rPr>
                <w:b/>
                <w:i/>
                <w:sz w:val="20"/>
                <w:szCs w:val="20"/>
              </w:rPr>
              <w:br/>
              <w:t>este formulario.</w:t>
            </w:r>
          </w:p>
        </w:tc>
      </w:tr>
    </w:tbl>
    <w:p w14:paraId="547142AB" w14:textId="77777777" w:rsidR="00BD0C18" w:rsidRDefault="00BD0C18" w:rsidP="00BD0C18">
      <w:pPr>
        <w:jc w:val="left"/>
      </w:pPr>
      <w:bookmarkStart w:id="100" w:name="_heading=h.2szc72q" w:colFirst="0" w:colLast="0"/>
      <w:bookmarkEnd w:id="100"/>
    </w:p>
    <w:p w14:paraId="18177144" w14:textId="77777777" w:rsidR="00BD0C18" w:rsidRDefault="00BD0C18" w:rsidP="00BD0C18">
      <w:pPr>
        <w:tabs>
          <w:tab w:val="right" w:pos="9000"/>
        </w:tabs>
        <w:jc w:val="left"/>
      </w:pPr>
      <w:r>
        <w:rPr>
          <w:b/>
        </w:rPr>
        <w:t>Fecha de presentación de esta Oferta:</w:t>
      </w:r>
      <w:r>
        <w:t xml:space="preserve"> </w:t>
      </w:r>
      <w:r>
        <w:rPr>
          <w:i/>
        </w:rPr>
        <w:t xml:space="preserve">[indique la fecha (día, mes y año) de la presentación </w:t>
      </w:r>
      <w:r>
        <w:rPr>
          <w:i/>
        </w:rPr>
        <w:br/>
        <w:t>de la Oferta]</w:t>
      </w:r>
    </w:p>
    <w:p w14:paraId="56610628" w14:textId="2E947A86" w:rsidR="00BD0C18" w:rsidRPr="00AD1416" w:rsidRDefault="00BD0C18" w:rsidP="00BD0C18">
      <w:pPr>
        <w:pBdr>
          <w:top w:val="nil"/>
          <w:left w:val="nil"/>
          <w:bottom w:val="nil"/>
          <w:right w:val="nil"/>
          <w:between w:val="nil"/>
        </w:pBdr>
        <w:spacing w:after="0"/>
        <w:rPr>
          <w:b/>
          <w:i/>
          <w:color w:val="000000"/>
          <w:lang w:val="es-PE"/>
        </w:rPr>
      </w:pPr>
      <w:bookmarkStart w:id="101" w:name="_Hlk153793008"/>
      <w:r w:rsidRPr="00AD1416">
        <w:rPr>
          <w:b/>
          <w:i/>
          <w:color w:val="000000"/>
          <w:lang w:val="es-PE"/>
        </w:rPr>
        <w:t>SDO N.</w:t>
      </w:r>
      <w:r>
        <w:rPr>
          <w:rFonts w:ascii="Symbol" w:eastAsia="Symbol" w:hAnsi="Symbol" w:cs="Symbol"/>
          <w:b/>
          <w:i/>
          <w:color w:val="000000"/>
        </w:rPr>
        <w:t></w:t>
      </w:r>
      <w:r w:rsidR="007B42CD" w:rsidRPr="00AD1416">
        <w:rPr>
          <w:b/>
          <w:i/>
          <w:color w:val="000000"/>
          <w:lang w:val="es-PE"/>
        </w:rPr>
        <w:t>: 00</w:t>
      </w:r>
      <w:r w:rsidR="004F1123" w:rsidRPr="00AD1416">
        <w:rPr>
          <w:b/>
          <w:i/>
          <w:color w:val="000000"/>
          <w:lang w:val="es-PE"/>
        </w:rPr>
        <w:t>1</w:t>
      </w:r>
      <w:r w:rsidR="007B42CD" w:rsidRPr="00AD1416">
        <w:rPr>
          <w:b/>
          <w:i/>
          <w:color w:val="000000"/>
          <w:lang w:val="es-PE"/>
        </w:rPr>
        <w:t>-202</w:t>
      </w:r>
      <w:r w:rsidR="004F1123" w:rsidRPr="00AD1416">
        <w:rPr>
          <w:b/>
          <w:i/>
          <w:color w:val="000000"/>
          <w:lang w:val="es-PE"/>
        </w:rPr>
        <w:t>5</w:t>
      </w:r>
      <w:r w:rsidRPr="00AD1416">
        <w:rPr>
          <w:b/>
          <w:i/>
          <w:color w:val="000000"/>
          <w:lang w:val="es-PE"/>
        </w:rPr>
        <w:t xml:space="preserve">-LPI-BID/5301-OGIP </w:t>
      </w:r>
    </w:p>
    <w:bookmarkEnd w:id="101"/>
    <w:p w14:paraId="63361F2B" w14:textId="77777777" w:rsidR="00BD0C18" w:rsidRDefault="00BD0C18" w:rsidP="00BD0C18">
      <w:pPr>
        <w:rPr>
          <w:b/>
          <w:i/>
        </w:rPr>
      </w:pPr>
      <w:r>
        <w:t>Para:</w:t>
      </w:r>
      <w:r>
        <w:rPr>
          <w:i/>
        </w:rPr>
        <w:t xml:space="preserve"> </w:t>
      </w:r>
      <w:r>
        <w:rPr>
          <w:b/>
          <w:i/>
        </w:rPr>
        <w:t>Unidad Ejecutora 012- Oficina General de Inversiones y Proyectos del MEF</w:t>
      </w:r>
    </w:p>
    <w:p w14:paraId="2E56B161" w14:textId="77777777" w:rsidR="00BD0C18" w:rsidRDefault="00BD0C18">
      <w:pPr>
        <w:numPr>
          <w:ilvl w:val="0"/>
          <w:numId w:val="32"/>
        </w:numPr>
        <w:spacing w:after="200"/>
        <w:ind w:right="-14"/>
      </w:pPr>
      <w:r>
        <w:rPr>
          <w:b/>
        </w:rPr>
        <w:t>Sin reservas:</w:t>
      </w:r>
      <w:r>
        <w:t xml:space="preserve"> Hemos examinado el documento de licitación, incluidas las enmiendas publicadas según la IAL 8, y no tenemos reservas al respecto;</w:t>
      </w:r>
    </w:p>
    <w:p w14:paraId="4EDF9A46" w14:textId="77777777" w:rsidR="00BD0C18" w:rsidRDefault="00BD0C18">
      <w:pPr>
        <w:numPr>
          <w:ilvl w:val="0"/>
          <w:numId w:val="32"/>
        </w:numPr>
        <w:spacing w:after="200"/>
        <w:ind w:right="-14"/>
      </w:pPr>
      <w:r>
        <w:rPr>
          <w:b/>
        </w:rPr>
        <w:t>Elegibilidad</w:t>
      </w:r>
      <w:r>
        <w:t>: Cumplimos los requisitos de elegibilidad y no tenemos ningún conflicto de intereses de conformidad con la IAL 4 y en caso de detectar que cualquiera de los nombrados nos encontramos en cualquier conflicto de interés, notificaremos esta circunstancia por escrito al Comprador, ya sea durante el proceso de selección, las negociaciones o la ejecución del Contrato;</w:t>
      </w:r>
    </w:p>
    <w:p w14:paraId="732E4692" w14:textId="77777777" w:rsidR="00BD0C18" w:rsidRDefault="00BD0C18">
      <w:pPr>
        <w:numPr>
          <w:ilvl w:val="0"/>
          <w:numId w:val="32"/>
        </w:numPr>
        <w:spacing w:after="200"/>
        <w:ind w:right="-14"/>
      </w:pPr>
      <w:r>
        <w:rPr>
          <w:b/>
        </w:rPr>
        <w:t>Declaración de Mantenimiento de la Oferta:</w:t>
      </w:r>
      <w:r>
        <w:t xml:space="preserve"> No hemos sido suspendidos ni declarados inelegibles por el Comprador sobre la base de la ejecución de una declaración de mantenimiento de la Oferta en el país del Comprador de conformidad con la IAL 4.6;</w:t>
      </w:r>
    </w:p>
    <w:p w14:paraId="51563265" w14:textId="59C53A8F" w:rsidR="00BD0C18" w:rsidRPr="00E62BE5" w:rsidRDefault="00BD0C18">
      <w:pPr>
        <w:numPr>
          <w:ilvl w:val="0"/>
          <w:numId w:val="32"/>
        </w:numPr>
        <w:spacing w:after="200"/>
        <w:ind w:right="-14"/>
      </w:pPr>
      <w:r w:rsidRPr="00E62BE5">
        <w:rPr>
          <w:b/>
        </w:rPr>
        <w:t>Conformidad:</w:t>
      </w:r>
      <w:r>
        <w:t xml:space="preserve"> Ofrecemos brindar </w:t>
      </w:r>
      <w:r w:rsidRPr="0069515B">
        <w:t>servicios especializados de desarrollo y soporte evolutivo de software para la implementación de los macroprocesos, clasificadores y catálogos del SIAF RP a cargo del Componente 3, bajo un modelo de fábrica de software que permita integrar las diferentes fases del ciclo de vida de desarrollo de software y que se encuentren alineados al modelo de gobierno de Tecnologías de la Información (TI) del MEF</w:t>
      </w:r>
      <w:r>
        <w:t>; de acuerdo a lo estipulado en los Documentos de Licitación y términos de referencia de la presente Licitación</w:t>
      </w:r>
      <w:r w:rsidRPr="00E62BE5">
        <w:rPr>
          <w:b/>
          <w:i/>
          <w:color w:val="000000"/>
        </w:rPr>
        <w:t xml:space="preserve"> SDO N.</w:t>
      </w:r>
      <w:r w:rsidRPr="00E62BE5">
        <w:rPr>
          <w:rFonts w:ascii="Symbol" w:eastAsia="Symbol" w:hAnsi="Symbol" w:cs="Symbol"/>
          <w:b/>
          <w:i/>
          <w:color w:val="000000"/>
        </w:rPr>
        <w:t></w:t>
      </w:r>
      <w:r w:rsidRPr="00E62BE5">
        <w:rPr>
          <w:b/>
          <w:i/>
          <w:color w:val="000000"/>
        </w:rPr>
        <w:t>: 00</w:t>
      </w:r>
      <w:r w:rsidR="00822BE8">
        <w:rPr>
          <w:b/>
          <w:i/>
          <w:color w:val="000000"/>
        </w:rPr>
        <w:t>1</w:t>
      </w:r>
      <w:r w:rsidRPr="00E62BE5">
        <w:rPr>
          <w:b/>
          <w:i/>
          <w:color w:val="000000"/>
        </w:rPr>
        <w:t>-202</w:t>
      </w:r>
      <w:r w:rsidR="00822BE8">
        <w:rPr>
          <w:b/>
          <w:i/>
          <w:color w:val="000000"/>
        </w:rPr>
        <w:t>5</w:t>
      </w:r>
      <w:r w:rsidRPr="00E62BE5">
        <w:rPr>
          <w:b/>
          <w:i/>
          <w:color w:val="000000"/>
        </w:rPr>
        <w:t>-LPI-BID/5301-OGIP</w:t>
      </w:r>
    </w:p>
    <w:p w14:paraId="72D82122" w14:textId="77777777" w:rsidR="00BD0C18" w:rsidRDefault="00BD0C18">
      <w:pPr>
        <w:numPr>
          <w:ilvl w:val="0"/>
          <w:numId w:val="32"/>
        </w:numPr>
        <w:spacing w:after="200"/>
        <w:ind w:right="-14"/>
      </w:pPr>
      <w:r>
        <w:rPr>
          <w:b/>
        </w:rPr>
        <w:t>Período de validez de la Oferta:</w:t>
      </w:r>
      <w:r>
        <w:t xml:space="preserve"> Nuestra Oferta será válida por el período establecido en la IAL 19.1 de los DDL (con las enmiendas que correspondan, si las hubiera), a partir del día fijado como fecha límite para la presentación de Ofertas que se especifica en la IAL 23.1 de los DDL (con las enmiendas que correspondan, si las hubiera), y seguirá siendo de carácter vinculante para nosotros y podrá ser aceptada en cualquier momento antes de la finalización de ese período;</w:t>
      </w:r>
    </w:p>
    <w:p w14:paraId="687C0A63" w14:textId="77777777" w:rsidR="00BD0C18" w:rsidRDefault="00BD0C18">
      <w:pPr>
        <w:numPr>
          <w:ilvl w:val="0"/>
          <w:numId w:val="32"/>
        </w:numPr>
        <w:spacing w:after="200"/>
        <w:ind w:right="-14"/>
      </w:pPr>
      <w:r>
        <w:rPr>
          <w:b/>
        </w:rPr>
        <w:t xml:space="preserve">Garantía de cumplimiento: </w:t>
      </w:r>
      <w:r>
        <w:t>Si nuestra Oferta es aceptada, nos comprometemos a obtener una garantía de cumplimiento de conformidad con IAL 54;</w:t>
      </w:r>
    </w:p>
    <w:p w14:paraId="79A76DAD" w14:textId="77777777" w:rsidR="00BD0C18" w:rsidRDefault="00BD0C18">
      <w:pPr>
        <w:numPr>
          <w:ilvl w:val="0"/>
          <w:numId w:val="32"/>
        </w:numPr>
        <w:spacing w:after="200"/>
        <w:ind w:right="-14"/>
      </w:pPr>
      <w:r>
        <w:rPr>
          <w:b/>
        </w:rPr>
        <w:lastRenderedPageBreak/>
        <w:t>Una Oferta por Licitante:</w:t>
      </w:r>
      <w:r>
        <w:t xml:space="preserve"> No estamos presentando ninguna otra Oferta en carácter de Licitante individual, no estamos participando en ninguna otra Oferta en carácter de miembros de una APCA y cumplimos los requisitos establecidos en la IAL 4.2, salvo cualquier Oferta alternativa presentada de conformidad con la IAL 13;</w:t>
      </w:r>
    </w:p>
    <w:p w14:paraId="27276D67" w14:textId="77777777" w:rsidR="00BD0C18" w:rsidRDefault="00BD0C18">
      <w:pPr>
        <w:numPr>
          <w:ilvl w:val="0"/>
          <w:numId w:val="32"/>
        </w:numPr>
        <w:spacing w:after="200"/>
        <w:ind w:right="-14"/>
      </w:pPr>
      <w:r>
        <w:rPr>
          <w:b/>
        </w:rPr>
        <w:t>Suspensión e inhabilitación</w:t>
      </w:r>
      <w: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 </w:t>
      </w:r>
    </w:p>
    <w:p w14:paraId="2E9CBD18" w14:textId="77777777" w:rsidR="00BD0C18" w:rsidRDefault="00BD0C18" w:rsidP="00BD0C18">
      <w:pPr>
        <w:tabs>
          <w:tab w:val="right" w:pos="9000"/>
        </w:tabs>
        <w:spacing w:before="240" w:after="240"/>
        <w:ind w:left="1080"/>
      </w:pPr>
      <w:r>
        <w:t>Asimismo, no somos inelegibles de acuerdo con las leyes o regulaciones oficiales del País del Comprador o de conformidad con una decisión del Consejo de Seguridad de las Naciones Unidas.</w:t>
      </w:r>
    </w:p>
    <w:p w14:paraId="4E0F0FCB" w14:textId="77777777" w:rsidR="00BD0C18" w:rsidRDefault="00BD0C18">
      <w:pPr>
        <w:numPr>
          <w:ilvl w:val="0"/>
          <w:numId w:val="32"/>
        </w:numPr>
        <w:spacing w:after="200"/>
        <w:ind w:right="-14"/>
        <w:rPr>
          <w:i/>
        </w:rPr>
      </w:pPr>
      <w:r>
        <w:rPr>
          <w:b/>
        </w:rPr>
        <w:t>Empresa o institución de propiedad estatal:</w:t>
      </w:r>
      <w:r>
        <w:t xml:space="preserve"> </w:t>
      </w:r>
      <w:r>
        <w:rPr>
          <w:i/>
        </w:rPr>
        <w:t xml:space="preserve">[seleccione la opción correspondiente y elimine la otra] [No somos una institución o empresa de propiedad estatal] / [Somos una institución o empresa de propiedad </w:t>
      </w:r>
      <w:proofErr w:type="gramStart"/>
      <w:r>
        <w:rPr>
          <w:i/>
        </w:rPr>
        <w:t>estatal</w:t>
      </w:r>
      <w:proofErr w:type="gramEnd"/>
      <w:r>
        <w:rPr>
          <w:i/>
        </w:rPr>
        <w:t xml:space="preserve"> pero reunimos los requisitos establecidos en la IAL 4.4]</w:t>
      </w:r>
      <w:r>
        <w:t>;</w:t>
      </w:r>
    </w:p>
    <w:p w14:paraId="32DDC2ED" w14:textId="77777777" w:rsidR="00BD0C18" w:rsidRDefault="00BD0C18">
      <w:pPr>
        <w:numPr>
          <w:ilvl w:val="0"/>
          <w:numId w:val="32"/>
        </w:numPr>
        <w:spacing w:after="200"/>
        <w:ind w:right="-14"/>
      </w:pPr>
      <w:r>
        <w:rPr>
          <w:b/>
        </w:rPr>
        <w:t xml:space="preserve">Contrato Vinculante: </w:t>
      </w:r>
      <w:r>
        <w:t xml:space="preserve">Entendemos que esta Oferta, junto con su aceptación por escrito incluida en su carta de aceptación, constituirá un contrato vinculante entre nosotros, hasta que el Contrato formal haya sido preparado y perfeccionado por </w:t>
      </w:r>
      <w:r>
        <w:br/>
        <w:t xml:space="preserve">las partes; </w:t>
      </w:r>
    </w:p>
    <w:p w14:paraId="008BD252" w14:textId="77777777" w:rsidR="00BD0C18" w:rsidRDefault="00BD0C18">
      <w:pPr>
        <w:numPr>
          <w:ilvl w:val="0"/>
          <w:numId w:val="32"/>
        </w:numPr>
        <w:spacing w:after="200"/>
        <w:ind w:right="-14"/>
      </w:pPr>
      <w:r>
        <w:rPr>
          <w:b/>
        </w:rPr>
        <w:t>Obligación de Aceptar:</w:t>
      </w:r>
      <w:r>
        <w:t xml:space="preserve"> Entendemos que el Comprador no están obligados a aceptar la Oferta evaluada más baja, la Oferta Más Ventajosa ni ninguna otra Oferta que pudieran recibir; y</w:t>
      </w:r>
    </w:p>
    <w:p w14:paraId="0F104D90" w14:textId="77777777" w:rsidR="00BD0C18" w:rsidRDefault="00BD0C18">
      <w:pPr>
        <w:numPr>
          <w:ilvl w:val="0"/>
          <w:numId w:val="32"/>
        </w:numPr>
        <w:spacing w:after="200"/>
        <w:ind w:right="-14"/>
      </w:pPr>
      <w:r>
        <w:rPr>
          <w:b/>
        </w:rPr>
        <w:t>Prácticas Prohibidas</w:t>
      </w:r>
      <w:r>
        <w:t>: Certificamos por la presente que hemos adoptado medidas tendientes a garantizar que ninguna persona que actúe por nosotros o en nuestro nombre participe en acto alguno que entrañe Prácticas Prohibidas señaladas en IAL 3.</w:t>
      </w:r>
    </w:p>
    <w:p w14:paraId="7F7C4282" w14:textId="77777777" w:rsidR="00BD0C18" w:rsidRDefault="00BD0C18" w:rsidP="00BD0C18">
      <w:pPr>
        <w:jc w:val="left"/>
      </w:pPr>
    </w:p>
    <w:p w14:paraId="5D107F95" w14:textId="77777777" w:rsidR="00BD0C18" w:rsidRDefault="00BD0C18" w:rsidP="00BD0C18">
      <w:pPr>
        <w:jc w:val="left"/>
        <w:rPr>
          <w:i/>
        </w:rPr>
      </w:pPr>
      <w:r>
        <w:rPr>
          <w:b/>
        </w:rPr>
        <w:t>Nombre del Licitante</w:t>
      </w:r>
      <w:r>
        <w:t>: *</w:t>
      </w:r>
      <w:r>
        <w:rPr>
          <w:i/>
        </w:rPr>
        <w:t>[indique el nombre completo de la persona que firma la Oferta]</w:t>
      </w:r>
    </w:p>
    <w:p w14:paraId="5CFB4D38" w14:textId="77777777" w:rsidR="00BD0C18" w:rsidRDefault="00BD0C18" w:rsidP="00BD0C18">
      <w:pPr>
        <w:jc w:val="left"/>
      </w:pPr>
      <w:r>
        <w:rPr>
          <w:b/>
        </w:rPr>
        <w:t>Nombre de la persona debidamente autorizada para firmar la Oferta en nombre del Licitante</w:t>
      </w:r>
      <w:r>
        <w:t>: **</w:t>
      </w:r>
      <w:r>
        <w:rPr>
          <w:i/>
        </w:rPr>
        <w:t>[indique el nombre completo de la persona debidamente autorizada para firmar la Oferta]</w:t>
      </w:r>
    </w:p>
    <w:p w14:paraId="2FCE523C" w14:textId="77777777" w:rsidR="00BD0C18" w:rsidRDefault="00BD0C18" w:rsidP="00BD0C18">
      <w:pPr>
        <w:jc w:val="left"/>
      </w:pPr>
      <w:r>
        <w:rPr>
          <w:b/>
        </w:rPr>
        <w:t>Cargo de la persona que firma la Oferta</w:t>
      </w:r>
      <w:r>
        <w:t xml:space="preserve">: </w:t>
      </w:r>
      <w:r>
        <w:rPr>
          <w:i/>
        </w:rPr>
        <w:t>[indique el cargo completo de la persona que firma la Oferta]</w:t>
      </w:r>
    </w:p>
    <w:p w14:paraId="19358910" w14:textId="77777777" w:rsidR="00BD0C18" w:rsidRDefault="00BD0C18" w:rsidP="00BD0C18">
      <w:pPr>
        <w:jc w:val="left"/>
      </w:pPr>
      <w:r>
        <w:rPr>
          <w:b/>
        </w:rPr>
        <w:t>Firma de la persona indicada arriba</w:t>
      </w:r>
      <w:r>
        <w:t xml:space="preserve">: </w:t>
      </w:r>
      <w:r>
        <w:rPr>
          <w:i/>
        </w:rPr>
        <w:t>[firma de la persona cuyo nombre y cargo se indican arriba]</w:t>
      </w:r>
    </w:p>
    <w:p w14:paraId="35D7E64E" w14:textId="77777777" w:rsidR="00BD0C18" w:rsidRDefault="00BD0C18" w:rsidP="00BD0C18">
      <w:pPr>
        <w:jc w:val="left"/>
        <w:rPr>
          <w:i/>
        </w:rPr>
      </w:pPr>
      <w:bookmarkStart w:id="102" w:name="_heading=h.184mhaj" w:colFirst="0" w:colLast="0"/>
      <w:bookmarkEnd w:id="102"/>
      <w:r>
        <w:rPr>
          <w:b/>
        </w:rPr>
        <w:t>Firmada a los</w:t>
      </w:r>
      <w:r>
        <w:t xml:space="preserve"> </w:t>
      </w:r>
      <w:r>
        <w:rPr>
          <w:i/>
        </w:rPr>
        <w:t>[indique el día de la firma]</w:t>
      </w:r>
      <w:r>
        <w:t xml:space="preserve"> </w:t>
      </w:r>
      <w:r>
        <w:rPr>
          <w:b/>
        </w:rPr>
        <w:t>días del mes de</w:t>
      </w:r>
      <w:r>
        <w:t xml:space="preserve"> </w:t>
      </w:r>
      <w:r>
        <w:rPr>
          <w:i/>
        </w:rPr>
        <w:t>[indique el mes]</w:t>
      </w:r>
      <w:r>
        <w:t xml:space="preserve"> de </w:t>
      </w:r>
      <w:r>
        <w:rPr>
          <w:i/>
        </w:rPr>
        <w:t>[indique el año]</w:t>
      </w:r>
    </w:p>
    <w:p w14:paraId="36AB20B8" w14:textId="77777777" w:rsidR="00BD0C18" w:rsidRDefault="00BD0C18" w:rsidP="005B630B">
      <w:pPr>
        <w:spacing w:after="0"/>
        <w:jc w:val="center"/>
        <w:rPr>
          <w:b/>
          <w:sz w:val="36"/>
          <w:szCs w:val="36"/>
        </w:rPr>
      </w:pPr>
      <w:r>
        <w:br w:type="page"/>
      </w:r>
      <w:bookmarkStart w:id="103" w:name="_Hlk153791702"/>
      <w:r>
        <w:rPr>
          <w:b/>
          <w:sz w:val="36"/>
          <w:szCs w:val="36"/>
        </w:rPr>
        <w:lastRenderedPageBreak/>
        <w:t>Formulario ELI 5.1.1</w:t>
      </w:r>
    </w:p>
    <w:p w14:paraId="5E12F946" w14:textId="77777777" w:rsidR="00BD0C18" w:rsidRDefault="00BD0C18" w:rsidP="00CE207C">
      <w:pPr>
        <w:spacing w:after="0"/>
        <w:jc w:val="center"/>
        <w:rPr>
          <w:b/>
          <w:sz w:val="36"/>
          <w:szCs w:val="36"/>
        </w:rPr>
      </w:pPr>
      <w:r w:rsidRPr="00CE207C">
        <w:rPr>
          <w:b/>
          <w:sz w:val="36"/>
          <w:szCs w:val="36"/>
        </w:rPr>
        <w:t>Formulario de Información sobre el Licitante</w:t>
      </w:r>
    </w:p>
    <w:bookmarkEnd w:id="103"/>
    <w:p w14:paraId="18F1E8BF" w14:textId="77777777" w:rsidR="00BD0C18" w:rsidRDefault="00BD0C18" w:rsidP="00BD0C18">
      <w:pPr>
        <w:spacing w:after="200"/>
        <w:jc w:val="center"/>
        <w:rPr>
          <w:i/>
          <w:sz w:val="20"/>
          <w:szCs w:val="20"/>
        </w:rPr>
      </w:pPr>
      <w:r>
        <w:rPr>
          <w:i/>
          <w:sz w:val="20"/>
          <w:szCs w:val="20"/>
        </w:rPr>
        <w:t>[El Licitante deberá completar este formulario según las instrucciones siguientes. No se aceptará ninguna alteración a este formulario ni se aceptarán substitutos].</w:t>
      </w:r>
    </w:p>
    <w:p w14:paraId="137A9399" w14:textId="77777777" w:rsidR="00BD0C18" w:rsidRDefault="00BD0C18" w:rsidP="00BD0C18">
      <w:pPr>
        <w:spacing w:after="0"/>
        <w:ind w:left="720" w:hanging="720"/>
      </w:pPr>
      <w:r>
        <w:t xml:space="preserve">Fecha: </w:t>
      </w:r>
      <w:r>
        <w:rPr>
          <w:i/>
        </w:rPr>
        <w:t>[indique la fecha (día, mes y año) de la presentación de la Oferta]</w:t>
      </w:r>
      <w:r>
        <w:t xml:space="preserve"> </w:t>
      </w:r>
    </w:p>
    <w:p w14:paraId="607D0E80" w14:textId="51E53122" w:rsidR="00BD0C18" w:rsidRPr="00AD1416" w:rsidRDefault="00BD0C18" w:rsidP="00BD0C18">
      <w:pPr>
        <w:pBdr>
          <w:top w:val="nil"/>
          <w:left w:val="nil"/>
          <w:bottom w:val="nil"/>
          <w:right w:val="nil"/>
          <w:between w:val="nil"/>
        </w:pBdr>
        <w:spacing w:after="0"/>
        <w:rPr>
          <w:b/>
          <w:i/>
          <w:color w:val="000000"/>
          <w:lang w:val="es-PE"/>
        </w:rPr>
      </w:pPr>
      <w:r w:rsidRPr="00AD1416">
        <w:rPr>
          <w:b/>
          <w:i/>
          <w:color w:val="000000"/>
          <w:lang w:val="es-PE"/>
        </w:rPr>
        <w:t>SDO N.</w:t>
      </w:r>
      <w:r>
        <w:rPr>
          <w:rFonts w:ascii="Symbol" w:eastAsia="Symbol" w:hAnsi="Symbol" w:cs="Symbol"/>
          <w:b/>
          <w:i/>
          <w:color w:val="000000"/>
        </w:rPr>
        <w:t></w:t>
      </w:r>
      <w:r w:rsidR="007B42CD" w:rsidRPr="00AD1416">
        <w:rPr>
          <w:b/>
          <w:i/>
          <w:color w:val="000000"/>
          <w:lang w:val="es-PE"/>
        </w:rPr>
        <w:t xml:space="preserve">: </w:t>
      </w:r>
      <w:r w:rsidR="007B42CD" w:rsidRPr="00862D78">
        <w:rPr>
          <w:b/>
          <w:i/>
          <w:color w:val="000000"/>
          <w:lang w:val="es-PE"/>
        </w:rPr>
        <w:t>00</w:t>
      </w:r>
      <w:r w:rsidR="00FD7307" w:rsidRPr="00862D78">
        <w:rPr>
          <w:b/>
          <w:i/>
          <w:color w:val="000000"/>
          <w:lang w:val="es-PE"/>
        </w:rPr>
        <w:t>1</w:t>
      </w:r>
      <w:r w:rsidR="007B42CD" w:rsidRPr="00862D78">
        <w:rPr>
          <w:b/>
          <w:i/>
          <w:color w:val="000000"/>
          <w:lang w:val="es-PE"/>
        </w:rPr>
        <w:t>-202</w:t>
      </w:r>
      <w:r w:rsidR="00FD7307" w:rsidRPr="00862D78">
        <w:rPr>
          <w:b/>
          <w:i/>
          <w:color w:val="000000"/>
          <w:lang w:val="es-PE"/>
        </w:rPr>
        <w:t>5</w:t>
      </w:r>
      <w:r w:rsidRPr="00AD1416">
        <w:rPr>
          <w:b/>
          <w:i/>
          <w:color w:val="000000"/>
          <w:lang w:val="es-PE"/>
        </w:rPr>
        <w:t xml:space="preserve">-LPI-BID/5301-OGIP </w:t>
      </w:r>
    </w:p>
    <w:p w14:paraId="38A22E00" w14:textId="77777777" w:rsidR="00BD0C18" w:rsidRDefault="00BD0C18" w:rsidP="00BD0C18">
      <w:pPr>
        <w:rPr>
          <w:b/>
          <w:i/>
        </w:rPr>
      </w:pPr>
      <w:r>
        <w:t>Para:</w:t>
      </w:r>
      <w:r>
        <w:rPr>
          <w:i/>
        </w:rPr>
        <w:t xml:space="preserve"> </w:t>
      </w:r>
      <w:r>
        <w:rPr>
          <w:b/>
          <w:i/>
        </w:rPr>
        <w:t>Unidad Ejecutora 012- Oficina General de Inversiones y Proyectos del MEF</w:t>
      </w:r>
    </w:p>
    <w:p w14:paraId="40CB8640" w14:textId="77777777" w:rsidR="00BD0C18" w:rsidRDefault="00BD0C18" w:rsidP="00BD0C18">
      <w:pPr>
        <w:spacing w:after="200"/>
        <w:ind w:left="720" w:hanging="720"/>
        <w:jc w:val="right"/>
      </w:pPr>
      <w:r>
        <w:t>Página ________ de ______ páginas</w:t>
      </w:r>
    </w:p>
    <w:tbl>
      <w:tblPr>
        <w:tblW w:w="947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5"/>
      </w:tblGrid>
      <w:tr w:rsidR="00BD0C18" w14:paraId="600E45AD" w14:textId="77777777" w:rsidTr="007F54F3">
        <w:trPr>
          <w:cantSplit/>
          <w:trHeight w:val="440"/>
        </w:trPr>
        <w:tc>
          <w:tcPr>
            <w:tcW w:w="9475" w:type="dxa"/>
            <w:tcBorders>
              <w:bottom w:val="nil"/>
            </w:tcBorders>
          </w:tcPr>
          <w:p w14:paraId="5AEA0D54" w14:textId="77777777" w:rsidR="00BD0C18" w:rsidRDefault="00BD0C18" w:rsidP="007F54F3">
            <w:pPr>
              <w:spacing w:after="160"/>
              <w:ind w:left="291" w:hanging="291"/>
              <w:jc w:val="left"/>
            </w:pPr>
            <w:r>
              <w:t>1.</w:t>
            </w:r>
            <w:r>
              <w:tab/>
              <w:t xml:space="preserve">Nombre del Licitante </w:t>
            </w:r>
            <w:r>
              <w:rPr>
                <w:i/>
              </w:rPr>
              <w:t>[indique el nombre jurídico del Licitante]</w:t>
            </w:r>
          </w:p>
        </w:tc>
      </w:tr>
      <w:tr w:rsidR="00BD0C18" w14:paraId="2B588EFF" w14:textId="77777777" w:rsidTr="007F54F3">
        <w:trPr>
          <w:cantSplit/>
        </w:trPr>
        <w:tc>
          <w:tcPr>
            <w:tcW w:w="9475" w:type="dxa"/>
            <w:tcBorders>
              <w:left w:val="single" w:sz="4" w:space="0" w:color="000000"/>
            </w:tcBorders>
          </w:tcPr>
          <w:p w14:paraId="1E93E8D9" w14:textId="77777777" w:rsidR="00BD0C18" w:rsidRDefault="00BD0C18" w:rsidP="007F54F3">
            <w:pPr>
              <w:spacing w:after="160"/>
              <w:ind w:left="291" w:hanging="291"/>
              <w:jc w:val="left"/>
            </w:pPr>
            <w:r>
              <w:t>2.</w:t>
            </w:r>
            <w:r>
              <w:tab/>
              <w:t xml:space="preserve">Si se trata de una APCA, nombre jurídico de cada miembro: </w:t>
            </w:r>
            <w:r>
              <w:rPr>
                <w:i/>
              </w:rPr>
              <w:t>[indique el nombre jurídico de cada miembro de la APCA]</w:t>
            </w:r>
          </w:p>
        </w:tc>
      </w:tr>
      <w:tr w:rsidR="00BD0C18" w14:paraId="68E5B078" w14:textId="77777777" w:rsidTr="007F54F3">
        <w:trPr>
          <w:cantSplit/>
          <w:trHeight w:val="674"/>
        </w:trPr>
        <w:tc>
          <w:tcPr>
            <w:tcW w:w="9475" w:type="dxa"/>
            <w:tcBorders>
              <w:left w:val="single" w:sz="4" w:space="0" w:color="000000"/>
            </w:tcBorders>
          </w:tcPr>
          <w:p w14:paraId="7F728F05" w14:textId="77777777" w:rsidR="00BD0C18" w:rsidRDefault="00BD0C18" w:rsidP="007F54F3">
            <w:pPr>
              <w:spacing w:after="160"/>
              <w:ind w:left="291" w:hanging="291"/>
              <w:jc w:val="left"/>
              <w:rPr>
                <w:b/>
              </w:rPr>
            </w:pPr>
            <w:r>
              <w:t>3.</w:t>
            </w:r>
            <w:r>
              <w:tab/>
              <w:t xml:space="preserve">País donde el Licitante está registrado en la actualidad o donde pretende registrarse: </w:t>
            </w:r>
            <w:r>
              <w:rPr>
                <w:i/>
              </w:rPr>
              <w:t>[indique el país de registro del Licitante en la actualidad o país donde pretende registrarse]</w:t>
            </w:r>
          </w:p>
        </w:tc>
      </w:tr>
      <w:tr w:rsidR="00BD0C18" w14:paraId="4BBC9C63" w14:textId="77777777" w:rsidTr="007F54F3">
        <w:trPr>
          <w:cantSplit/>
          <w:trHeight w:val="404"/>
        </w:trPr>
        <w:tc>
          <w:tcPr>
            <w:tcW w:w="9475" w:type="dxa"/>
            <w:tcBorders>
              <w:left w:val="single" w:sz="4" w:space="0" w:color="000000"/>
            </w:tcBorders>
          </w:tcPr>
          <w:p w14:paraId="4EAFDCF6" w14:textId="77777777" w:rsidR="00BD0C18" w:rsidRDefault="00BD0C18" w:rsidP="007F54F3">
            <w:pPr>
              <w:spacing w:after="160"/>
              <w:ind w:left="291" w:hanging="291"/>
              <w:jc w:val="left"/>
              <w:rPr>
                <w:b/>
              </w:rPr>
            </w:pPr>
            <w:r>
              <w:t>4.</w:t>
            </w:r>
            <w:r>
              <w:tab/>
              <w:t xml:space="preserve">Año de registro del Licitante: </w:t>
            </w:r>
            <w:r>
              <w:rPr>
                <w:i/>
              </w:rPr>
              <w:t>[indique el año de registro del Licitante]</w:t>
            </w:r>
          </w:p>
        </w:tc>
      </w:tr>
      <w:tr w:rsidR="00BD0C18" w14:paraId="2BF22E70" w14:textId="77777777" w:rsidTr="007F54F3">
        <w:trPr>
          <w:cantSplit/>
        </w:trPr>
        <w:tc>
          <w:tcPr>
            <w:tcW w:w="9475" w:type="dxa"/>
            <w:tcBorders>
              <w:left w:val="single" w:sz="4" w:space="0" w:color="000000"/>
            </w:tcBorders>
          </w:tcPr>
          <w:p w14:paraId="1DC865B2" w14:textId="77777777" w:rsidR="00BD0C18" w:rsidRDefault="00BD0C18" w:rsidP="007F54F3">
            <w:pPr>
              <w:spacing w:after="160"/>
              <w:ind w:left="291" w:hanging="291"/>
              <w:jc w:val="left"/>
            </w:pPr>
            <w:r>
              <w:t>5.</w:t>
            </w:r>
            <w:r>
              <w:tab/>
              <w:t xml:space="preserve">Dirección del Licitante en el país donde está registrado: </w:t>
            </w:r>
            <w:r>
              <w:rPr>
                <w:i/>
              </w:rPr>
              <w:t>[indique la dirección jurídica del Licitante en el país donde está registrado]</w:t>
            </w:r>
          </w:p>
        </w:tc>
      </w:tr>
      <w:tr w:rsidR="00BD0C18" w14:paraId="270FDB0C" w14:textId="77777777" w:rsidTr="007F54F3">
        <w:trPr>
          <w:cantSplit/>
        </w:trPr>
        <w:tc>
          <w:tcPr>
            <w:tcW w:w="9475" w:type="dxa"/>
          </w:tcPr>
          <w:p w14:paraId="04EC5130" w14:textId="77777777" w:rsidR="00BD0C18" w:rsidRDefault="00BD0C18" w:rsidP="007F54F3">
            <w:pPr>
              <w:ind w:left="291" w:hanging="291"/>
              <w:jc w:val="left"/>
            </w:pPr>
            <w:r>
              <w:t>6.</w:t>
            </w:r>
            <w:r>
              <w:tab/>
              <w:t>Información del representante autorizado del Licitante:</w:t>
            </w:r>
          </w:p>
          <w:p w14:paraId="78F35163" w14:textId="77777777" w:rsidR="00BD0C18" w:rsidRDefault="00BD0C18" w:rsidP="007F54F3">
            <w:pPr>
              <w:spacing w:after="0"/>
              <w:ind w:left="291"/>
              <w:jc w:val="left"/>
              <w:rPr>
                <w:b/>
              </w:rPr>
            </w:pPr>
            <w:r>
              <w:t xml:space="preserve">Nombre: </w:t>
            </w:r>
            <w:r>
              <w:rPr>
                <w:i/>
              </w:rPr>
              <w:t>[indique el nombre del representante autorizado]</w:t>
            </w:r>
          </w:p>
          <w:p w14:paraId="29863096" w14:textId="77777777" w:rsidR="00BD0C18" w:rsidRDefault="00BD0C18" w:rsidP="007F54F3">
            <w:pPr>
              <w:spacing w:after="0"/>
              <w:ind w:left="291"/>
              <w:jc w:val="left"/>
              <w:rPr>
                <w:b/>
              </w:rPr>
            </w:pPr>
            <w:r>
              <w:t xml:space="preserve">Dirección: </w:t>
            </w:r>
            <w:r>
              <w:rPr>
                <w:i/>
              </w:rPr>
              <w:t>[indique la dirección del representante autorizado]</w:t>
            </w:r>
          </w:p>
          <w:p w14:paraId="1C02BA71" w14:textId="77777777" w:rsidR="00BD0C18" w:rsidRDefault="00BD0C18" w:rsidP="007F54F3">
            <w:pPr>
              <w:spacing w:after="0"/>
              <w:ind w:left="291"/>
              <w:jc w:val="left"/>
              <w:rPr>
                <w:b/>
              </w:rPr>
            </w:pPr>
            <w:r>
              <w:t xml:space="preserve">Números de teléfono: </w:t>
            </w:r>
            <w:r>
              <w:rPr>
                <w:i/>
              </w:rPr>
              <w:t>[indique el número de teléfono del representante autorizado]</w:t>
            </w:r>
          </w:p>
          <w:p w14:paraId="2FB753A0" w14:textId="77777777" w:rsidR="00BD0C18" w:rsidRDefault="00BD0C18" w:rsidP="007F54F3">
            <w:pPr>
              <w:spacing w:after="0"/>
              <w:ind w:left="291"/>
              <w:jc w:val="left"/>
            </w:pPr>
            <w:r>
              <w:t xml:space="preserve">Dirección de correo electrónico: </w:t>
            </w:r>
            <w:r>
              <w:rPr>
                <w:i/>
              </w:rPr>
              <w:t xml:space="preserve">[indique la dirección de correo electrónico del </w:t>
            </w:r>
            <w:r>
              <w:rPr>
                <w:i/>
              </w:rPr>
              <w:br/>
              <w:t>representante autorizado]</w:t>
            </w:r>
          </w:p>
        </w:tc>
      </w:tr>
      <w:tr w:rsidR="00BD0C18" w14:paraId="130944C2" w14:textId="77777777" w:rsidTr="007F54F3">
        <w:tc>
          <w:tcPr>
            <w:tcW w:w="9475" w:type="dxa"/>
          </w:tcPr>
          <w:p w14:paraId="26531E7F" w14:textId="77777777" w:rsidR="00BD0C18" w:rsidRDefault="00BD0C18" w:rsidP="007F54F3">
            <w:pPr>
              <w:spacing w:before="40"/>
              <w:ind w:left="291" w:hanging="284"/>
              <w:jc w:val="left"/>
            </w:pPr>
            <w:r>
              <w:t xml:space="preserve">7. </w:t>
            </w:r>
            <w:r>
              <w:tab/>
              <w:t>Se adjuntan copias de los documentos originales de</w:t>
            </w:r>
            <w:r>
              <w:rPr>
                <w:i/>
              </w:rPr>
              <w:t xml:space="preserve"> [marque las casillas de los documentos originales adjuntos]</w:t>
            </w:r>
          </w:p>
          <w:p w14:paraId="5DC5BE62" w14:textId="77777777" w:rsidR="00BD0C18" w:rsidRDefault="00BD0C18" w:rsidP="007F54F3">
            <w:pPr>
              <w:spacing w:before="40"/>
              <w:ind w:left="432" w:hanging="425"/>
              <w:jc w:val="left"/>
            </w:pPr>
            <w:r>
              <w:t>◻</w:t>
            </w:r>
            <w:r>
              <w:tab/>
            </w:r>
            <w:bookmarkStart w:id="104" w:name="_Hlk153805159"/>
            <w:bookmarkStart w:id="105" w:name="_Hlk153791807"/>
            <w:r>
              <w:t>Escritura de constitución (o los documentos equivalentes de constitución o asociación) o los documentos de inscripción de la entidad jurídica mencionada arriba.</w:t>
            </w:r>
          </w:p>
          <w:bookmarkEnd w:id="104"/>
          <w:p w14:paraId="0625A40D" w14:textId="77777777" w:rsidR="00BD0C18" w:rsidRDefault="00BD0C18" w:rsidP="007F54F3">
            <w:pPr>
              <w:spacing w:before="40"/>
              <w:ind w:left="432" w:hanging="425"/>
              <w:jc w:val="left"/>
            </w:pPr>
            <w:r>
              <w:t>◻</w:t>
            </w:r>
            <w:r>
              <w:tab/>
              <w:t xml:space="preserve">En el caso de una APCA, </w:t>
            </w:r>
            <w:bookmarkStart w:id="106" w:name="_Hlk153805771"/>
            <w:r>
              <w:t>carta de intención de constituir una APCA o convenio de APCA, de conformidad con la IAL 11.3.</w:t>
            </w:r>
            <w:bookmarkEnd w:id="106"/>
          </w:p>
          <w:p w14:paraId="6D133028" w14:textId="77777777" w:rsidR="00BD0C18" w:rsidRDefault="00BD0C18" w:rsidP="007F54F3">
            <w:pPr>
              <w:spacing w:before="40" w:after="60"/>
              <w:ind w:left="432" w:hanging="425"/>
              <w:jc w:val="left"/>
            </w:pPr>
            <w:r>
              <w:t>◻</w:t>
            </w:r>
            <w:r>
              <w:tab/>
            </w:r>
            <w:bookmarkStart w:id="107" w:name="_Hlk153805840"/>
            <w:r>
              <w:t>En el caso de una empresa o institución de propiedad estatal, de conformidad con la IAL 4.4 y la Carta de Oferta, documentación que acredite:</w:t>
            </w:r>
          </w:p>
          <w:p w14:paraId="142B5988" w14:textId="77777777" w:rsidR="00BD0C18" w:rsidRDefault="00BD0C18">
            <w:pPr>
              <w:widowControl w:val="0"/>
              <w:numPr>
                <w:ilvl w:val="0"/>
                <w:numId w:val="56"/>
              </w:numPr>
              <w:spacing w:before="40" w:after="0"/>
              <w:jc w:val="left"/>
            </w:pPr>
            <w:bookmarkStart w:id="108" w:name="_Hlk153791894"/>
            <w:bookmarkEnd w:id="105"/>
            <w:r>
              <w:t>que tiene autonomía jurídica y financiera;</w:t>
            </w:r>
          </w:p>
          <w:p w14:paraId="5E167891" w14:textId="77777777" w:rsidR="00BD0C18" w:rsidRDefault="00BD0C18">
            <w:pPr>
              <w:widowControl w:val="0"/>
              <w:numPr>
                <w:ilvl w:val="0"/>
                <w:numId w:val="56"/>
              </w:numPr>
              <w:spacing w:after="0"/>
              <w:jc w:val="left"/>
            </w:pPr>
            <w:r>
              <w:t>que realiza operaciones con arreglo a la legislación comercial;</w:t>
            </w:r>
          </w:p>
          <w:p w14:paraId="1F1C3B6E" w14:textId="77777777" w:rsidR="00BD0C18" w:rsidRDefault="00BD0C18">
            <w:pPr>
              <w:widowControl w:val="0"/>
              <w:numPr>
                <w:ilvl w:val="0"/>
                <w:numId w:val="56"/>
              </w:numPr>
              <w:spacing w:after="0"/>
              <w:jc w:val="left"/>
            </w:pPr>
            <w:r>
              <w:t>que el Licitante no está sometido a la supervisión del Comprador.</w:t>
            </w:r>
          </w:p>
          <w:bookmarkEnd w:id="107"/>
          <w:bookmarkEnd w:id="108"/>
          <w:p w14:paraId="19209BE4" w14:textId="77777777" w:rsidR="00BD0C18" w:rsidRDefault="00BD0C18" w:rsidP="007F54F3">
            <w:pPr>
              <w:ind w:left="432" w:hanging="425"/>
            </w:pPr>
            <w:r>
              <w:t xml:space="preserve">8.   Incluimos el organigrama, una lista de la Junta Directiva o consejo de administración y la propiedad efectiva.  </w:t>
            </w:r>
            <w:r>
              <w:rPr>
                <w:i/>
              </w:rPr>
              <w:t>[Si se especifica en los DDL en referencia a IAL 53.1 el Licitante seleccionado deberá proporcionar información adicional sobre la titularidad real, utilizando el Formulario de Divulgación de la Propiedad Efectiva].</w:t>
            </w:r>
          </w:p>
        </w:tc>
      </w:tr>
    </w:tbl>
    <w:p w14:paraId="659F9287" w14:textId="77777777" w:rsidR="00BD0C18" w:rsidRDefault="00BD0C18" w:rsidP="00BD0C18">
      <w:pPr>
        <w:spacing w:after="0"/>
        <w:jc w:val="center"/>
        <w:rPr>
          <w:b/>
          <w:sz w:val="36"/>
          <w:szCs w:val="36"/>
        </w:rPr>
      </w:pPr>
      <w:r>
        <w:br w:type="page"/>
      </w:r>
      <w:bookmarkStart w:id="109" w:name="_Hlk153794568"/>
      <w:r>
        <w:rPr>
          <w:b/>
          <w:sz w:val="36"/>
          <w:szCs w:val="36"/>
        </w:rPr>
        <w:lastRenderedPageBreak/>
        <w:t>Formulario ELI 5.1.2</w:t>
      </w:r>
    </w:p>
    <w:p w14:paraId="35C52CE5" w14:textId="77777777" w:rsidR="00BD0C18" w:rsidRDefault="00BD0C18" w:rsidP="00BD0C18">
      <w:pPr>
        <w:jc w:val="center"/>
        <w:rPr>
          <w:b/>
          <w:sz w:val="36"/>
          <w:szCs w:val="36"/>
        </w:rPr>
      </w:pPr>
      <w:r>
        <w:rPr>
          <w:b/>
          <w:sz w:val="36"/>
          <w:szCs w:val="36"/>
        </w:rPr>
        <w:t xml:space="preserve">Formulario de Información sobre los Miembros </w:t>
      </w:r>
      <w:r>
        <w:rPr>
          <w:b/>
          <w:sz w:val="36"/>
          <w:szCs w:val="36"/>
        </w:rPr>
        <w:br/>
        <w:t>de la APCA del Licitante</w:t>
      </w:r>
    </w:p>
    <w:bookmarkEnd w:id="109"/>
    <w:p w14:paraId="68581D96" w14:textId="77777777" w:rsidR="00BD0C18" w:rsidRDefault="00BD0C18" w:rsidP="00BD0C18">
      <w:pPr>
        <w:ind w:right="-138"/>
        <w:jc w:val="center"/>
        <w:rPr>
          <w:sz w:val="20"/>
          <w:szCs w:val="20"/>
        </w:rPr>
      </w:pPr>
      <w:r>
        <w:rPr>
          <w:i/>
          <w:sz w:val="20"/>
          <w:szCs w:val="20"/>
        </w:rPr>
        <w:t>[El Licitante deberá completar este formulario según las instrucciones siguientes. El siguiente cuadro deberá completarse con la información del Licitante y de cada uno de los miembros de la APCA].</w:t>
      </w:r>
    </w:p>
    <w:p w14:paraId="1773FFE0" w14:textId="77777777" w:rsidR="00BD0C18" w:rsidRDefault="00BD0C18" w:rsidP="00BD0C18">
      <w:pPr>
        <w:spacing w:after="0"/>
        <w:ind w:left="720" w:hanging="720"/>
      </w:pPr>
      <w:r>
        <w:t xml:space="preserve">Fecha: </w:t>
      </w:r>
      <w:r>
        <w:rPr>
          <w:i/>
        </w:rPr>
        <w:t>[indique la fecha (día, mes y año) de la presentación de la Oferta]</w:t>
      </w:r>
      <w:r>
        <w:t xml:space="preserve"> </w:t>
      </w:r>
    </w:p>
    <w:p w14:paraId="582BFBEE" w14:textId="2BCDCAAA" w:rsidR="00BD0C18" w:rsidRPr="00253234" w:rsidRDefault="00BD0C18" w:rsidP="00BD0C18">
      <w:pPr>
        <w:pBdr>
          <w:top w:val="nil"/>
          <w:left w:val="nil"/>
          <w:bottom w:val="nil"/>
          <w:right w:val="nil"/>
          <w:between w:val="nil"/>
        </w:pBdr>
        <w:spacing w:after="0"/>
        <w:rPr>
          <w:b/>
          <w:i/>
          <w:color w:val="000000"/>
          <w:lang w:val="es-PE"/>
        </w:rPr>
      </w:pPr>
      <w:r w:rsidRPr="00253234">
        <w:rPr>
          <w:b/>
          <w:i/>
          <w:color w:val="000000"/>
          <w:lang w:val="es-PE"/>
        </w:rPr>
        <w:t>SDO N</w:t>
      </w:r>
      <w:r w:rsidRPr="00862D78">
        <w:rPr>
          <w:b/>
          <w:i/>
          <w:color w:val="000000"/>
          <w:lang w:val="es-PE"/>
        </w:rPr>
        <w:t>.</w:t>
      </w:r>
      <w:r w:rsidRPr="00862D78">
        <w:rPr>
          <w:rFonts w:ascii="Symbol" w:eastAsia="Symbol" w:hAnsi="Symbol" w:cs="Symbol"/>
          <w:b/>
          <w:i/>
          <w:color w:val="000000"/>
        </w:rPr>
        <w:t></w:t>
      </w:r>
      <w:r w:rsidR="007B42CD" w:rsidRPr="00862D78">
        <w:rPr>
          <w:b/>
          <w:i/>
          <w:color w:val="000000"/>
          <w:lang w:val="es-PE"/>
        </w:rPr>
        <w:t>: 00</w:t>
      </w:r>
      <w:r w:rsidR="00E470DA" w:rsidRPr="00862D78">
        <w:rPr>
          <w:b/>
          <w:i/>
          <w:color w:val="000000"/>
          <w:lang w:val="es-PE"/>
        </w:rPr>
        <w:t>1</w:t>
      </w:r>
      <w:r w:rsidR="007B42CD" w:rsidRPr="00862D78">
        <w:rPr>
          <w:b/>
          <w:i/>
          <w:color w:val="000000"/>
          <w:lang w:val="es-PE"/>
        </w:rPr>
        <w:t>-202</w:t>
      </w:r>
      <w:r w:rsidR="00E470DA" w:rsidRPr="00862D78">
        <w:rPr>
          <w:b/>
          <w:i/>
          <w:color w:val="000000"/>
          <w:lang w:val="es-PE"/>
        </w:rPr>
        <w:t>5</w:t>
      </w:r>
      <w:r w:rsidRPr="00862D78">
        <w:rPr>
          <w:b/>
          <w:i/>
          <w:color w:val="000000"/>
          <w:lang w:val="es-PE"/>
        </w:rPr>
        <w:t>-LPI</w:t>
      </w:r>
      <w:r w:rsidRPr="00253234">
        <w:rPr>
          <w:b/>
          <w:i/>
          <w:color w:val="000000"/>
          <w:lang w:val="es-PE"/>
        </w:rPr>
        <w:t xml:space="preserve">-BID/5301-OGIP </w:t>
      </w:r>
    </w:p>
    <w:p w14:paraId="2A6CC536" w14:textId="77777777" w:rsidR="00BD0C18" w:rsidRDefault="00BD0C18" w:rsidP="00BD0C18">
      <w:pPr>
        <w:rPr>
          <w:b/>
          <w:i/>
        </w:rPr>
      </w:pPr>
      <w:r>
        <w:t>Para:</w:t>
      </w:r>
      <w:r>
        <w:rPr>
          <w:i/>
        </w:rPr>
        <w:t xml:space="preserve"> </w:t>
      </w:r>
      <w:r>
        <w:rPr>
          <w:b/>
          <w:i/>
        </w:rPr>
        <w:t>Unidad Ejecutora 012- Oficina General de Inversiones y Proyectos del MEF</w:t>
      </w:r>
    </w:p>
    <w:p w14:paraId="29D663BD" w14:textId="77777777" w:rsidR="00BD0C18" w:rsidRDefault="00BD0C18" w:rsidP="00BD0C18">
      <w:pPr>
        <w:spacing w:after="240"/>
        <w:ind w:left="720" w:hanging="720"/>
        <w:jc w:val="right"/>
      </w:pPr>
      <w:r>
        <w:t>Página ________ de ______ páginas</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3"/>
      </w:tblGrid>
      <w:tr w:rsidR="00BD0C18" w14:paraId="0F16C492" w14:textId="77777777" w:rsidTr="007F54F3">
        <w:trPr>
          <w:cantSplit/>
          <w:trHeight w:val="440"/>
        </w:trPr>
        <w:tc>
          <w:tcPr>
            <w:tcW w:w="9243" w:type="dxa"/>
            <w:tcBorders>
              <w:bottom w:val="nil"/>
            </w:tcBorders>
          </w:tcPr>
          <w:p w14:paraId="20BD0934" w14:textId="77777777" w:rsidR="00BD0C18" w:rsidRDefault="00BD0C18" w:rsidP="007F54F3">
            <w:pPr>
              <w:spacing w:before="40" w:after="160"/>
              <w:ind w:left="360" w:hanging="360"/>
            </w:pPr>
            <w:r>
              <w:t>1.</w:t>
            </w:r>
            <w:r>
              <w:tab/>
              <w:t xml:space="preserve">Nombre del Licitante: </w:t>
            </w:r>
            <w:r>
              <w:rPr>
                <w:i/>
              </w:rPr>
              <w:t>[indique el nombre jurídico del Licitante]</w:t>
            </w:r>
          </w:p>
        </w:tc>
      </w:tr>
      <w:tr w:rsidR="00BD0C18" w14:paraId="7A78F5ED" w14:textId="77777777" w:rsidTr="007F54F3">
        <w:trPr>
          <w:cantSplit/>
          <w:trHeight w:val="674"/>
        </w:trPr>
        <w:tc>
          <w:tcPr>
            <w:tcW w:w="9243" w:type="dxa"/>
            <w:tcBorders>
              <w:left w:val="single" w:sz="4" w:space="0" w:color="000000"/>
            </w:tcBorders>
          </w:tcPr>
          <w:p w14:paraId="777FBCBF" w14:textId="77777777" w:rsidR="00BD0C18" w:rsidRDefault="00BD0C18" w:rsidP="007F54F3">
            <w:pPr>
              <w:spacing w:before="40" w:after="160"/>
              <w:ind w:left="360" w:hanging="360"/>
              <w:rPr>
                <w:b/>
              </w:rPr>
            </w:pPr>
            <w:r>
              <w:t>2.</w:t>
            </w:r>
            <w:r>
              <w:tab/>
              <w:t xml:space="preserve">Nombre del miembro de la APCA del Licitante: </w:t>
            </w:r>
            <w:r>
              <w:rPr>
                <w:i/>
              </w:rPr>
              <w:t>[indique el nombre jurídico del miembro de la APCA]</w:t>
            </w:r>
          </w:p>
        </w:tc>
      </w:tr>
      <w:tr w:rsidR="00BD0C18" w14:paraId="6F54F649" w14:textId="77777777" w:rsidTr="007F54F3">
        <w:trPr>
          <w:cantSplit/>
          <w:trHeight w:val="674"/>
        </w:trPr>
        <w:tc>
          <w:tcPr>
            <w:tcW w:w="9243" w:type="dxa"/>
            <w:tcBorders>
              <w:left w:val="single" w:sz="4" w:space="0" w:color="000000"/>
            </w:tcBorders>
          </w:tcPr>
          <w:p w14:paraId="0D7F7FC2" w14:textId="77777777" w:rsidR="00BD0C18" w:rsidRDefault="00BD0C18" w:rsidP="007F54F3">
            <w:pPr>
              <w:spacing w:before="40" w:after="160"/>
              <w:ind w:left="360" w:hanging="360"/>
              <w:rPr>
                <w:b/>
              </w:rPr>
            </w:pPr>
            <w:r>
              <w:t>3.</w:t>
            </w:r>
            <w:r>
              <w:tab/>
              <w:t xml:space="preserve">País de registro del miembro de la APCA del Licitante: </w:t>
            </w:r>
            <w:r>
              <w:rPr>
                <w:i/>
              </w:rPr>
              <w:t>[indique el país de registro del miembro de la APCA]</w:t>
            </w:r>
          </w:p>
        </w:tc>
      </w:tr>
      <w:tr w:rsidR="00BD0C18" w14:paraId="2E7D38FE" w14:textId="77777777" w:rsidTr="007F54F3">
        <w:trPr>
          <w:cantSplit/>
        </w:trPr>
        <w:tc>
          <w:tcPr>
            <w:tcW w:w="9243" w:type="dxa"/>
            <w:tcBorders>
              <w:left w:val="single" w:sz="4" w:space="0" w:color="000000"/>
            </w:tcBorders>
          </w:tcPr>
          <w:p w14:paraId="2979534B" w14:textId="77777777" w:rsidR="00BD0C18" w:rsidRDefault="00BD0C18" w:rsidP="007F54F3">
            <w:pPr>
              <w:spacing w:before="40" w:after="160"/>
              <w:ind w:left="360" w:hanging="360"/>
            </w:pPr>
            <w:r>
              <w:t>4.</w:t>
            </w:r>
            <w:r>
              <w:tab/>
              <w:t xml:space="preserve">Año de registro del miembro de la APCA del Licitante: </w:t>
            </w:r>
            <w:r>
              <w:rPr>
                <w:i/>
              </w:rPr>
              <w:t>[indique el año de registro del miembro de la APCA]</w:t>
            </w:r>
          </w:p>
        </w:tc>
      </w:tr>
      <w:tr w:rsidR="00BD0C18" w14:paraId="42B66995" w14:textId="77777777" w:rsidTr="007F54F3">
        <w:trPr>
          <w:cantSplit/>
        </w:trPr>
        <w:tc>
          <w:tcPr>
            <w:tcW w:w="9243" w:type="dxa"/>
            <w:tcBorders>
              <w:left w:val="single" w:sz="4" w:space="0" w:color="000000"/>
            </w:tcBorders>
          </w:tcPr>
          <w:p w14:paraId="15002C76" w14:textId="77777777" w:rsidR="00BD0C18" w:rsidRDefault="00BD0C18" w:rsidP="007F54F3">
            <w:pPr>
              <w:spacing w:before="40" w:after="160"/>
              <w:ind w:left="360" w:hanging="360"/>
            </w:pPr>
            <w:r>
              <w:t>5.</w:t>
            </w:r>
            <w:r>
              <w:tab/>
              <w:t xml:space="preserve">Dirección legal en el país de registro del miembro de la APCA del Licitante: </w:t>
            </w:r>
            <w:r>
              <w:rPr>
                <w:i/>
              </w:rPr>
              <w:t>[indique la dirección legal en el país de registro del miembro de la APCA]</w:t>
            </w:r>
          </w:p>
        </w:tc>
      </w:tr>
      <w:tr w:rsidR="00BD0C18" w14:paraId="217C65F4" w14:textId="77777777" w:rsidTr="007F54F3">
        <w:trPr>
          <w:cantSplit/>
        </w:trPr>
        <w:tc>
          <w:tcPr>
            <w:tcW w:w="9243" w:type="dxa"/>
          </w:tcPr>
          <w:p w14:paraId="6AFD543D" w14:textId="77777777" w:rsidR="00BD0C18" w:rsidRDefault="00BD0C18" w:rsidP="007F54F3">
            <w:pPr>
              <w:spacing w:after="0"/>
              <w:ind w:left="360" w:hanging="360"/>
            </w:pPr>
            <w:r>
              <w:t>6.</w:t>
            </w:r>
            <w:r>
              <w:tab/>
              <w:t>Información sobre el representante autorizado del miembro de la APCA del Licitante:</w:t>
            </w:r>
          </w:p>
          <w:p w14:paraId="1395A392" w14:textId="77777777" w:rsidR="00BD0C18" w:rsidRDefault="00BD0C18" w:rsidP="007F54F3">
            <w:pPr>
              <w:spacing w:after="0"/>
              <w:ind w:left="342"/>
              <w:rPr>
                <w:b/>
              </w:rPr>
            </w:pPr>
            <w:r>
              <w:t xml:space="preserve">Nombre: </w:t>
            </w:r>
            <w:r>
              <w:rPr>
                <w:i/>
              </w:rPr>
              <w:t>[indique el nombre del representante autorizado del miembro de la APCA]</w:t>
            </w:r>
          </w:p>
          <w:p w14:paraId="6EB0D1CE" w14:textId="77777777" w:rsidR="00BD0C18" w:rsidRDefault="00BD0C18" w:rsidP="007F54F3">
            <w:pPr>
              <w:spacing w:after="0"/>
              <w:ind w:left="342"/>
              <w:rPr>
                <w:b/>
              </w:rPr>
            </w:pPr>
            <w:r>
              <w:t xml:space="preserve">Dirección: </w:t>
            </w:r>
            <w:r>
              <w:rPr>
                <w:i/>
              </w:rPr>
              <w:t>[indique la dirección del representante autorizado del miembro de la APCA]</w:t>
            </w:r>
          </w:p>
          <w:p w14:paraId="106DCDC4" w14:textId="77777777" w:rsidR="00BD0C18" w:rsidRDefault="00BD0C18" w:rsidP="007F54F3">
            <w:pPr>
              <w:spacing w:after="0"/>
              <w:ind w:left="342"/>
              <w:rPr>
                <w:i/>
              </w:rPr>
            </w:pPr>
            <w:r>
              <w:t xml:space="preserve">Número de teléfono: </w:t>
            </w:r>
            <w:r>
              <w:rPr>
                <w:i/>
              </w:rPr>
              <w:t>[indique el número de teléfono del representante autorizado del miembro de la APCA]</w:t>
            </w:r>
          </w:p>
          <w:p w14:paraId="5F7B8A7A" w14:textId="77777777" w:rsidR="00BD0C18" w:rsidRDefault="00BD0C18" w:rsidP="007F54F3">
            <w:pPr>
              <w:spacing w:after="0"/>
              <w:ind w:left="342"/>
            </w:pPr>
            <w:r>
              <w:t xml:space="preserve">Dirección de correo electrónico: </w:t>
            </w:r>
            <w:r>
              <w:rPr>
                <w:i/>
              </w:rPr>
              <w:t>[indique la dirección de correo electrónico del representante autorizado del miembro de la APCA]</w:t>
            </w:r>
          </w:p>
        </w:tc>
      </w:tr>
      <w:tr w:rsidR="00BD0C18" w14:paraId="687B09EA" w14:textId="77777777" w:rsidTr="007F54F3">
        <w:tc>
          <w:tcPr>
            <w:tcW w:w="9243" w:type="dxa"/>
          </w:tcPr>
          <w:p w14:paraId="3C60103E" w14:textId="77777777" w:rsidR="00BD0C18" w:rsidRDefault="00BD0C18" w:rsidP="007F54F3">
            <w:pPr>
              <w:spacing w:before="40" w:after="100"/>
              <w:ind w:left="342" w:hanging="342"/>
              <w:jc w:val="left"/>
            </w:pPr>
            <w:r>
              <w:t>7.</w:t>
            </w:r>
            <w:r>
              <w:tab/>
              <w:t xml:space="preserve">Se adjuntan copias de los documentos originales de </w:t>
            </w:r>
            <w:r>
              <w:rPr>
                <w:i/>
              </w:rPr>
              <w:t>[marque las casillas de los documentos originales adjuntos]</w:t>
            </w:r>
          </w:p>
          <w:p w14:paraId="4C5BE2C1" w14:textId="77777777" w:rsidR="00BD0C18" w:rsidRDefault="00BD0C18" w:rsidP="007F54F3">
            <w:pPr>
              <w:spacing w:before="40" w:after="100"/>
              <w:ind w:left="342" w:hanging="342"/>
              <w:jc w:val="left"/>
            </w:pPr>
            <w:r>
              <w:t>◻</w:t>
            </w:r>
            <w:r>
              <w:tab/>
              <w:t>Escritura de constitución (o los documentos equivalentes de constitución o asociación) o los documentos de inscripción de la entidad jurídica mencionada arriba.</w:t>
            </w:r>
          </w:p>
          <w:p w14:paraId="7C16E3D8" w14:textId="77777777" w:rsidR="00BD0C18" w:rsidRDefault="00BD0C18" w:rsidP="007F54F3">
            <w:pPr>
              <w:spacing w:before="40" w:after="100"/>
              <w:ind w:left="342" w:hanging="342"/>
              <w:jc w:val="left"/>
            </w:pPr>
            <w:r>
              <w:t xml:space="preserve">◻ </w:t>
            </w:r>
            <w:r>
              <w:tab/>
              <w:t>En el caso de una empresa o institución estatal, documentos que acrediten que goza de autonomía jurídica y financiera que funciona con arreglo a la legislación comercial y que no se halla bajo la supervisión del Comprador, de conformidad con la IAL 4.4.</w:t>
            </w:r>
          </w:p>
          <w:p w14:paraId="152FDE97" w14:textId="77777777" w:rsidR="00BD0C18" w:rsidRDefault="00BD0C18" w:rsidP="00D61B1F">
            <w:pPr>
              <w:spacing w:before="40"/>
              <w:ind w:left="319" w:hanging="229"/>
            </w:pPr>
            <w:r>
              <w:t xml:space="preserve">8. Incluimos el organigrama, una lista de la Junta Directiva o consejo de administración y la propiedad efectiva.  </w:t>
            </w:r>
            <w:r>
              <w:rPr>
                <w:i/>
              </w:rPr>
              <w:t>[Si se especifica en los DDL en referencia a IAL 53.1, el Licitante seleccionado deberá proporcionar información adicional sobre la titularidad real de cada miembro de la APCA, utilizando el Formulario de Divulgación de la Propiedad Efectiva].</w:t>
            </w:r>
          </w:p>
        </w:tc>
      </w:tr>
    </w:tbl>
    <w:p w14:paraId="533845A6" w14:textId="77777777" w:rsidR="00BD0C18" w:rsidRDefault="00BD0C18" w:rsidP="00BD0C18">
      <w:pPr>
        <w:spacing w:after="0"/>
        <w:jc w:val="center"/>
      </w:pPr>
      <w:r>
        <w:br w:type="page"/>
      </w:r>
      <w:r>
        <w:rPr>
          <w:b/>
          <w:sz w:val="36"/>
          <w:szCs w:val="36"/>
        </w:rPr>
        <w:lastRenderedPageBreak/>
        <w:t>Formulario CON – 2</w:t>
      </w:r>
    </w:p>
    <w:p w14:paraId="30D4E3DF" w14:textId="77777777" w:rsidR="00BD0C18" w:rsidRDefault="00BD0C18" w:rsidP="00BD0C18">
      <w:pPr>
        <w:pBdr>
          <w:top w:val="nil"/>
          <w:left w:val="nil"/>
          <w:bottom w:val="nil"/>
          <w:right w:val="nil"/>
          <w:between w:val="nil"/>
        </w:pBdr>
        <w:spacing w:after="0"/>
        <w:ind w:left="1134" w:right="855" w:firstLine="284"/>
        <w:jc w:val="center"/>
        <w:rPr>
          <w:b/>
          <w:color w:val="000000"/>
          <w:sz w:val="36"/>
          <w:szCs w:val="36"/>
        </w:rPr>
      </w:pPr>
      <w:bookmarkStart w:id="110" w:name="_heading=h.3s49zyc" w:colFirst="0" w:colLast="0"/>
      <w:bookmarkEnd w:id="110"/>
      <w:r>
        <w:rPr>
          <w:b/>
          <w:color w:val="000000"/>
          <w:sz w:val="36"/>
          <w:szCs w:val="36"/>
        </w:rPr>
        <w:t>Historial de Incumplimiento de Contratos, y Litigios Pendientes de Resolución</w:t>
      </w:r>
    </w:p>
    <w:p w14:paraId="7236B16F" w14:textId="77777777" w:rsidR="00BD0C18" w:rsidRDefault="00BD0C18" w:rsidP="00BD0C18">
      <w:pPr>
        <w:pBdr>
          <w:top w:val="nil"/>
          <w:left w:val="nil"/>
          <w:bottom w:val="nil"/>
          <w:right w:val="nil"/>
          <w:between w:val="nil"/>
        </w:pBdr>
        <w:spacing w:after="0"/>
        <w:ind w:left="1134" w:right="855" w:firstLine="284"/>
        <w:rPr>
          <w:b/>
          <w:color w:val="000000"/>
          <w:sz w:val="36"/>
          <w:szCs w:val="36"/>
        </w:rPr>
      </w:pPr>
    </w:p>
    <w:p w14:paraId="3741DDD8" w14:textId="77777777" w:rsidR="00BD0C18" w:rsidRDefault="00BD0C18" w:rsidP="00D61B1F">
      <w:r>
        <w:t>En caso de que se haya realizado un proceso de precalificación, este formulario solo deberá utilizarse cuando la información suministrada al momento de la precalificación deba ser actualizada.</w:t>
      </w:r>
    </w:p>
    <w:p w14:paraId="74E87E4F" w14:textId="77777777" w:rsidR="00BD0C18" w:rsidRDefault="00BD0C18" w:rsidP="00BD0C18">
      <w:pPr>
        <w:tabs>
          <w:tab w:val="left" w:pos="6096"/>
          <w:tab w:val="right" w:pos="9630"/>
        </w:tabs>
        <w:spacing w:after="0"/>
      </w:pPr>
      <w:r>
        <w:t xml:space="preserve">Nombre jurídico del Licitante: _______________________ </w:t>
      </w:r>
      <w:r>
        <w:tab/>
        <w:t>Fecha: _____________________</w:t>
      </w:r>
    </w:p>
    <w:p w14:paraId="16428A8C" w14:textId="77777777" w:rsidR="00BD0C18" w:rsidRDefault="00BD0C18" w:rsidP="00BD0C18">
      <w:pPr>
        <w:tabs>
          <w:tab w:val="left" w:pos="6804"/>
          <w:tab w:val="right" w:pos="9630"/>
        </w:tabs>
        <w:spacing w:after="0"/>
      </w:pPr>
      <w:r>
        <w:t>Nombre jurídico del miembro de la APCA: _________________</w:t>
      </w:r>
      <w:r>
        <w:tab/>
        <w:t xml:space="preserve">_____________________ </w:t>
      </w:r>
    </w:p>
    <w:p w14:paraId="11C9DB6D" w14:textId="2E20A266" w:rsidR="00BD0C18" w:rsidRPr="00253234" w:rsidRDefault="00BD0C18" w:rsidP="00BD0C18">
      <w:pPr>
        <w:pBdr>
          <w:top w:val="nil"/>
          <w:left w:val="nil"/>
          <w:bottom w:val="nil"/>
          <w:right w:val="nil"/>
          <w:between w:val="nil"/>
        </w:pBdr>
        <w:spacing w:after="0"/>
        <w:rPr>
          <w:b/>
          <w:color w:val="000000"/>
          <w:lang w:val="es-PE"/>
        </w:rPr>
      </w:pPr>
      <w:r w:rsidRPr="00253234">
        <w:rPr>
          <w:b/>
          <w:color w:val="000000"/>
          <w:lang w:val="es-PE"/>
        </w:rPr>
        <w:t>SDO N</w:t>
      </w:r>
      <w:r w:rsidRPr="00862D78">
        <w:rPr>
          <w:b/>
          <w:color w:val="000000"/>
          <w:lang w:val="es-PE"/>
        </w:rPr>
        <w:t>.</w:t>
      </w:r>
      <w:r w:rsidRPr="00862D78">
        <w:rPr>
          <w:rFonts w:ascii="Symbol" w:eastAsia="Symbol" w:hAnsi="Symbol" w:cs="Symbol"/>
          <w:b/>
          <w:color w:val="000000"/>
        </w:rPr>
        <w:t></w:t>
      </w:r>
      <w:r w:rsidR="007B42CD" w:rsidRPr="00862D78">
        <w:rPr>
          <w:b/>
          <w:color w:val="000000"/>
          <w:lang w:val="es-PE"/>
        </w:rPr>
        <w:t>: 00</w:t>
      </w:r>
      <w:r w:rsidR="00E470DA" w:rsidRPr="00862D78">
        <w:rPr>
          <w:b/>
          <w:color w:val="000000"/>
          <w:lang w:val="es-PE"/>
        </w:rPr>
        <w:t>1</w:t>
      </w:r>
      <w:r w:rsidR="007B42CD" w:rsidRPr="00862D78">
        <w:rPr>
          <w:b/>
          <w:color w:val="000000"/>
          <w:lang w:val="es-PE"/>
        </w:rPr>
        <w:t>-202</w:t>
      </w:r>
      <w:r w:rsidR="00E470DA" w:rsidRPr="00862D78">
        <w:rPr>
          <w:b/>
          <w:color w:val="000000"/>
          <w:lang w:val="es-PE"/>
        </w:rPr>
        <w:t>5</w:t>
      </w:r>
      <w:r w:rsidRPr="00862D78">
        <w:rPr>
          <w:b/>
          <w:color w:val="000000"/>
          <w:lang w:val="es-PE"/>
        </w:rPr>
        <w:t>-</w:t>
      </w:r>
      <w:r w:rsidRPr="00253234">
        <w:rPr>
          <w:b/>
          <w:color w:val="000000"/>
          <w:lang w:val="es-PE"/>
        </w:rPr>
        <w:t xml:space="preserve">LPI-BID/5301-OGIP </w:t>
      </w:r>
    </w:p>
    <w:p w14:paraId="07F3B1C7" w14:textId="77777777" w:rsidR="00BD0C18" w:rsidRDefault="00BD0C18" w:rsidP="00BD0C18">
      <w:pPr>
        <w:tabs>
          <w:tab w:val="right" w:pos="9000"/>
        </w:tabs>
        <w:spacing w:after="0"/>
        <w:jc w:val="right"/>
      </w:pPr>
      <w:r>
        <w:t xml:space="preserve">Página ______ de ______ páginas </w:t>
      </w: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1701"/>
        <w:gridCol w:w="479"/>
        <w:gridCol w:w="4320"/>
        <w:gridCol w:w="1170"/>
        <w:gridCol w:w="990"/>
      </w:tblGrid>
      <w:tr w:rsidR="00BD0C18" w14:paraId="00E1DB4B" w14:textId="77777777" w:rsidTr="007F54F3">
        <w:trPr>
          <w:cantSplit/>
          <w:trHeight w:val="440"/>
        </w:trPr>
        <w:tc>
          <w:tcPr>
            <w:tcW w:w="9630" w:type="dxa"/>
            <w:gridSpan w:val="6"/>
          </w:tcPr>
          <w:p w14:paraId="2AF7D638" w14:textId="77777777" w:rsidR="00BD0C18" w:rsidRDefault="00BD0C18" w:rsidP="007F54F3">
            <w:pPr>
              <w:pBdr>
                <w:top w:val="nil"/>
                <w:left w:val="nil"/>
                <w:bottom w:val="nil"/>
                <w:right w:val="nil"/>
                <w:between w:val="nil"/>
              </w:pBdr>
              <w:spacing w:before="120"/>
              <w:rPr>
                <w:color w:val="000000"/>
              </w:rPr>
            </w:pPr>
            <w:r>
              <w:rPr>
                <w:color w:val="000000"/>
              </w:rPr>
              <w:t>Incumplimientos de contrato según la Sección III, “Criterios de Evaluación y Calificación”</w:t>
            </w:r>
          </w:p>
        </w:tc>
      </w:tr>
      <w:tr w:rsidR="00BD0C18" w14:paraId="55C3AAC6" w14:textId="77777777" w:rsidTr="007F54F3">
        <w:trPr>
          <w:cantSplit/>
          <w:trHeight w:val="440"/>
        </w:trPr>
        <w:tc>
          <w:tcPr>
            <w:tcW w:w="9630" w:type="dxa"/>
            <w:gridSpan w:val="6"/>
          </w:tcPr>
          <w:p w14:paraId="73A68184" w14:textId="77777777" w:rsidR="00BD0C18" w:rsidRDefault="00BD0C18" w:rsidP="007F54F3">
            <w:pPr>
              <w:jc w:val="left"/>
            </w:pPr>
            <w:r>
              <w:t>Ningún incumplimiento de contrato ocurrió durante el período estableci</w:t>
            </w:r>
            <w:r w:rsidR="005B630B">
              <w:t>do, de conformidad con el ítem 6</w:t>
            </w:r>
            <w:r>
              <w:t>.2.1 de la Sección III, “Criterios de Evaluación y Calificación”.</w:t>
            </w:r>
          </w:p>
        </w:tc>
      </w:tr>
      <w:tr w:rsidR="00BD0C18" w14:paraId="0CAF43B8" w14:textId="77777777" w:rsidTr="007F54F3">
        <w:trPr>
          <w:cantSplit/>
          <w:trHeight w:val="440"/>
        </w:trPr>
        <w:tc>
          <w:tcPr>
            <w:tcW w:w="970" w:type="dxa"/>
          </w:tcPr>
          <w:p w14:paraId="4E7B630B" w14:textId="77777777" w:rsidR="00BD0C18" w:rsidRDefault="00BD0C18" w:rsidP="007F54F3">
            <w:pPr>
              <w:jc w:val="center"/>
            </w:pPr>
          </w:p>
        </w:tc>
        <w:tc>
          <w:tcPr>
            <w:tcW w:w="2180" w:type="dxa"/>
            <w:gridSpan w:val="2"/>
          </w:tcPr>
          <w:p w14:paraId="6E937329" w14:textId="77777777" w:rsidR="00BD0C18" w:rsidRDefault="00BD0C18" w:rsidP="007F54F3">
            <w:pPr>
              <w:jc w:val="center"/>
            </w:pPr>
          </w:p>
        </w:tc>
        <w:tc>
          <w:tcPr>
            <w:tcW w:w="5490" w:type="dxa"/>
            <w:gridSpan w:val="2"/>
          </w:tcPr>
          <w:p w14:paraId="29B5E7C1" w14:textId="77777777" w:rsidR="00BD0C18" w:rsidRDefault="00BD0C18" w:rsidP="007F54F3">
            <w:pPr>
              <w:jc w:val="center"/>
            </w:pPr>
          </w:p>
        </w:tc>
        <w:tc>
          <w:tcPr>
            <w:tcW w:w="990" w:type="dxa"/>
          </w:tcPr>
          <w:p w14:paraId="42889454" w14:textId="77777777" w:rsidR="00BD0C18" w:rsidRDefault="00BD0C18" w:rsidP="007F54F3">
            <w:pPr>
              <w:jc w:val="center"/>
              <w:rPr>
                <w:sz w:val="20"/>
                <w:szCs w:val="20"/>
              </w:rPr>
            </w:pPr>
          </w:p>
        </w:tc>
      </w:tr>
      <w:tr w:rsidR="00BD0C18" w14:paraId="70BFD512" w14:textId="77777777" w:rsidTr="007F54F3">
        <w:trPr>
          <w:cantSplit/>
        </w:trPr>
        <w:tc>
          <w:tcPr>
            <w:tcW w:w="970" w:type="dxa"/>
          </w:tcPr>
          <w:p w14:paraId="3AC59E38" w14:textId="77777777" w:rsidR="00BD0C18" w:rsidRDefault="00BD0C18" w:rsidP="007F54F3">
            <w:pPr>
              <w:jc w:val="center"/>
            </w:pPr>
          </w:p>
        </w:tc>
        <w:tc>
          <w:tcPr>
            <w:tcW w:w="2180" w:type="dxa"/>
            <w:gridSpan w:val="2"/>
          </w:tcPr>
          <w:p w14:paraId="4A53A2E9" w14:textId="77777777" w:rsidR="00BD0C18" w:rsidRDefault="00BD0C18" w:rsidP="007F54F3">
            <w:pPr>
              <w:jc w:val="left"/>
            </w:pPr>
          </w:p>
        </w:tc>
        <w:tc>
          <w:tcPr>
            <w:tcW w:w="5490" w:type="dxa"/>
            <w:gridSpan w:val="2"/>
          </w:tcPr>
          <w:p w14:paraId="059D92F3" w14:textId="77777777" w:rsidR="00BD0C18" w:rsidRDefault="00BD0C18" w:rsidP="007F54F3">
            <w:pPr>
              <w:jc w:val="left"/>
            </w:pPr>
          </w:p>
        </w:tc>
        <w:tc>
          <w:tcPr>
            <w:tcW w:w="990" w:type="dxa"/>
          </w:tcPr>
          <w:p w14:paraId="091B20A3" w14:textId="77777777" w:rsidR="00BD0C18" w:rsidRDefault="00BD0C18" w:rsidP="007F54F3">
            <w:pPr>
              <w:jc w:val="left"/>
            </w:pPr>
          </w:p>
        </w:tc>
      </w:tr>
      <w:tr w:rsidR="00BD0C18" w14:paraId="51850742" w14:textId="77777777" w:rsidTr="007F54F3">
        <w:trPr>
          <w:cantSplit/>
        </w:trPr>
        <w:tc>
          <w:tcPr>
            <w:tcW w:w="9630" w:type="dxa"/>
            <w:gridSpan w:val="6"/>
          </w:tcPr>
          <w:p w14:paraId="0A5DF4CD" w14:textId="77777777" w:rsidR="00BD0C18" w:rsidRDefault="00BD0C18" w:rsidP="007F54F3">
            <w:pPr>
              <w:pBdr>
                <w:top w:val="nil"/>
                <w:left w:val="nil"/>
                <w:bottom w:val="nil"/>
                <w:right w:val="nil"/>
                <w:between w:val="nil"/>
              </w:pBdr>
              <w:spacing w:before="120"/>
              <w:jc w:val="center"/>
              <w:rPr>
                <w:color w:val="000000"/>
              </w:rPr>
            </w:pPr>
            <w:r>
              <w:rPr>
                <w:color w:val="000000"/>
              </w:rPr>
              <w:t>Litigios pendientes, de conformidad con la Sección III, “Criterios de Evaluación y Calificación”</w:t>
            </w:r>
          </w:p>
        </w:tc>
      </w:tr>
      <w:tr w:rsidR="00BD0C18" w14:paraId="6CF10BE6" w14:textId="77777777" w:rsidTr="007F54F3">
        <w:trPr>
          <w:cantSplit/>
        </w:trPr>
        <w:tc>
          <w:tcPr>
            <w:tcW w:w="9630" w:type="dxa"/>
            <w:gridSpan w:val="6"/>
          </w:tcPr>
          <w:p w14:paraId="77743DF3" w14:textId="77777777" w:rsidR="00BD0C18" w:rsidRDefault="00BD0C18" w:rsidP="005B630B">
            <w:r>
              <w:t>No hay litigios pendien</w:t>
            </w:r>
            <w:r w:rsidR="005B630B">
              <w:t>tes de conformidad con el ítem 6</w:t>
            </w:r>
            <w:r>
              <w:t>.2.3 de la Sección III, “Criterios de Evaluación y Calificación”.</w:t>
            </w:r>
          </w:p>
          <w:p w14:paraId="41797E5A" w14:textId="77777777" w:rsidR="00BD0C18" w:rsidRDefault="00BD0C18" w:rsidP="005B630B">
            <w:r>
              <w:t>Existe algún litigio pendie</w:t>
            </w:r>
            <w:r w:rsidR="005B630B">
              <w:t>nte de conformidad con el ítem 6</w:t>
            </w:r>
            <w:r>
              <w:t>.2.3 de la Sección III, “Criterios de Evaluación y Calificación”, como se indica a continuación.</w:t>
            </w:r>
          </w:p>
        </w:tc>
      </w:tr>
      <w:tr w:rsidR="00BD0C18" w14:paraId="560EC516" w14:textId="77777777" w:rsidTr="007F54F3">
        <w:trPr>
          <w:cantSplit/>
        </w:trPr>
        <w:tc>
          <w:tcPr>
            <w:tcW w:w="970" w:type="dxa"/>
          </w:tcPr>
          <w:p w14:paraId="76626226" w14:textId="77777777" w:rsidR="00BD0C18" w:rsidRDefault="00BD0C18" w:rsidP="007F54F3">
            <w:pPr>
              <w:jc w:val="center"/>
            </w:pPr>
            <w:r>
              <w:t>Año</w:t>
            </w:r>
          </w:p>
        </w:tc>
        <w:tc>
          <w:tcPr>
            <w:tcW w:w="1701" w:type="dxa"/>
          </w:tcPr>
          <w:p w14:paraId="375C45B7" w14:textId="77777777" w:rsidR="00BD0C18" w:rsidRDefault="00BD0C18" w:rsidP="007F54F3">
            <w:pPr>
              <w:jc w:val="center"/>
            </w:pPr>
            <w:r>
              <w:t>Resultado como porcentaje del total del activo</w:t>
            </w:r>
          </w:p>
        </w:tc>
        <w:tc>
          <w:tcPr>
            <w:tcW w:w="4799" w:type="dxa"/>
            <w:gridSpan w:val="2"/>
          </w:tcPr>
          <w:p w14:paraId="69EB4556" w14:textId="77777777" w:rsidR="00BD0C18" w:rsidRDefault="00BD0C18" w:rsidP="007F54F3">
            <w:pPr>
              <w:jc w:val="center"/>
            </w:pPr>
          </w:p>
          <w:p w14:paraId="01CFD581" w14:textId="77777777" w:rsidR="00BD0C18" w:rsidRDefault="00BD0C18" w:rsidP="007F54F3">
            <w:pPr>
              <w:jc w:val="center"/>
            </w:pPr>
            <w:r>
              <w:t xml:space="preserve">Identificación del Contrato </w:t>
            </w:r>
          </w:p>
          <w:p w14:paraId="1D3E6080" w14:textId="77777777" w:rsidR="00BD0C18" w:rsidRDefault="00BD0C18" w:rsidP="007F54F3">
            <w:pPr>
              <w:jc w:val="center"/>
            </w:pPr>
          </w:p>
        </w:tc>
        <w:tc>
          <w:tcPr>
            <w:tcW w:w="2160" w:type="dxa"/>
            <w:gridSpan w:val="2"/>
          </w:tcPr>
          <w:p w14:paraId="7D08CF89" w14:textId="77777777" w:rsidR="00BD0C18" w:rsidRDefault="00BD0C18" w:rsidP="007F54F3">
            <w:pPr>
              <w:jc w:val="center"/>
            </w:pPr>
            <w:r>
              <w:t xml:space="preserve">Monto total </w:t>
            </w:r>
            <w:r>
              <w:br/>
              <w:t xml:space="preserve">del Contrato </w:t>
            </w:r>
            <w:r>
              <w:br/>
              <w:t>(valor actual, equivalente en S/)</w:t>
            </w:r>
          </w:p>
        </w:tc>
      </w:tr>
      <w:tr w:rsidR="00BD0C18" w14:paraId="4F0591E6" w14:textId="77777777" w:rsidTr="007F54F3">
        <w:trPr>
          <w:cantSplit/>
        </w:trPr>
        <w:tc>
          <w:tcPr>
            <w:tcW w:w="970" w:type="dxa"/>
          </w:tcPr>
          <w:p w14:paraId="0FABC2D3" w14:textId="77777777" w:rsidR="00BD0C18" w:rsidRDefault="00BD0C18" w:rsidP="007F54F3">
            <w:pPr>
              <w:jc w:val="center"/>
            </w:pPr>
          </w:p>
          <w:p w14:paraId="4B5DC65C" w14:textId="77777777" w:rsidR="00BD0C18" w:rsidRDefault="00BD0C18" w:rsidP="007F54F3">
            <w:pPr>
              <w:jc w:val="center"/>
            </w:pPr>
            <w:r>
              <w:t>______</w:t>
            </w:r>
          </w:p>
        </w:tc>
        <w:tc>
          <w:tcPr>
            <w:tcW w:w="1701" w:type="dxa"/>
          </w:tcPr>
          <w:p w14:paraId="678F899E" w14:textId="77777777" w:rsidR="00BD0C18" w:rsidRDefault="00BD0C18" w:rsidP="007F54F3">
            <w:pPr>
              <w:jc w:val="center"/>
            </w:pPr>
          </w:p>
          <w:p w14:paraId="089F5635" w14:textId="77777777" w:rsidR="00BD0C18" w:rsidRDefault="00BD0C18" w:rsidP="007F54F3">
            <w:pPr>
              <w:jc w:val="center"/>
            </w:pPr>
            <w:r>
              <w:t>______</w:t>
            </w:r>
          </w:p>
        </w:tc>
        <w:tc>
          <w:tcPr>
            <w:tcW w:w="4799" w:type="dxa"/>
            <w:gridSpan w:val="2"/>
          </w:tcPr>
          <w:p w14:paraId="63BAE0A1" w14:textId="77777777" w:rsidR="00BD0C18" w:rsidRDefault="00BD0C18" w:rsidP="007F54F3">
            <w:pPr>
              <w:jc w:val="left"/>
            </w:pPr>
            <w:r>
              <w:t>Identificación del Contrato:</w:t>
            </w:r>
          </w:p>
          <w:p w14:paraId="1348753B" w14:textId="77777777" w:rsidR="00BD0C18" w:rsidRDefault="00BD0C18" w:rsidP="007F54F3">
            <w:pPr>
              <w:jc w:val="left"/>
            </w:pPr>
            <w:r>
              <w:t>Nombre del Comprador:</w:t>
            </w:r>
          </w:p>
          <w:p w14:paraId="5DC60BC2" w14:textId="77777777" w:rsidR="00BD0C18" w:rsidRDefault="00BD0C18" w:rsidP="007F54F3">
            <w:pPr>
              <w:jc w:val="left"/>
            </w:pPr>
            <w:r>
              <w:t>Dirección del Comprador:</w:t>
            </w:r>
          </w:p>
          <w:p w14:paraId="11BDFB94" w14:textId="77777777" w:rsidR="00BD0C18" w:rsidRDefault="00BD0C18" w:rsidP="007F54F3">
            <w:pPr>
              <w:jc w:val="left"/>
            </w:pPr>
            <w:r>
              <w:t>Objeto de la disputa:</w:t>
            </w:r>
          </w:p>
        </w:tc>
        <w:tc>
          <w:tcPr>
            <w:tcW w:w="2160" w:type="dxa"/>
            <w:gridSpan w:val="2"/>
          </w:tcPr>
          <w:p w14:paraId="40691809" w14:textId="77777777" w:rsidR="00BD0C18" w:rsidRDefault="00BD0C18" w:rsidP="007F54F3">
            <w:pPr>
              <w:jc w:val="left"/>
            </w:pPr>
          </w:p>
          <w:p w14:paraId="1ACBDEBF" w14:textId="77777777" w:rsidR="00BD0C18" w:rsidRDefault="00BD0C18" w:rsidP="007F54F3">
            <w:pPr>
              <w:jc w:val="left"/>
            </w:pPr>
            <w:r>
              <w:t>___________</w:t>
            </w:r>
          </w:p>
          <w:p w14:paraId="1A2D182F" w14:textId="77777777" w:rsidR="00BD0C18" w:rsidRDefault="00BD0C18" w:rsidP="007F54F3">
            <w:pPr>
              <w:jc w:val="left"/>
            </w:pPr>
          </w:p>
        </w:tc>
      </w:tr>
      <w:tr w:rsidR="00BD0C18" w14:paraId="70CBC0E8" w14:textId="77777777" w:rsidTr="007F54F3">
        <w:trPr>
          <w:cantSplit/>
        </w:trPr>
        <w:tc>
          <w:tcPr>
            <w:tcW w:w="970" w:type="dxa"/>
          </w:tcPr>
          <w:p w14:paraId="23BB01B1" w14:textId="77777777" w:rsidR="00BD0C18" w:rsidRDefault="00BD0C18" w:rsidP="007F54F3">
            <w:pPr>
              <w:jc w:val="center"/>
            </w:pPr>
          </w:p>
          <w:p w14:paraId="583CB4AC" w14:textId="77777777" w:rsidR="00BD0C18" w:rsidRDefault="00BD0C18" w:rsidP="007F54F3">
            <w:pPr>
              <w:jc w:val="center"/>
            </w:pPr>
            <w:r>
              <w:t>______</w:t>
            </w:r>
          </w:p>
        </w:tc>
        <w:tc>
          <w:tcPr>
            <w:tcW w:w="1701" w:type="dxa"/>
          </w:tcPr>
          <w:p w14:paraId="2BEC0E5E" w14:textId="77777777" w:rsidR="00BD0C18" w:rsidRDefault="00BD0C18" w:rsidP="007F54F3">
            <w:pPr>
              <w:jc w:val="center"/>
            </w:pPr>
          </w:p>
          <w:p w14:paraId="19EFE47F" w14:textId="77777777" w:rsidR="00BD0C18" w:rsidRDefault="00BD0C18" w:rsidP="007F54F3">
            <w:pPr>
              <w:jc w:val="center"/>
            </w:pPr>
            <w:r>
              <w:t>______</w:t>
            </w:r>
          </w:p>
        </w:tc>
        <w:tc>
          <w:tcPr>
            <w:tcW w:w="4799" w:type="dxa"/>
            <w:gridSpan w:val="2"/>
          </w:tcPr>
          <w:p w14:paraId="231DA665" w14:textId="77777777" w:rsidR="00BD0C18" w:rsidRDefault="00BD0C18" w:rsidP="007F54F3">
            <w:pPr>
              <w:jc w:val="left"/>
            </w:pPr>
            <w:r>
              <w:t>Identificación del Contrato:</w:t>
            </w:r>
          </w:p>
          <w:p w14:paraId="43852464" w14:textId="77777777" w:rsidR="00BD0C18" w:rsidRDefault="00BD0C18" w:rsidP="007F54F3">
            <w:pPr>
              <w:jc w:val="left"/>
            </w:pPr>
            <w:r>
              <w:t>Nombre del Comprador:</w:t>
            </w:r>
          </w:p>
          <w:p w14:paraId="65D1F6E7" w14:textId="77777777" w:rsidR="00BD0C18" w:rsidRDefault="00BD0C18" w:rsidP="007F54F3">
            <w:pPr>
              <w:jc w:val="left"/>
            </w:pPr>
            <w:r>
              <w:t>Dirección del Comprador:</w:t>
            </w:r>
          </w:p>
          <w:p w14:paraId="42F9EF4F" w14:textId="77777777" w:rsidR="00BD0C18" w:rsidRDefault="00BD0C18" w:rsidP="007F54F3">
            <w:pPr>
              <w:jc w:val="left"/>
            </w:pPr>
            <w:r>
              <w:t>Objeto de la disputa:</w:t>
            </w:r>
          </w:p>
        </w:tc>
        <w:tc>
          <w:tcPr>
            <w:tcW w:w="2160" w:type="dxa"/>
            <w:gridSpan w:val="2"/>
          </w:tcPr>
          <w:p w14:paraId="095E790D" w14:textId="77777777" w:rsidR="00BD0C18" w:rsidRDefault="00BD0C18" w:rsidP="007F54F3">
            <w:pPr>
              <w:jc w:val="left"/>
            </w:pPr>
          </w:p>
          <w:p w14:paraId="0856A8EA" w14:textId="77777777" w:rsidR="00BD0C18" w:rsidRDefault="00BD0C18" w:rsidP="007F54F3">
            <w:pPr>
              <w:jc w:val="left"/>
            </w:pPr>
            <w:r>
              <w:t>___________</w:t>
            </w:r>
          </w:p>
          <w:p w14:paraId="7F9ACD87" w14:textId="77777777" w:rsidR="00BD0C18" w:rsidRDefault="00BD0C18" w:rsidP="007F54F3">
            <w:pPr>
              <w:jc w:val="left"/>
            </w:pPr>
          </w:p>
        </w:tc>
      </w:tr>
    </w:tbl>
    <w:p w14:paraId="53B470B4" w14:textId="77777777" w:rsidR="00BD0C18" w:rsidRDefault="00BD0C18" w:rsidP="00BD0C18">
      <w:pPr>
        <w:spacing w:before="240" w:after="240"/>
        <w:rPr>
          <w:b/>
          <w:color w:val="000000"/>
        </w:rPr>
      </w:pPr>
    </w:p>
    <w:p w14:paraId="4C547CEF" w14:textId="77777777" w:rsidR="00BD0C18" w:rsidRDefault="00BD0C18" w:rsidP="00BD0C18">
      <w:pPr>
        <w:spacing w:before="240" w:after="240"/>
        <w:rPr>
          <w:b/>
          <w:color w:val="000000"/>
        </w:rPr>
      </w:pPr>
    </w:p>
    <w:p w14:paraId="6049CAF8" w14:textId="77777777" w:rsidR="00BD0C18" w:rsidRDefault="00BD0C18" w:rsidP="00BD0C18">
      <w:pPr>
        <w:spacing w:after="0"/>
        <w:jc w:val="center"/>
        <w:rPr>
          <w:b/>
          <w:sz w:val="36"/>
          <w:szCs w:val="36"/>
        </w:rPr>
      </w:pPr>
      <w:r>
        <w:rPr>
          <w:b/>
          <w:sz w:val="36"/>
          <w:szCs w:val="36"/>
        </w:rPr>
        <w:t xml:space="preserve">Formulario EXP 5.4.1 (NO </w:t>
      </w:r>
      <w:sdt>
        <w:sdtPr>
          <w:tag w:val="goog_rdk_25"/>
          <w:id w:val="1240140652"/>
        </w:sdtPr>
        <w:sdtContent/>
      </w:sdt>
      <w:r>
        <w:rPr>
          <w:b/>
          <w:sz w:val="36"/>
          <w:szCs w:val="36"/>
        </w:rPr>
        <w:t>APLICA)</w:t>
      </w:r>
    </w:p>
    <w:p w14:paraId="09FC6663" w14:textId="77777777" w:rsidR="00BD0C18" w:rsidRDefault="00BD0C18" w:rsidP="00BD0C18">
      <w:pPr>
        <w:pBdr>
          <w:top w:val="nil"/>
          <w:left w:val="nil"/>
          <w:bottom w:val="nil"/>
          <w:right w:val="nil"/>
          <w:between w:val="nil"/>
        </w:pBdr>
        <w:spacing w:before="120" w:after="240"/>
        <w:jc w:val="center"/>
        <w:rPr>
          <w:b/>
          <w:color w:val="000000"/>
          <w:sz w:val="36"/>
          <w:szCs w:val="36"/>
        </w:rPr>
      </w:pPr>
      <w:bookmarkStart w:id="111" w:name="_heading=h.279ka65" w:colFirst="0" w:colLast="0"/>
      <w:bookmarkEnd w:id="111"/>
      <w:r>
        <w:rPr>
          <w:b/>
          <w:color w:val="000000"/>
          <w:sz w:val="36"/>
          <w:szCs w:val="36"/>
        </w:rPr>
        <w:t>Experiencia General</w:t>
      </w:r>
    </w:p>
    <w:p w14:paraId="32F092B9" w14:textId="77777777" w:rsidR="00BD0C18" w:rsidRDefault="00BD0C18" w:rsidP="00BD0C18">
      <w:pPr>
        <w:tabs>
          <w:tab w:val="left" w:pos="5954"/>
          <w:tab w:val="right" w:pos="9630"/>
        </w:tabs>
        <w:ind w:right="162"/>
      </w:pPr>
      <w:r>
        <w:t xml:space="preserve">Nombre jurídico del Licitante: _______________________ </w:t>
      </w:r>
      <w:r>
        <w:tab/>
        <w:t>Fecha: _____________________</w:t>
      </w:r>
    </w:p>
    <w:p w14:paraId="523983DF" w14:textId="77777777" w:rsidR="00BD0C18" w:rsidRDefault="00BD0C18" w:rsidP="00BD0C18">
      <w:pPr>
        <w:pBdr>
          <w:top w:val="nil"/>
          <w:left w:val="nil"/>
          <w:bottom w:val="nil"/>
          <w:right w:val="nil"/>
          <w:between w:val="nil"/>
        </w:pBdr>
        <w:spacing w:after="0"/>
        <w:rPr>
          <w:color w:val="000000"/>
        </w:rPr>
      </w:pPr>
      <w:r>
        <w:rPr>
          <w:color w:val="000000"/>
        </w:rPr>
        <w:t>Nombre jurídico del miembro de la APCA: _____________</w:t>
      </w:r>
    </w:p>
    <w:p w14:paraId="0384D27D" w14:textId="376EF7EF" w:rsidR="00BD0C18" w:rsidRPr="00952336" w:rsidRDefault="00BD0C18" w:rsidP="00BD0C18">
      <w:pPr>
        <w:pBdr>
          <w:top w:val="nil"/>
          <w:left w:val="nil"/>
          <w:bottom w:val="nil"/>
          <w:right w:val="nil"/>
          <w:between w:val="nil"/>
        </w:pBdr>
        <w:spacing w:after="0"/>
        <w:rPr>
          <w:b/>
          <w:color w:val="000000"/>
          <w:lang w:val="es-PE"/>
        </w:rPr>
      </w:pPr>
      <w:r w:rsidRPr="00952336">
        <w:rPr>
          <w:b/>
          <w:color w:val="000000"/>
          <w:lang w:val="es-PE"/>
        </w:rPr>
        <w:t xml:space="preserve">SDO </w:t>
      </w:r>
      <w:r w:rsidR="007B42CD" w:rsidRPr="00952336">
        <w:rPr>
          <w:b/>
          <w:color w:val="000000"/>
          <w:lang w:val="es-PE"/>
        </w:rPr>
        <w:t>N.</w:t>
      </w:r>
      <w:r w:rsidR="007B42CD">
        <w:rPr>
          <w:rFonts w:ascii="Symbol" w:eastAsia="Symbol" w:hAnsi="Symbol" w:cs="Symbol"/>
          <w:b/>
          <w:color w:val="000000"/>
        </w:rPr>
        <w:t></w:t>
      </w:r>
      <w:r w:rsidR="007B42CD" w:rsidRPr="00952336">
        <w:rPr>
          <w:b/>
          <w:color w:val="000000"/>
          <w:lang w:val="es-PE"/>
        </w:rPr>
        <w:t xml:space="preserve">: </w:t>
      </w:r>
      <w:r w:rsidR="007B42CD" w:rsidRPr="00862D78">
        <w:rPr>
          <w:b/>
          <w:color w:val="000000"/>
          <w:lang w:val="es-PE"/>
        </w:rPr>
        <w:t>00</w:t>
      </w:r>
      <w:r w:rsidR="00FD7307" w:rsidRPr="00862D78">
        <w:rPr>
          <w:b/>
          <w:color w:val="000000"/>
          <w:lang w:val="es-PE"/>
        </w:rPr>
        <w:t>1</w:t>
      </w:r>
      <w:r w:rsidR="007B42CD" w:rsidRPr="00862D78">
        <w:rPr>
          <w:b/>
          <w:color w:val="000000"/>
          <w:lang w:val="es-PE"/>
        </w:rPr>
        <w:t>-202</w:t>
      </w:r>
      <w:r w:rsidR="00FD7307" w:rsidRPr="00862D78">
        <w:rPr>
          <w:b/>
          <w:color w:val="000000"/>
          <w:lang w:val="es-PE"/>
        </w:rPr>
        <w:t>5</w:t>
      </w:r>
      <w:r w:rsidR="007B42CD" w:rsidRPr="00862D78">
        <w:rPr>
          <w:b/>
          <w:color w:val="000000"/>
          <w:lang w:val="es-PE"/>
        </w:rPr>
        <w:t>-LPI</w:t>
      </w:r>
      <w:r w:rsidR="007B42CD" w:rsidRPr="00952336">
        <w:rPr>
          <w:b/>
          <w:color w:val="000000"/>
          <w:lang w:val="es-PE"/>
        </w:rPr>
        <w:t>-BID/5301-OGIP</w:t>
      </w:r>
    </w:p>
    <w:p w14:paraId="198BBC09" w14:textId="77777777" w:rsidR="00BD0C18" w:rsidRDefault="00BD0C18" w:rsidP="00BD0C18">
      <w:pPr>
        <w:tabs>
          <w:tab w:val="right" w:pos="9630"/>
        </w:tabs>
      </w:pPr>
      <w:r w:rsidRPr="00952336">
        <w:rPr>
          <w:lang w:val="es-PE"/>
        </w:rPr>
        <w:t xml:space="preserve"> </w:t>
      </w:r>
      <w:r w:rsidRPr="00952336">
        <w:rPr>
          <w:lang w:val="es-PE"/>
        </w:rPr>
        <w:tab/>
      </w:r>
      <w:r>
        <w:t>Página ____ de ____ páginas</w:t>
      </w:r>
    </w:p>
    <w:p w14:paraId="20B968B5" w14:textId="77777777" w:rsidR="00BD0C18" w:rsidRDefault="00BD0C18" w:rsidP="00BD0C18">
      <w:pPr>
        <w:pBdr>
          <w:top w:val="nil"/>
          <w:left w:val="nil"/>
          <w:bottom w:val="nil"/>
          <w:right w:val="nil"/>
          <w:between w:val="nil"/>
        </w:pBdr>
        <w:spacing w:after="0"/>
        <w:jc w:val="left"/>
        <w:rPr>
          <w:color w:val="000000"/>
        </w:rPr>
      </w:pPr>
    </w:p>
    <w:tbl>
      <w:tblPr>
        <w:tblW w:w="9655"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1487"/>
        <w:gridCol w:w="851"/>
        <w:gridCol w:w="4772"/>
        <w:gridCol w:w="1465"/>
      </w:tblGrid>
      <w:tr w:rsidR="00BD0C18" w14:paraId="262EEF7C" w14:textId="77777777" w:rsidTr="007F54F3">
        <w:trPr>
          <w:cantSplit/>
          <w:trHeight w:val="440"/>
          <w:tblHeader/>
        </w:trPr>
        <w:tc>
          <w:tcPr>
            <w:tcW w:w="1080" w:type="dxa"/>
            <w:vAlign w:val="center"/>
          </w:tcPr>
          <w:p w14:paraId="03F2AD84" w14:textId="77777777" w:rsidR="00BD0C18" w:rsidRDefault="00BD0C18" w:rsidP="007F54F3">
            <w:pPr>
              <w:spacing w:before="240" w:after="240"/>
              <w:jc w:val="center"/>
              <w:rPr>
                <w:b/>
              </w:rPr>
            </w:pPr>
            <w:r>
              <w:rPr>
                <w:b/>
              </w:rPr>
              <w:t>Mes/</w:t>
            </w:r>
            <w:r>
              <w:rPr>
                <w:b/>
              </w:rPr>
              <w:br/>
              <w:t>año de inicio</w:t>
            </w:r>
          </w:p>
        </w:tc>
        <w:tc>
          <w:tcPr>
            <w:tcW w:w="1487" w:type="dxa"/>
            <w:vAlign w:val="center"/>
          </w:tcPr>
          <w:p w14:paraId="0FF7588E" w14:textId="77777777" w:rsidR="00BD0C18" w:rsidRDefault="00BD0C18" w:rsidP="007F54F3">
            <w:pPr>
              <w:spacing w:before="240" w:after="240"/>
              <w:ind w:left="-41"/>
              <w:jc w:val="center"/>
              <w:rPr>
                <w:b/>
              </w:rPr>
            </w:pPr>
            <w:r>
              <w:rPr>
                <w:b/>
              </w:rPr>
              <w:t>Mes/</w:t>
            </w:r>
            <w:r>
              <w:rPr>
                <w:b/>
              </w:rPr>
              <w:br/>
              <w:t>año de finalización</w:t>
            </w:r>
          </w:p>
        </w:tc>
        <w:tc>
          <w:tcPr>
            <w:tcW w:w="851" w:type="dxa"/>
            <w:vAlign w:val="center"/>
          </w:tcPr>
          <w:p w14:paraId="1F0CEA86" w14:textId="77777777" w:rsidR="00BD0C18" w:rsidRDefault="00BD0C18" w:rsidP="007F54F3">
            <w:pPr>
              <w:spacing w:before="240" w:after="240"/>
              <w:jc w:val="center"/>
              <w:rPr>
                <w:b/>
              </w:rPr>
            </w:pPr>
          </w:p>
          <w:p w14:paraId="4D8DCD3A" w14:textId="77777777" w:rsidR="00BD0C18" w:rsidRDefault="00BD0C18" w:rsidP="007F54F3">
            <w:pPr>
              <w:spacing w:before="240" w:after="240"/>
              <w:jc w:val="center"/>
              <w:rPr>
                <w:b/>
              </w:rPr>
            </w:pPr>
            <w:r>
              <w:rPr>
                <w:b/>
              </w:rPr>
              <w:t xml:space="preserve">Años* </w:t>
            </w:r>
          </w:p>
        </w:tc>
        <w:tc>
          <w:tcPr>
            <w:tcW w:w="4772" w:type="dxa"/>
            <w:vAlign w:val="center"/>
          </w:tcPr>
          <w:p w14:paraId="54070CE6" w14:textId="77777777" w:rsidR="00BD0C18" w:rsidRDefault="00BD0C18" w:rsidP="007F54F3">
            <w:pPr>
              <w:spacing w:before="240" w:after="240"/>
              <w:jc w:val="center"/>
              <w:rPr>
                <w:b/>
              </w:rPr>
            </w:pPr>
            <w:r>
              <w:rPr>
                <w:b/>
              </w:rPr>
              <w:t xml:space="preserve">Identificación del Contrato </w:t>
            </w:r>
          </w:p>
          <w:p w14:paraId="2D86C3CC" w14:textId="77777777" w:rsidR="00BD0C18" w:rsidRDefault="00BD0C18" w:rsidP="007F54F3">
            <w:pPr>
              <w:spacing w:before="240" w:after="240"/>
              <w:jc w:val="center"/>
              <w:rPr>
                <w:b/>
              </w:rPr>
            </w:pPr>
          </w:p>
        </w:tc>
        <w:tc>
          <w:tcPr>
            <w:tcW w:w="1465" w:type="dxa"/>
            <w:vAlign w:val="center"/>
          </w:tcPr>
          <w:p w14:paraId="261246B2" w14:textId="77777777" w:rsidR="00BD0C18" w:rsidRDefault="00BD0C18" w:rsidP="007F54F3">
            <w:pPr>
              <w:spacing w:before="240" w:after="240"/>
              <w:jc w:val="center"/>
              <w:rPr>
                <w:b/>
              </w:rPr>
            </w:pPr>
            <w:r>
              <w:rPr>
                <w:b/>
              </w:rPr>
              <w:t>Función del Licitante</w:t>
            </w:r>
          </w:p>
        </w:tc>
      </w:tr>
      <w:tr w:rsidR="00BD0C18" w14:paraId="66D0F277" w14:textId="77777777" w:rsidTr="007F54F3">
        <w:trPr>
          <w:cantSplit/>
        </w:trPr>
        <w:tc>
          <w:tcPr>
            <w:tcW w:w="1080" w:type="dxa"/>
          </w:tcPr>
          <w:p w14:paraId="71A63332" w14:textId="77777777" w:rsidR="00BD0C18" w:rsidRDefault="00BD0C18" w:rsidP="007F54F3">
            <w:pPr>
              <w:jc w:val="left"/>
              <w:rPr>
                <w:sz w:val="22"/>
                <w:szCs w:val="22"/>
              </w:rPr>
            </w:pPr>
          </w:p>
          <w:p w14:paraId="10070C7D" w14:textId="77777777" w:rsidR="00BD0C18" w:rsidRDefault="00BD0C18" w:rsidP="007F54F3">
            <w:pPr>
              <w:jc w:val="left"/>
              <w:rPr>
                <w:sz w:val="22"/>
                <w:szCs w:val="22"/>
              </w:rPr>
            </w:pPr>
            <w:r>
              <w:rPr>
                <w:sz w:val="22"/>
                <w:szCs w:val="22"/>
              </w:rPr>
              <w:t>______</w:t>
            </w:r>
          </w:p>
        </w:tc>
        <w:tc>
          <w:tcPr>
            <w:tcW w:w="1487" w:type="dxa"/>
          </w:tcPr>
          <w:p w14:paraId="7976CCAE" w14:textId="77777777" w:rsidR="00BD0C18" w:rsidRDefault="00BD0C18" w:rsidP="007F54F3">
            <w:pPr>
              <w:jc w:val="left"/>
              <w:rPr>
                <w:sz w:val="22"/>
                <w:szCs w:val="22"/>
              </w:rPr>
            </w:pPr>
          </w:p>
          <w:p w14:paraId="5D973508" w14:textId="77777777" w:rsidR="00BD0C18" w:rsidRDefault="00BD0C18" w:rsidP="007F54F3">
            <w:pPr>
              <w:jc w:val="left"/>
              <w:rPr>
                <w:sz w:val="22"/>
                <w:szCs w:val="22"/>
              </w:rPr>
            </w:pPr>
            <w:r>
              <w:rPr>
                <w:sz w:val="22"/>
                <w:szCs w:val="22"/>
              </w:rPr>
              <w:t>______</w:t>
            </w:r>
          </w:p>
        </w:tc>
        <w:tc>
          <w:tcPr>
            <w:tcW w:w="851" w:type="dxa"/>
          </w:tcPr>
          <w:p w14:paraId="0CDA5DA2" w14:textId="77777777" w:rsidR="00BD0C18" w:rsidRDefault="00BD0C18" w:rsidP="007F54F3">
            <w:pPr>
              <w:jc w:val="left"/>
              <w:rPr>
                <w:sz w:val="22"/>
                <w:szCs w:val="22"/>
              </w:rPr>
            </w:pPr>
          </w:p>
        </w:tc>
        <w:tc>
          <w:tcPr>
            <w:tcW w:w="4772" w:type="dxa"/>
          </w:tcPr>
          <w:p w14:paraId="3046CEA5" w14:textId="77777777" w:rsidR="00BD0C18" w:rsidRDefault="00BD0C18" w:rsidP="007F54F3">
            <w:pPr>
              <w:jc w:val="left"/>
              <w:rPr>
                <w:sz w:val="22"/>
                <w:szCs w:val="22"/>
              </w:rPr>
            </w:pPr>
            <w:r>
              <w:rPr>
                <w:sz w:val="22"/>
                <w:szCs w:val="22"/>
              </w:rPr>
              <w:t>Nombre del Contrato:</w:t>
            </w:r>
          </w:p>
          <w:p w14:paraId="27724BA9" w14:textId="77777777" w:rsidR="00BD0C18" w:rsidRDefault="00BD0C18" w:rsidP="007F54F3">
            <w:pPr>
              <w:jc w:val="left"/>
              <w:rPr>
                <w:sz w:val="22"/>
                <w:szCs w:val="22"/>
              </w:rPr>
            </w:pPr>
            <w:r>
              <w:rPr>
                <w:sz w:val="22"/>
                <w:szCs w:val="22"/>
              </w:rPr>
              <w:t>Descripción breve del Sistema Informático proporcionado por el Licitante:</w:t>
            </w:r>
          </w:p>
          <w:p w14:paraId="66CD6351" w14:textId="77777777" w:rsidR="00BD0C18" w:rsidRDefault="00BD0C18" w:rsidP="007F54F3">
            <w:pPr>
              <w:jc w:val="left"/>
              <w:rPr>
                <w:sz w:val="22"/>
                <w:szCs w:val="22"/>
              </w:rPr>
            </w:pPr>
            <w:r>
              <w:rPr>
                <w:sz w:val="22"/>
                <w:szCs w:val="22"/>
              </w:rPr>
              <w:t>Nombre del Comprador:</w:t>
            </w:r>
          </w:p>
          <w:p w14:paraId="7067FADB" w14:textId="77777777" w:rsidR="00BD0C18" w:rsidRDefault="00BD0C18" w:rsidP="007F54F3">
            <w:pPr>
              <w:jc w:val="left"/>
              <w:rPr>
                <w:sz w:val="22"/>
                <w:szCs w:val="22"/>
              </w:rPr>
            </w:pPr>
            <w:r>
              <w:rPr>
                <w:sz w:val="22"/>
                <w:szCs w:val="22"/>
              </w:rPr>
              <w:t>Dirección:</w:t>
            </w:r>
          </w:p>
        </w:tc>
        <w:tc>
          <w:tcPr>
            <w:tcW w:w="1465" w:type="dxa"/>
          </w:tcPr>
          <w:p w14:paraId="600F9AFE" w14:textId="77777777" w:rsidR="00BD0C18" w:rsidRDefault="00BD0C18" w:rsidP="007F54F3">
            <w:pPr>
              <w:ind w:left="78"/>
              <w:jc w:val="left"/>
              <w:rPr>
                <w:sz w:val="22"/>
                <w:szCs w:val="22"/>
              </w:rPr>
            </w:pPr>
          </w:p>
          <w:p w14:paraId="51B9F0CB" w14:textId="77777777" w:rsidR="00BD0C18" w:rsidRDefault="00BD0C18" w:rsidP="007F54F3">
            <w:pPr>
              <w:ind w:left="78"/>
              <w:jc w:val="left"/>
              <w:rPr>
                <w:sz w:val="22"/>
                <w:szCs w:val="22"/>
              </w:rPr>
            </w:pPr>
            <w:r>
              <w:rPr>
                <w:sz w:val="22"/>
                <w:szCs w:val="22"/>
              </w:rPr>
              <w:t>_________</w:t>
            </w:r>
          </w:p>
          <w:p w14:paraId="65577283" w14:textId="77777777" w:rsidR="00BD0C18" w:rsidRDefault="00BD0C18" w:rsidP="007F54F3">
            <w:pPr>
              <w:ind w:left="78"/>
              <w:jc w:val="left"/>
              <w:rPr>
                <w:sz w:val="22"/>
                <w:szCs w:val="22"/>
              </w:rPr>
            </w:pPr>
          </w:p>
        </w:tc>
      </w:tr>
      <w:tr w:rsidR="00BD0C18" w14:paraId="246CD121" w14:textId="77777777" w:rsidTr="007F54F3">
        <w:trPr>
          <w:cantSplit/>
        </w:trPr>
        <w:tc>
          <w:tcPr>
            <w:tcW w:w="1080" w:type="dxa"/>
          </w:tcPr>
          <w:p w14:paraId="78F2A820" w14:textId="77777777" w:rsidR="00BD0C18" w:rsidRDefault="00BD0C18" w:rsidP="007F54F3">
            <w:pPr>
              <w:jc w:val="left"/>
              <w:rPr>
                <w:sz w:val="22"/>
                <w:szCs w:val="22"/>
              </w:rPr>
            </w:pPr>
          </w:p>
          <w:p w14:paraId="1028DF38" w14:textId="77777777" w:rsidR="00BD0C18" w:rsidRDefault="00BD0C18" w:rsidP="007F54F3">
            <w:pPr>
              <w:jc w:val="left"/>
              <w:rPr>
                <w:sz w:val="22"/>
                <w:szCs w:val="22"/>
              </w:rPr>
            </w:pPr>
            <w:r>
              <w:rPr>
                <w:sz w:val="22"/>
                <w:szCs w:val="22"/>
              </w:rPr>
              <w:t>______</w:t>
            </w:r>
          </w:p>
        </w:tc>
        <w:tc>
          <w:tcPr>
            <w:tcW w:w="1487" w:type="dxa"/>
          </w:tcPr>
          <w:p w14:paraId="0B082A1C" w14:textId="77777777" w:rsidR="00BD0C18" w:rsidRDefault="00BD0C18" w:rsidP="007F54F3">
            <w:pPr>
              <w:jc w:val="left"/>
              <w:rPr>
                <w:sz w:val="22"/>
                <w:szCs w:val="22"/>
              </w:rPr>
            </w:pPr>
          </w:p>
          <w:p w14:paraId="53442194" w14:textId="77777777" w:rsidR="00BD0C18" w:rsidRDefault="00BD0C18" w:rsidP="007F54F3">
            <w:pPr>
              <w:jc w:val="left"/>
              <w:rPr>
                <w:sz w:val="22"/>
                <w:szCs w:val="22"/>
              </w:rPr>
            </w:pPr>
            <w:r>
              <w:rPr>
                <w:sz w:val="22"/>
                <w:szCs w:val="22"/>
              </w:rPr>
              <w:t>______</w:t>
            </w:r>
          </w:p>
        </w:tc>
        <w:tc>
          <w:tcPr>
            <w:tcW w:w="851" w:type="dxa"/>
          </w:tcPr>
          <w:p w14:paraId="77C90773" w14:textId="77777777" w:rsidR="00BD0C18" w:rsidRDefault="00BD0C18" w:rsidP="007F54F3">
            <w:pPr>
              <w:jc w:val="left"/>
              <w:rPr>
                <w:sz w:val="22"/>
                <w:szCs w:val="22"/>
              </w:rPr>
            </w:pPr>
          </w:p>
        </w:tc>
        <w:tc>
          <w:tcPr>
            <w:tcW w:w="4772" w:type="dxa"/>
          </w:tcPr>
          <w:p w14:paraId="762FBB10" w14:textId="77777777" w:rsidR="00BD0C18" w:rsidRDefault="00BD0C18" w:rsidP="007F54F3">
            <w:pPr>
              <w:jc w:val="left"/>
              <w:rPr>
                <w:sz w:val="22"/>
                <w:szCs w:val="22"/>
              </w:rPr>
            </w:pPr>
            <w:r>
              <w:rPr>
                <w:sz w:val="22"/>
                <w:szCs w:val="22"/>
              </w:rPr>
              <w:t>Nombre del Contrato:</w:t>
            </w:r>
          </w:p>
          <w:p w14:paraId="2028516C" w14:textId="77777777" w:rsidR="00BD0C18" w:rsidRDefault="00BD0C18" w:rsidP="007F54F3">
            <w:pPr>
              <w:jc w:val="left"/>
              <w:rPr>
                <w:sz w:val="22"/>
                <w:szCs w:val="22"/>
              </w:rPr>
            </w:pPr>
            <w:r>
              <w:rPr>
                <w:sz w:val="22"/>
                <w:szCs w:val="22"/>
              </w:rPr>
              <w:t>Descripción breve del Sistema Informático proporcionado por el Licitante:</w:t>
            </w:r>
          </w:p>
          <w:p w14:paraId="45C85268" w14:textId="77777777" w:rsidR="00BD0C18" w:rsidRDefault="00BD0C18" w:rsidP="007F54F3">
            <w:pPr>
              <w:jc w:val="left"/>
              <w:rPr>
                <w:sz w:val="22"/>
                <w:szCs w:val="22"/>
              </w:rPr>
            </w:pPr>
            <w:r>
              <w:rPr>
                <w:sz w:val="22"/>
                <w:szCs w:val="22"/>
              </w:rPr>
              <w:t>Nombre del Comprador:</w:t>
            </w:r>
          </w:p>
          <w:p w14:paraId="310E4622" w14:textId="77777777" w:rsidR="00BD0C18" w:rsidRDefault="00BD0C18" w:rsidP="007F54F3">
            <w:pPr>
              <w:jc w:val="left"/>
              <w:rPr>
                <w:sz w:val="22"/>
                <w:szCs w:val="22"/>
              </w:rPr>
            </w:pPr>
            <w:r>
              <w:rPr>
                <w:sz w:val="22"/>
                <w:szCs w:val="22"/>
              </w:rPr>
              <w:t>Dirección:</w:t>
            </w:r>
          </w:p>
        </w:tc>
        <w:tc>
          <w:tcPr>
            <w:tcW w:w="1465" w:type="dxa"/>
          </w:tcPr>
          <w:p w14:paraId="0BA564D7" w14:textId="77777777" w:rsidR="00BD0C18" w:rsidRDefault="00BD0C18" w:rsidP="007F54F3">
            <w:pPr>
              <w:ind w:left="78"/>
              <w:jc w:val="left"/>
              <w:rPr>
                <w:sz w:val="22"/>
                <w:szCs w:val="22"/>
              </w:rPr>
            </w:pPr>
          </w:p>
          <w:p w14:paraId="631A4174" w14:textId="77777777" w:rsidR="00BD0C18" w:rsidRDefault="00BD0C18" w:rsidP="007F54F3">
            <w:pPr>
              <w:ind w:left="78"/>
              <w:jc w:val="left"/>
              <w:rPr>
                <w:sz w:val="22"/>
                <w:szCs w:val="22"/>
              </w:rPr>
            </w:pPr>
            <w:r>
              <w:rPr>
                <w:sz w:val="22"/>
                <w:szCs w:val="22"/>
              </w:rPr>
              <w:t>_________</w:t>
            </w:r>
          </w:p>
          <w:p w14:paraId="014DE592" w14:textId="77777777" w:rsidR="00BD0C18" w:rsidRDefault="00BD0C18" w:rsidP="007F54F3">
            <w:pPr>
              <w:ind w:left="78"/>
              <w:jc w:val="left"/>
              <w:rPr>
                <w:sz w:val="22"/>
                <w:szCs w:val="22"/>
              </w:rPr>
            </w:pPr>
          </w:p>
        </w:tc>
      </w:tr>
      <w:tr w:rsidR="00BD0C18" w14:paraId="4F0CEF4D" w14:textId="77777777" w:rsidTr="007F54F3">
        <w:trPr>
          <w:cantSplit/>
        </w:trPr>
        <w:tc>
          <w:tcPr>
            <w:tcW w:w="1080" w:type="dxa"/>
          </w:tcPr>
          <w:p w14:paraId="7D9FB694" w14:textId="77777777" w:rsidR="00BD0C18" w:rsidRDefault="00BD0C18" w:rsidP="007F54F3">
            <w:pPr>
              <w:jc w:val="left"/>
              <w:rPr>
                <w:sz w:val="22"/>
                <w:szCs w:val="22"/>
              </w:rPr>
            </w:pPr>
          </w:p>
          <w:p w14:paraId="732C3E11" w14:textId="77777777" w:rsidR="00BD0C18" w:rsidRDefault="00BD0C18" w:rsidP="007F54F3">
            <w:pPr>
              <w:jc w:val="left"/>
              <w:rPr>
                <w:sz w:val="22"/>
                <w:szCs w:val="22"/>
              </w:rPr>
            </w:pPr>
            <w:r>
              <w:rPr>
                <w:sz w:val="22"/>
                <w:szCs w:val="22"/>
              </w:rPr>
              <w:t>______</w:t>
            </w:r>
          </w:p>
        </w:tc>
        <w:tc>
          <w:tcPr>
            <w:tcW w:w="1487" w:type="dxa"/>
          </w:tcPr>
          <w:p w14:paraId="035602CC" w14:textId="77777777" w:rsidR="00BD0C18" w:rsidRDefault="00BD0C18" w:rsidP="007F54F3">
            <w:pPr>
              <w:jc w:val="left"/>
              <w:rPr>
                <w:sz w:val="22"/>
                <w:szCs w:val="22"/>
              </w:rPr>
            </w:pPr>
          </w:p>
          <w:p w14:paraId="15B5FFE3" w14:textId="77777777" w:rsidR="00BD0C18" w:rsidRDefault="00BD0C18" w:rsidP="007F54F3">
            <w:pPr>
              <w:jc w:val="left"/>
              <w:rPr>
                <w:sz w:val="22"/>
                <w:szCs w:val="22"/>
              </w:rPr>
            </w:pPr>
            <w:r>
              <w:rPr>
                <w:sz w:val="22"/>
                <w:szCs w:val="22"/>
              </w:rPr>
              <w:t>______</w:t>
            </w:r>
          </w:p>
        </w:tc>
        <w:tc>
          <w:tcPr>
            <w:tcW w:w="851" w:type="dxa"/>
          </w:tcPr>
          <w:p w14:paraId="02266EA7" w14:textId="77777777" w:rsidR="00BD0C18" w:rsidRDefault="00BD0C18" w:rsidP="007F54F3">
            <w:pPr>
              <w:jc w:val="left"/>
              <w:rPr>
                <w:sz w:val="22"/>
                <w:szCs w:val="22"/>
              </w:rPr>
            </w:pPr>
          </w:p>
        </w:tc>
        <w:tc>
          <w:tcPr>
            <w:tcW w:w="4772" w:type="dxa"/>
          </w:tcPr>
          <w:p w14:paraId="176F9F36" w14:textId="77777777" w:rsidR="00BD0C18" w:rsidRDefault="00BD0C18" w:rsidP="007F54F3">
            <w:pPr>
              <w:jc w:val="left"/>
              <w:rPr>
                <w:sz w:val="22"/>
                <w:szCs w:val="22"/>
              </w:rPr>
            </w:pPr>
            <w:r>
              <w:rPr>
                <w:sz w:val="22"/>
                <w:szCs w:val="22"/>
              </w:rPr>
              <w:t>Nombre del Contrato:</w:t>
            </w:r>
          </w:p>
          <w:p w14:paraId="303BAA58" w14:textId="77777777" w:rsidR="00BD0C18" w:rsidRDefault="00BD0C18" w:rsidP="007F54F3">
            <w:pPr>
              <w:jc w:val="left"/>
              <w:rPr>
                <w:sz w:val="22"/>
                <w:szCs w:val="22"/>
              </w:rPr>
            </w:pPr>
            <w:r>
              <w:rPr>
                <w:sz w:val="22"/>
                <w:szCs w:val="22"/>
              </w:rPr>
              <w:t>Descripción breve del Sistema Informático proporcionado por el Licitante:</w:t>
            </w:r>
          </w:p>
          <w:p w14:paraId="7C02C6A2" w14:textId="77777777" w:rsidR="00BD0C18" w:rsidRDefault="00BD0C18" w:rsidP="007F54F3">
            <w:pPr>
              <w:jc w:val="left"/>
              <w:rPr>
                <w:sz w:val="22"/>
                <w:szCs w:val="22"/>
              </w:rPr>
            </w:pPr>
            <w:r>
              <w:rPr>
                <w:sz w:val="22"/>
                <w:szCs w:val="22"/>
              </w:rPr>
              <w:t>Nombre del Comprador:</w:t>
            </w:r>
          </w:p>
          <w:p w14:paraId="118B3ECC" w14:textId="77777777" w:rsidR="00BD0C18" w:rsidRDefault="00BD0C18" w:rsidP="007F54F3">
            <w:pPr>
              <w:jc w:val="left"/>
              <w:rPr>
                <w:sz w:val="22"/>
                <w:szCs w:val="22"/>
              </w:rPr>
            </w:pPr>
            <w:r>
              <w:rPr>
                <w:sz w:val="22"/>
                <w:szCs w:val="22"/>
              </w:rPr>
              <w:t>Dirección:</w:t>
            </w:r>
          </w:p>
        </w:tc>
        <w:tc>
          <w:tcPr>
            <w:tcW w:w="1465" w:type="dxa"/>
          </w:tcPr>
          <w:p w14:paraId="25F4DB06" w14:textId="77777777" w:rsidR="00BD0C18" w:rsidRDefault="00BD0C18" w:rsidP="007F54F3">
            <w:pPr>
              <w:ind w:left="78"/>
              <w:jc w:val="left"/>
              <w:rPr>
                <w:sz w:val="22"/>
                <w:szCs w:val="22"/>
              </w:rPr>
            </w:pPr>
          </w:p>
          <w:p w14:paraId="3D833086" w14:textId="77777777" w:rsidR="00BD0C18" w:rsidRDefault="00BD0C18" w:rsidP="007F54F3">
            <w:pPr>
              <w:ind w:left="78"/>
              <w:jc w:val="left"/>
              <w:rPr>
                <w:sz w:val="22"/>
                <w:szCs w:val="22"/>
              </w:rPr>
            </w:pPr>
            <w:r>
              <w:rPr>
                <w:sz w:val="22"/>
                <w:szCs w:val="22"/>
              </w:rPr>
              <w:t>_________</w:t>
            </w:r>
          </w:p>
          <w:p w14:paraId="6CE9591F" w14:textId="77777777" w:rsidR="00BD0C18" w:rsidRDefault="00BD0C18" w:rsidP="007F54F3">
            <w:pPr>
              <w:ind w:left="78"/>
              <w:jc w:val="left"/>
              <w:rPr>
                <w:sz w:val="22"/>
                <w:szCs w:val="22"/>
              </w:rPr>
            </w:pPr>
          </w:p>
        </w:tc>
      </w:tr>
      <w:tr w:rsidR="00BD0C18" w14:paraId="5A75DBF4" w14:textId="77777777" w:rsidTr="007F54F3">
        <w:trPr>
          <w:cantSplit/>
        </w:trPr>
        <w:tc>
          <w:tcPr>
            <w:tcW w:w="1080" w:type="dxa"/>
          </w:tcPr>
          <w:p w14:paraId="3E452C52" w14:textId="77777777" w:rsidR="00BD0C18" w:rsidRDefault="00BD0C18" w:rsidP="007F54F3">
            <w:pPr>
              <w:jc w:val="left"/>
              <w:rPr>
                <w:sz w:val="22"/>
                <w:szCs w:val="22"/>
              </w:rPr>
            </w:pPr>
          </w:p>
          <w:p w14:paraId="7EC22D56" w14:textId="77777777" w:rsidR="00BD0C18" w:rsidRDefault="00BD0C18" w:rsidP="007F54F3">
            <w:pPr>
              <w:jc w:val="left"/>
              <w:rPr>
                <w:sz w:val="22"/>
                <w:szCs w:val="22"/>
              </w:rPr>
            </w:pPr>
            <w:r>
              <w:rPr>
                <w:sz w:val="22"/>
                <w:szCs w:val="22"/>
              </w:rPr>
              <w:t>______</w:t>
            </w:r>
          </w:p>
        </w:tc>
        <w:tc>
          <w:tcPr>
            <w:tcW w:w="1487" w:type="dxa"/>
          </w:tcPr>
          <w:p w14:paraId="7A523D7E" w14:textId="77777777" w:rsidR="00BD0C18" w:rsidRDefault="00BD0C18" w:rsidP="007F54F3">
            <w:pPr>
              <w:jc w:val="left"/>
              <w:rPr>
                <w:sz w:val="22"/>
                <w:szCs w:val="22"/>
              </w:rPr>
            </w:pPr>
          </w:p>
          <w:p w14:paraId="400DF15A" w14:textId="77777777" w:rsidR="00BD0C18" w:rsidRDefault="00BD0C18" w:rsidP="007F54F3">
            <w:pPr>
              <w:jc w:val="left"/>
              <w:rPr>
                <w:sz w:val="22"/>
                <w:szCs w:val="22"/>
              </w:rPr>
            </w:pPr>
            <w:r>
              <w:rPr>
                <w:sz w:val="22"/>
                <w:szCs w:val="22"/>
              </w:rPr>
              <w:t>______</w:t>
            </w:r>
          </w:p>
        </w:tc>
        <w:tc>
          <w:tcPr>
            <w:tcW w:w="851" w:type="dxa"/>
          </w:tcPr>
          <w:p w14:paraId="71F0D6CB" w14:textId="77777777" w:rsidR="00BD0C18" w:rsidRDefault="00BD0C18" w:rsidP="007F54F3">
            <w:pPr>
              <w:jc w:val="left"/>
              <w:rPr>
                <w:sz w:val="22"/>
                <w:szCs w:val="22"/>
              </w:rPr>
            </w:pPr>
          </w:p>
        </w:tc>
        <w:tc>
          <w:tcPr>
            <w:tcW w:w="4772" w:type="dxa"/>
          </w:tcPr>
          <w:p w14:paraId="3F6D266D" w14:textId="77777777" w:rsidR="00BD0C18" w:rsidRDefault="00BD0C18" w:rsidP="007F54F3">
            <w:pPr>
              <w:jc w:val="left"/>
              <w:rPr>
                <w:sz w:val="22"/>
                <w:szCs w:val="22"/>
              </w:rPr>
            </w:pPr>
            <w:r>
              <w:rPr>
                <w:sz w:val="22"/>
                <w:szCs w:val="22"/>
              </w:rPr>
              <w:t>Nombre del Contrato:</w:t>
            </w:r>
          </w:p>
          <w:p w14:paraId="59680707" w14:textId="77777777" w:rsidR="00BD0C18" w:rsidRDefault="00BD0C18" w:rsidP="007F54F3">
            <w:pPr>
              <w:jc w:val="left"/>
              <w:rPr>
                <w:sz w:val="22"/>
                <w:szCs w:val="22"/>
              </w:rPr>
            </w:pPr>
            <w:r>
              <w:rPr>
                <w:sz w:val="22"/>
                <w:szCs w:val="22"/>
              </w:rPr>
              <w:t>Descripción breve del Sistema Informático proporcionado por el Licitante:</w:t>
            </w:r>
          </w:p>
          <w:p w14:paraId="06E272CF" w14:textId="77777777" w:rsidR="00BD0C18" w:rsidRDefault="00BD0C18" w:rsidP="007F54F3">
            <w:pPr>
              <w:jc w:val="left"/>
              <w:rPr>
                <w:sz w:val="22"/>
                <w:szCs w:val="22"/>
              </w:rPr>
            </w:pPr>
            <w:r>
              <w:rPr>
                <w:sz w:val="22"/>
                <w:szCs w:val="22"/>
              </w:rPr>
              <w:t>Nombre del Comprador:</w:t>
            </w:r>
          </w:p>
          <w:p w14:paraId="385B2BD1" w14:textId="77777777" w:rsidR="00BD0C18" w:rsidRDefault="00BD0C18" w:rsidP="007F54F3">
            <w:pPr>
              <w:jc w:val="left"/>
              <w:rPr>
                <w:sz w:val="22"/>
                <w:szCs w:val="22"/>
              </w:rPr>
            </w:pPr>
            <w:r>
              <w:rPr>
                <w:sz w:val="22"/>
                <w:szCs w:val="22"/>
              </w:rPr>
              <w:t>Dirección:</w:t>
            </w:r>
          </w:p>
        </w:tc>
        <w:tc>
          <w:tcPr>
            <w:tcW w:w="1465" w:type="dxa"/>
          </w:tcPr>
          <w:p w14:paraId="1CACC8BF" w14:textId="77777777" w:rsidR="00BD0C18" w:rsidRDefault="00BD0C18" w:rsidP="007F54F3">
            <w:pPr>
              <w:ind w:left="78"/>
              <w:jc w:val="left"/>
              <w:rPr>
                <w:sz w:val="22"/>
                <w:szCs w:val="22"/>
              </w:rPr>
            </w:pPr>
          </w:p>
          <w:p w14:paraId="2B9DF65E" w14:textId="77777777" w:rsidR="00BD0C18" w:rsidRDefault="00BD0C18" w:rsidP="007F54F3">
            <w:pPr>
              <w:ind w:left="78"/>
              <w:jc w:val="left"/>
              <w:rPr>
                <w:sz w:val="22"/>
                <w:szCs w:val="22"/>
              </w:rPr>
            </w:pPr>
            <w:r>
              <w:rPr>
                <w:sz w:val="22"/>
                <w:szCs w:val="22"/>
              </w:rPr>
              <w:t>_________</w:t>
            </w:r>
          </w:p>
          <w:p w14:paraId="660149B7" w14:textId="77777777" w:rsidR="00BD0C18" w:rsidRDefault="00BD0C18" w:rsidP="007F54F3">
            <w:pPr>
              <w:ind w:left="78"/>
              <w:jc w:val="left"/>
              <w:rPr>
                <w:sz w:val="22"/>
                <w:szCs w:val="22"/>
              </w:rPr>
            </w:pPr>
          </w:p>
        </w:tc>
      </w:tr>
      <w:tr w:rsidR="00BD0C18" w14:paraId="08A2D0EF" w14:textId="77777777" w:rsidTr="007F54F3">
        <w:trPr>
          <w:cantSplit/>
        </w:trPr>
        <w:tc>
          <w:tcPr>
            <w:tcW w:w="1080" w:type="dxa"/>
          </w:tcPr>
          <w:p w14:paraId="7683FDBF" w14:textId="77777777" w:rsidR="00BD0C18" w:rsidRDefault="00BD0C18" w:rsidP="007F54F3">
            <w:pPr>
              <w:jc w:val="left"/>
              <w:rPr>
                <w:sz w:val="22"/>
                <w:szCs w:val="22"/>
              </w:rPr>
            </w:pPr>
          </w:p>
          <w:p w14:paraId="40AA8DFC" w14:textId="77777777" w:rsidR="00BD0C18" w:rsidRDefault="00BD0C18" w:rsidP="007F54F3">
            <w:pPr>
              <w:jc w:val="left"/>
              <w:rPr>
                <w:sz w:val="22"/>
                <w:szCs w:val="22"/>
              </w:rPr>
            </w:pPr>
            <w:r>
              <w:rPr>
                <w:sz w:val="22"/>
                <w:szCs w:val="22"/>
              </w:rPr>
              <w:t>______</w:t>
            </w:r>
          </w:p>
        </w:tc>
        <w:tc>
          <w:tcPr>
            <w:tcW w:w="1487" w:type="dxa"/>
          </w:tcPr>
          <w:p w14:paraId="6A15D14A" w14:textId="77777777" w:rsidR="00BD0C18" w:rsidRDefault="00BD0C18" w:rsidP="007F54F3">
            <w:pPr>
              <w:jc w:val="left"/>
              <w:rPr>
                <w:sz w:val="22"/>
                <w:szCs w:val="22"/>
              </w:rPr>
            </w:pPr>
          </w:p>
          <w:p w14:paraId="620AEE6E" w14:textId="77777777" w:rsidR="00BD0C18" w:rsidRDefault="00BD0C18" w:rsidP="007F54F3">
            <w:pPr>
              <w:jc w:val="left"/>
              <w:rPr>
                <w:sz w:val="22"/>
                <w:szCs w:val="22"/>
              </w:rPr>
            </w:pPr>
            <w:r>
              <w:rPr>
                <w:sz w:val="22"/>
                <w:szCs w:val="22"/>
              </w:rPr>
              <w:t>______</w:t>
            </w:r>
          </w:p>
        </w:tc>
        <w:tc>
          <w:tcPr>
            <w:tcW w:w="851" w:type="dxa"/>
          </w:tcPr>
          <w:p w14:paraId="5869D70A" w14:textId="77777777" w:rsidR="00BD0C18" w:rsidRDefault="00BD0C18" w:rsidP="007F54F3">
            <w:pPr>
              <w:jc w:val="left"/>
              <w:rPr>
                <w:sz w:val="22"/>
                <w:szCs w:val="22"/>
              </w:rPr>
            </w:pPr>
          </w:p>
        </w:tc>
        <w:tc>
          <w:tcPr>
            <w:tcW w:w="4772" w:type="dxa"/>
          </w:tcPr>
          <w:p w14:paraId="6F6B75BE" w14:textId="77777777" w:rsidR="00BD0C18" w:rsidRDefault="00BD0C18" w:rsidP="007F54F3">
            <w:pPr>
              <w:jc w:val="left"/>
              <w:rPr>
                <w:sz w:val="22"/>
                <w:szCs w:val="22"/>
              </w:rPr>
            </w:pPr>
            <w:r>
              <w:rPr>
                <w:sz w:val="22"/>
                <w:szCs w:val="22"/>
              </w:rPr>
              <w:t>Nombre del Contrato:</w:t>
            </w:r>
          </w:p>
          <w:p w14:paraId="0890F56F" w14:textId="77777777" w:rsidR="00BD0C18" w:rsidRDefault="00BD0C18" w:rsidP="007F54F3">
            <w:pPr>
              <w:jc w:val="left"/>
              <w:rPr>
                <w:sz w:val="22"/>
                <w:szCs w:val="22"/>
              </w:rPr>
            </w:pPr>
            <w:r>
              <w:rPr>
                <w:sz w:val="22"/>
                <w:szCs w:val="22"/>
              </w:rPr>
              <w:t>Descripción breve del Sistema Informático proporcionado por el Licitante:</w:t>
            </w:r>
          </w:p>
          <w:p w14:paraId="3C245D18" w14:textId="77777777" w:rsidR="00BD0C18" w:rsidRDefault="00BD0C18" w:rsidP="007F54F3">
            <w:pPr>
              <w:jc w:val="left"/>
              <w:rPr>
                <w:sz w:val="22"/>
                <w:szCs w:val="22"/>
              </w:rPr>
            </w:pPr>
            <w:r>
              <w:rPr>
                <w:sz w:val="22"/>
                <w:szCs w:val="22"/>
              </w:rPr>
              <w:t>Nombre del Comprador:</w:t>
            </w:r>
          </w:p>
          <w:p w14:paraId="5A143D48" w14:textId="77777777" w:rsidR="00BD0C18" w:rsidRDefault="00BD0C18" w:rsidP="007F54F3">
            <w:pPr>
              <w:jc w:val="left"/>
              <w:rPr>
                <w:sz w:val="22"/>
                <w:szCs w:val="22"/>
              </w:rPr>
            </w:pPr>
            <w:r>
              <w:rPr>
                <w:sz w:val="22"/>
                <w:szCs w:val="22"/>
              </w:rPr>
              <w:t>Dirección:</w:t>
            </w:r>
          </w:p>
        </w:tc>
        <w:tc>
          <w:tcPr>
            <w:tcW w:w="1465" w:type="dxa"/>
          </w:tcPr>
          <w:p w14:paraId="557FCBA5" w14:textId="77777777" w:rsidR="00BD0C18" w:rsidRDefault="00BD0C18" w:rsidP="007F54F3">
            <w:pPr>
              <w:jc w:val="left"/>
              <w:rPr>
                <w:sz w:val="22"/>
                <w:szCs w:val="22"/>
              </w:rPr>
            </w:pPr>
          </w:p>
          <w:p w14:paraId="22B466A3" w14:textId="77777777" w:rsidR="00BD0C18" w:rsidRDefault="00BD0C18" w:rsidP="007F54F3">
            <w:pPr>
              <w:jc w:val="left"/>
              <w:rPr>
                <w:sz w:val="22"/>
                <w:szCs w:val="22"/>
              </w:rPr>
            </w:pPr>
            <w:r>
              <w:rPr>
                <w:sz w:val="22"/>
                <w:szCs w:val="22"/>
              </w:rPr>
              <w:t>_________</w:t>
            </w:r>
          </w:p>
          <w:p w14:paraId="7DD2520E" w14:textId="77777777" w:rsidR="00BD0C18" w:rsidRDefault="00BD0C18" w:rsidP="007F54F3">
            <w:pPr>
              <w:jc w:val="left"/>
              <w:rPr>
                <w:sz w:val="22"/>
                <w:szCs w:val="22"/>
              </w:rPr>
            </w:pPr>
          </w:p>
        </w:tc>
      </w:tr>
      <w:tr w:rsidR="00BD0C18" w14:paraId="4A2608F2" w14:textId="77777777" w:rsidTr="007F54F3">
        <w:trPr>
          <w:cantSplit/>
        </w:trPr>
        <w:tc>
          <w:tcPr>
            <w:tcW w:w="1080" w:type="dxa"/>
          </w:tcPr>
          <w:p w14:paraId="69361F63" w14:textId="77777777" w:rsidR="00BD0C18" w:rsidRDefault="00BD0C18" w:rsidP="007F54F3">
            <w:pPr>
              <w:jc w:val="left"/>
              <w:rPr>
                <w:sz w:val="22"/>
                <w:szCs w:val="22"/>
              </w:rPr>
            </w:pPr>
          </w:p>
          <w:p w14:paraId="5C5F0C81" w14:textId="77777777" w:rsidR="00BD0C18" w:rsidRDefault="00BD0C18" w:rsidP="007F54F3">
            <w:pPr>
              <w:jc w:val="left"/>
              <w:rPr>
                <w:sz w:val="22"/>
                <w:szCs w:val="22"/>
              </w:rPr>
            </w:pPr>
            <w:r>
              <w:rPr>
                <w:sz w:val="22"/>
                <w:szCs w:val="22"/>
              </w:rPr>
              <w:t>______</w:t>
            </w:r>
          </w:p>
        </w:tc>
        <w:tc>
          <w:tcPr>
            <w:tcW w:w="1487" w:type="dxa"/>
          </w:tcPr>
          <w:p w14:paraId="456F8E26" w14:textId="77777777" w:rsidR="00BD0C18" w:rsidRDefault="00BD0C18" w:rsidP="007F54F3">
            <w:pPr>
              <w:jc w:val="left"/>
              <w:rPr>
                <w:sz w:val="22"/>
                <w:szCs w:val="22"/>
              </w:rPr>
            </w:pPr>
          </w:p>
          <w:p w14:paraId="63AD271D" w14:textId="77777777" w:rsidR="00BD0C18" w:rsidRDefault="00BD0C18" w:rsidP="007F54F3">
            <w:pPr>
              <w:jc w:val="left"/>
              <w:rPr>
                <w:sz w:val="22"/>
                <w:szCs w:val="22"/>
              </w:rPr>
            </w:pPr>
            <w:r>
              <w:rPr>
                <w:sz w:val="22"/>
                <w:szCs w:val="22"/>
              </w:rPr>
              <w:t>______</w:t>
            </w:r>
          </w:p>
        </w:tc>
        <w:tc>
          <w:tcPr>
            <w:tcW w:w="851" w:type="dxa"/>
          </w:tcPr>
          <w:p w14:paraId="04C25F2D" w14:textId="77777777" w:rsidR="00BD0C18" w:rsidRDefault="00BD0C18" w:rsidP="007F54F3">
            <w:pPr>
              <w:jc w:val="left"/>
              <w:rPr>
                <w:sz w:val="22"/>
                <w:szCs w:val="22"/>
              </w:rPr>
            </w:pPr>
          </w:p>
        </w:tc>
        <w:tc>
          <w:tcPr>
            <w:tcW w:w="4772" w:type="dxa"/>
          </w:tcPr>
          <w:p w14:paraId="2FC9FA72" w14:textId="77777777" w:rsidR="00BD0C18" w:rsidRDefault="00BD0C18" w:rsidP="007F54F3">
            <w:pPr>
              <w:jc w:val="left"/>
              <w:rPr>
                <w:sz w:val="22"/>
                <w:szCs w:val="22"/>
              </w:rPr>
            </w:pPr>
            <w:r>
              <w:rPr>
                <w:sz w:val="22"/>
                <w:szCs w:val="22"/>
              </w:rPr>
              <w:t>Nombre del Contrato:</w:t>
            </w:r>
          </w:p>
          <w:p w14:paraId="7299AA9F" w14:textId="77777777" w:rsidR="00BD0C18" w:rsidRDefault="00BD0C18" w:rsidP="007F54F3">
            <w:pPr>
              <w:jc w:val="left"/>
              <w:rPr>
                <w:sz w:val="22"/>
                <w:szCs w:val="22"/>
              </w:rPr>
            </w:pPr>
            <w:r>
              <w:rPr>
                <w:sz w:val="22"/>
                <w:szCs w:val="22"/>
              </w:rPr>
              <w:t>Descripción breve del Sistema Informático proporcionado por el Licitante:</w:t>
            </w:r>
          </w:p>
          <w:p w14:paraId="0C339358" w14:textId="77777777" w:rsidR="00BD0C18" w:rsidRDefault="00BD0C18" w:rsidP="007F54F3">
            <w:pPr>
              <w:jc w:val="left"/>
              <w:rPr>
                <w:sz w:val="22"/>
                <w:szCs w:val="22"/>
              </w:rPr>
            </w:pPr>
            <w:r>
              <w:rPr>
                <w:sz w:val="22"/>
                <w:szCs w:val="22"/>
              </w:rPr>
              <w:t>Nombre del Comprador:</w:t>
            </w:r>
          </w:p>
          <w:p w14:paraId="31A85AEE" w14:textId="77777777" w:rsidR="00BD0C18" w:rsidRDefault="00BD0C18" w:rsidP="007F54F3">
            <w:pPr>
              <w:jc w:val="left"/>
              <w:rPr>
                <w:sz w:val="22"/>
                <w:szCs w:val="22"/>
              </w:rPr>
            </w:pPr>
            <w:r>
              <w:rPr>
                <w:sz w:val="22"/>
                <w:szCs w:val="22"/>
              </w:rPr>
              <w:t>Dirección:</w:t>
            </w:r>
          </w:p>
        </w:tc>
        <w:tc>
          <w:tcPr>
            <w:tcW w:w="1465" w:type="dxa"/>
          </w:tcPr>
          <w:p w14:paraId="22B52CA3" w14:textId="77777777" w:rsidR="00BD0C18" w:rsidRDefault="00BD0C18" w:rsidP="007F54F3">
            <w:pPr>
              <w:jc w:val="left"/>
              <w:rPr>
                <w:sz w:val="22"/>
                <w:szCs w:val="22"/>
              </w:rPr>
            </w:pPr>
          </w:p>
          <w:p w14:paraId="1B7E2A55" w14:textId="77777777" w:rsidR="00BD0C18" w:rsidRDefault="00BD0C18" w:rsidP="007F54F3">
            <w:pPr>
              <w:jc w:val="left"/>
              <w:rPr>
                <w:sz w:val="22"/>
                <w:szCs w:val="22"/>
              </w:rPr>
            </w:pPr>
            <w:r>
              <w:rPr>
                <w:sz w:val="22"/>
                <w:szCs w:val="22"/>
              </w:rPr>
              <w:t>_________</w:t>
            </w:r>
          </w:p>
          <w:p w14:paraId="522AAC6F" w14:textId="77777777" w:rsidR="00BD0C18" w:rsidRDefault="00BD0C18" w:rsidP="007F54F3">
            <w:pPr>
              <w:jc w:val="left"/>
              <w:rPr>
                <w:sz w:val="22"/>
                <w:szCs w:val="22"/>
              </w:rPr>
            </w:pPr>
          </w:p>
        </w:tc>
      </w:tr>
    </w:tbl>
    <w:p w14:paraId="303217F6" w14:textId="77777777" w:rsidR="00BD0C18" w:rsidRDefault="00BD0C18" w:rsidP="00BD0C18">
      <w:pPr>
        <w:pBdr>
          <w:top w:val="nil"/>
          <w:left w:val="nil"/>
          <w:bottom w:val="nil"/>
          <w:right w:val="nil"/>
          <w:between w:val="nil"/>
        </w:pBdr>
        <w:spacing w:after="0"/>
        <w:rPr>
          <w:color w:val="000000"/>
        </w:rPr>
      </w:pPr>
      <w:r>
        <w:rPr>
          <w:color w:val="000000"/>
        </w:rPr>
        <w:t>*Enumere el año calendario de los años con contratos con, al menos, nueve (9) meses de actividad por año, comenzando por el primer año.</w:t>
      </w:r>
      <w:r>
        <w:br w:type="page"/>
      </w:r>
    </w:p>
    <w:p w14:paraId="0CCE0F5D" w14:textId="77777777" w:rsidR="00BD0C18" w:rsidRDefault="00BD0C18" w:rsidP="00BD0C18">
      <w:pPr>
        <w:spacing w:after="0"/>
        <w:jc w:val="center"/>
        <w:rPr>
          <w:b/>
          <w:sz w:val="36"/>
          <w:szCs w:val="36"/>
        </w:rPr>
      </w:pPr>
      <w:r>
        <w:rPr>
          <w:b/>
          <w:sz w:val="36"/>
          <w:szCs w:val="36"/>
        </w:rPr>
        <w:lastRenderedPageBreak/>
        <w:t>Formulario EXP – 5.4.2</w:t>
      </w:r>
    </w:p>
    <w:p w14:paraId="583011D7" w14:textId="77777777" w:rsidR="00BD0C18" w:rsidRDefault="00BD0C18" w:rsidP="00BD0C18">
      <w:pPr>
        <w:pBdr>
          <w:top w:val="nil"/>
          <w:left w:val="nil"/>
          <w:bottom w:val="nil"/>
          <w:right w:val="nil"/>
          <w:between w:val="nil"/>
        </w:pBdr>
        <w:spacing w:before="120" w:after="240"/>
        <w:jc w:val="center"/>
        <w:rPr>
          <w:b/>
          <w:color w:val="000000"/>
          <w:sz w:val="32"/>
          <w:szCs w:val="32"/>
        </w:rPr>
      </w:pPr>
      <w:bookmarkStart w:id="112" w:name="_heading=h.meukdy" w:colFirst="0" w:colLast="0"/>
      <w:bookmarkEnd w:id="112"/>
      <w:r>
        <w:rPr>
          <w:b/>
          <w:color w:val="000000"/>
          <w:sz w:val="32"/>
          <w:szCs w:val="32"/>
        </w:rPr>
        <w:t>Experiencia Específica</w:t>
      </w:r>
    </w:p>
    <w:p w14:paraId="472941A4" w14:textId="77777777" w:rsidR="00BD0C18" w:rsidRDefault="00BD0C18" w:rsidP="00BD0C18">
      <w:pPr>
        <w:tabs>
          <w:tab w:val="left" w:pos="5683"/>
        </w:tabs>
        <w:spacing w:after="0"/>
      </w:pPr>
      <w:r>
        <w:t xml:space="preserve">Nombre jurídico del Licitante: _____________________ </w:t>
      </w:r>
      <w:r>
        <w:tab/>
        <w:t>Fecha: ________________________</w:t>
      </w:r>
    </w:p>
    <w:p w14:paraId="14C816EF" w14:textId="77777777" w:rsidR="00BD0C18" w:rsidRDefault="00BD0C18" w:rsidP="00BD0C18">
      <w:pPr>
        <w:tabs>
          <w:tab w:val="left" w:pos="5670"/>
        </w:tabs>
        <w:spacing w:after="0"/>
      </w:pPr>
      <w:r>
        <w:t>Nombre jurídico del miembro de la APCA: ___________</w:t>
      </w:r>
      <w:r>
        <w:tab/>
      </w:r>
    </w:p>
    <w:p w14:paraId="5B2486F2" w14:textId="6CF325D0" w:rsidR="00BD0C18" w:rsidRPr="00253234" w:rsidRDefault="00BD0C18" w:rsidP="00BD0C18">
      <w:pPr>
        <w:pBdr>
          <w:top w:val="nil"/>
          <w:left w:val="nil"/>
          <w:bottom w:val="nil"/>
          <w:right w:val="nil"/>
          <w:between w:val="nil"/>
        </w:pBdr>
        <w:spacing w:after="0"/>
        <w:rPr>
          <w:b/>
          <w:color w:val="000000"/>
          <w:lang w:val="es-PE"/>
        </w:rPr>
      </w:pPr>
      <w:r>
        <w:rPr>
          <w:color w:val="000000"/>
        </w:rPr>
        <w:t xml:space="preserve"> </w:t>
      </w:r>
      <w:r w:rsidRPr="00253234">
        <w:rPr>
          <w:b/>
          <w:color w:val="000000"/>
          <w:lang w:val="es-PE"/>
        </w:rPr>
        <w:t>SDO N</w:t>
      </w:r>
      <w:r w:rsidRPr="00862D78">
        <w:rPr>
          <w:b/>
          <w:color w:val="000000"/>
          <w:lang w:val="es-PE"/>
        </w:rPr>
        <w:t>.</w:t>
      </w:r>
      <w:r w:rsidRPr="00862D78">
        <w:rPr>
          <w:rFonts w:ascii="Symbol" w:eastAsia="Symbol" w:hAnsi="Symbol" w:cs="Symbol"/>
          <w:b/>
          <w:color w:val="000000"/>
        </w:rPr>
        <w:t></w:t>
      </w:r>
      <w:r w:rsidR="007B42CD" w:rsidRPr="00862D78">
        <w:rPr>
          <w:b/>
          <w:color w:val="000000"/>
          <w:lang w:val="es-PE"/>
        </w:rPr>
        <w:t>: 00</w:t>
      </w:r>
      <w:r w:rsidR="00E470DA" w:rsidRPr="00862D78">
        <w:rPr>
          <w:b/>
          <w:color w:val="000000"/>
          <w:lang w:val="es-PE"/>
        </w:rPr>
        <w:t>1</w:t>
      </w:r>
      <w:r w:rsidR="007B42CD" w:rsidRPr="00862D78">
        <w:rPr>
          <w:b/>
          <w:color w:val="000000"/>
          <w:lang w:val="es-PE"/>
        </w:rPr>
        <w:t>-202</w:t>
      </w:r>
      <w:r w:rsidR="00E470DA" w:rsidRPr="00862D78">
        <w:rPr>
          <w:b/>
          <w:color w:val="000000"/>
          <w:lang w:val="es-PE"/>
        </w:rPr>
        <w:t>5</w:t>
      </w:r>
      <w:r w:rsidRPr="00253234">
        <w:rPr>
          <w:b/>
          <w:color w:val="000000"/>
          <w:lang w:val="es-PE"/>
        </w:rPr>
        <w:t xml:space="preserve">-LPI-BID/5301-OGIP </w:t>
      </w:r>
    </w:p>
    <w:p w14:paraId="2359CDA1" w14:textId="77777777" w:rsidR="00BD0C18" w:rsidRDefault="00BD0C18" w:rsidP="00BD0C18">
      <w:pPr>
        <w:pBdr>
          <w:top w:val="nil"/>
          <w:left w:val="nil"/>
          <w:bottom w:val="nil"/>
          <w:right w:val="nil"/>
          <w:between w:val="nil"/>
        </w:pBdr>
        <w:tabs>
          <w:tab w:val="left" w:pos="6453"/>
        </w:tabs>
        <w:spacing w:before="120" w:after="0"/>
        <w:jc w:val="left"/>
        <w:rPr>
          <w:color w:val="000000"/>
        </w:rPr>
      </w:pPr>
      <w:r w:rsidRPr="00253234">
        <w:rPr>
          <w:color w:val="000000"/>
          <w:lang w:val="es-PE"/>
        </w:rPr>
        <w:tab/>
      </w:r>
      <w:r>
        <w:rPr>
          <w:color w:val="000000"/>
        </w:rPr>
        <w:t>Página ____ de ____ páginas</w:t>
      </w:r>
    </w:p>
    <w:p w14:paraId="4732598D" w14:textId="77777777" w:rsidR="00BD0C18" w:rsidRDefault="00BD0C18" w:rsidP="00BD0C18">
      <w:pPr>
        <w:pBdr>
          <w:top w:val="nil"/>
          <w:left w:val="nil"/>
          <w:bottom w:val="nil"/>
          <w:right w:val="nil"/>
          <w:between w:val="nil"/>
        </w:pBdr>
        <w:spacing w:before="120" w:after="0"/>
        <w:jc w:val="left"/>
        <w:rPr>
          <w:color w:val="000000"/>
        </w:rPr>
      </w:pPr>
    </w:p>
    <w:tbl>
      <w:tblPr>
        <w:tblW w:w="9276" w:type="dxa"/>
        <w:tblInd w:w="72" w:type="dxa"/>
        <w:tblLayout w:type="fixed"/>
        <w:tblLook w:val="0000" w:firstRow="0" w:lastRow="0" w:firstColumn="0" w:lastColumn="0" w:noHBand="0" w:noVBand="0"/>
      </w:tblPr>
      <w:tblGrid>
        <w:gridCol w:w="4386"/>
        <w:gridCol w:w="1374"/>
        <w:gridCol w:w="1800"/>
        <w:gridCol w:w="1716"/>
      </w:tblGrid>
      <w:tr w:rsidR="00BD0C18" w14:paraId="33F35691" w14:textId="77777777" w:rsidTr="007F54F3">
        <w:trPr>
          <w:cantSplit/>
          <w:tblHeader/>
        </w:trPr>
        <w:tc>
          <w:tcPr>
            <w:tcW w:w="4386" w:type="dxa"/>
            <w:tcBorders>
              <w:top w:val="single" w:sz="6" w:space="0" w:color="000000"/>
              <w:left w:val="single" w:sz="6" w:space="0" w:color="000000"/>
              <w:bottom w:val="single" w:sz="6" w:space="0" w:color="000000"/>
              <w:right w:val="single" w:sz="6" w:space="0" w:color="000000"/>
            </w:tcBorders>
          </w:tcPr>
          <w:p w14:paraId="71A25BAC" w14:textId="77777777" w:rsidR="00BD0C18" w:rsidRDefault="00BD0C18" w:rsidP="007F54F3">
            <w:pPr>
              <w:spacing w:before="60" w:after="60"/>
              <w:jc w:val="left"/>
              <w:rPr>
                <w:b/>
              </w:rPr>
            </w:pPr>
            <w:r>
              <w:rPr>
                <w:b/>
              </w:rPr>
              <w:t xml:space="preserve">Número de contrato similar __ </w:t>
            </w:r>
            <w:r>
              <w:rPr>
                <w:b/>
                <w:i/>
              </w:rPr>
              <w:t>[indique el número específico]</w:t>
            </w:r>
            <w:r>
              <w:rPr>
                <w:b/>
              </w:rPr>
              <w:t xml:space="preserve"> de </w:t>
            </w:r>
            <w:r>
              <w:rPr>
                <w:b/>
                <w:i/>
              </w:rPr>
              <w:t xml:space="preserve">[número total </w:t>
            </w:r>
            <w:r>
              <w:rPr>
                <w:b/>
                <w:i/>
              </w:rPr>
              <w:br/>
              <w:t>de contratos]</w:t>
            </w:r>
            <w:r>
              <w:rPr>
                <w:b/>
              </w:rPr>
              <w:t xml:space="preserve"> ___ exigidos</w:t>
            </w:r>
          </w:p>
        </w:tc>
        <w:tc>
          <w:tcPr>
            <w:tcW w:w="4890" w:type="dxa"/>
            <w:gridSpan w:val="3"/>
            <w:tcBorders>
              <w:top w:val="single" w:sz="6" w:space="0" w:color="000000"/>
              <w:left w:val="single" w:sz="6" w:space="0" w:color="000000"/>
              <w:bottom w:val="single" w:sz="6" w:space="0" w:color="000000"/>
              <w:right w:val="single" w:sz="6" w:space="0" w:color="000000"/>
            </w:tcBorders>
          </w:tcPr>
          <w:p w14:paraId="7CA3D36F" w14:textId="77777777" w:rsidR="00BD0C18" w:rsidRDefault="00BD0C18" w:rsidP="007F54F3">
            <w:pPr>
              <w:spacing w:before="60" w:after="60"/>
              <w:jc w:val="center"/>
              <w:rPr>
                <w:b/>
              </w:rPr>
            </w:pPr>
            <w:r>
              <w:rPr>
                <w:b/>
              </w:rPr>
              <w:t>Información</w:t>
            </w:r>
          </w:p>
        </w:tc>
      </w:tr>
      <w:tr w:rsidR="00BD0C18" w14:paraId="05C9106A" w14:textId="77777777" w:rsidTr="007F54F3">
        <w:trPr>
          <w:cantSplit/>
        </w:trPr>
        <w:tc>
          <w:tcPr>
            <w:tcW w:w="4386" w:type="dxa"/>
            <w:tcBorders>
              <w:top w:val="single" w:sz="6" w:space="0" w:color="000000"/>
              <w:left w:val="single" w:sz="6" w:space="0" w:color="000000"/>
              <w:bottom w:val="single" w:sz="6" w:space="0" w:color="000000"/>
              <w:right w:val="single" w:sz="6" w:space="0" w:color="000000"/>
            </w:tcBorders>
          </w:tcPr>
          <w:p w14:paraId="194CBB4A" w14:textId="77777777" w:rsidR="00BD0C18" w:rsidRDefault="00BD0C18" w:rsidP="007F54F3">
            <w:pPr>
              <w:pBdr>
                <w:top w:val="nil"/>
                <w:left w:val="nil"/>
                <w:bottom w:val="nil"/>
                <w:right w:val="nil"/>
                <w:between w:val="nil"/>
              </w:pBdr>
              <w:spacing w:before="60" w:after="60"/>
              <w:rPr>
                <w:color w:val="000000"/>
              </w:rPr>
            </w:pPr>
            <w:r>
              <w:rPr>
                <w:color w:val="000000"/>
              </w:rPr>
              <w:t>Identificación del Contrato</w:t>
            </w:r>
          </w:p>
        </w:tc>
        <w:tc>
          <w:tcPr>
            <w:tcW w:w="4890" w:type="dxa"/>
            <w:gridSpan w:val="3"/>
            <w:tcBorders>
              <w:top w:val="single" w:sz="6" w:space="0" w:color="000000"/>
              <w:left w:val="single" w:sz="6" w:space="0" w:color="000000"/>
              <w:bottom w:val="single" w:sz="6" w:space="0" w:color="000000"/>
              <w:right w:val="single" w:sz="6" w:space="0" w:color="000000"/>
            </w:tcBorders>
          </w:tcPr>
          <w:p w14:paraId="2FB9CBB8" w14:textId="77777777" w:rsidR="00BD0C18" w:rsidRDefault="00BD0C18" w:rsidP="007F54F3">
            <w:pPr>
              <w:pBdr>
                <w:top w:val="nil"/>
                <w:left w:val="nil"/>
                <w:bottom w:val="nil"/>
                <w:right w:val="nil"/>
                <w:between w:val="nil"/>
              </w:pBdr>
              <w:spacing w:before="60" w:after="60"/>
              <w:rPr>
                <w:color w:val="000000"/>
              </w:rPr>
            </w:pPr>
            <w:r>
              <w:rPr>
                <w:color w:val="000000"/>
              </w:rPr>
              <w:t>_______________________________________</w:t>
            </w:r>
          </w:p>
        </w:tc>
      </w:tr>
      <w:tr w:rsidR="00BD0C18" w14:paraId="2338C813" w14:textId="77777777" w:rsidTr="007F54F3">
        <w:trPr>
          <w:cantSplit/>
        </w:trPr>
        <w:tc>
          <w:tcPr>
            <w:tcW w:w="4386" w:type="dxa"/>
            <w:tcBorders>
              <w:top w:val="single" w:sz="6" w:space="0" w:color="000000"/>
              <w:left w:val="single" w:sz="6" w:space="0" w:color="000000"/>
              <w:bottom w:val="single" w:sz="6" w:space="0" w:color="000000"/>
              <w:right w:val="single" w:sz="6" w:space="0" w:color="000000"/>
            </w:tcBorders>
          </w:tcPr>
          <w:p w14:paraId="0D875953" w14:textId="77777777" w:rsidR="00BD0C18" w:rsidRDefault="00BD0C18" w:rsidP="007F54F3">
            <w:pPr>
              <w:pBdr>
                <w:top w:val="nil"/>
                <w:left w:val="nil"/>
                <w:bottom w:val="nil"/>
                <w:right w:val="nil"/>
                <w:between w:val="nil"/>
              </w:pBdr>
              <w:spacing w:before="60" w:after="60"/>
              <w:rPr>
                <w:color w:val="000000"/>
              </w:rPr>
            </w:pPr>
            <w:r>
              <w:rPr>
                <w:color w:val="000000"/>
              </w:rPr>
              <w:t xml:space="preserve">Fecha de adjudicación </w:t>
            </w:r>
          </w:p>
          <w:p w14:paraId="1C7A7C14" w14:textId="77777777" w:rsidR="00BD0C18" w:rsidRDefault="00BD0C18" w:rsidP="007F54F3">
            <w:pPr>
              <w:pBdr>
                <w:top w:val="nil"/>
                <w:left w:val="nil"/>
                <w:bottom w:val="nil"/>
                <w:right w:val="nil"/>
                <w:between w:val="nil"/>
              </w:pBdr>
              <w:spacing w:before="60" w:after="60"/>
              <w:rPr>
                <w:color w:val="000000"/>
              </w:rPr>
            </w:pPr>
            <w:r>
              <w:rPr>
                <w:color w:val="000000"/>
              </w:rPr>
              <w:t>Fecha de finalización</w:t>
            </w:r>
          </w:p>
        </w:tc>
        <w:tc>
          <w:tcPr>
            <w:tcW w:w="4890" w:type="dxa"/>
            <w:gridSpan w:val="3"/>
            <w:tcBorders>
              <w:top w:val="single" w:sz="6" w:space="0" w:color="000000"/>
              <w:left w:val="nil"/>
              <w:bottom w:val="single" w:sz="6" w:space="0" w:color="000000"/>
              <w:right w:val="single" w:sz="6" w:space="0" w:color="000000"/>
            </w:tcBorders>
          </w:tcPr>
          <w:p w14:paraId="21F6C437" w14:textId="77777777" w:rsidR="00BD0C18" w:rsidRDefault="00BD0C18" w:rsidP="007F54F3">
            <w:pPr>
              <w:pBdr>
                <w:top w:val="nil"/>
                <w:left w:val="nil"/>
                <w:bottom w:val="nil"/>
                <w:right w:val="nil"/>
                <w:between w:val="nil"/>
              </w:pBdr>
              <w:spacing w:before="60" w:after="60"/>
              <w:rPr>
                <w:color w:val="000000"/>
              </w:rPr>
            </w:pPr>
            <w:r>
              <w:rPr>
                <w:color w:val="000000"/>
              </w:rPr>
              <w:t>_______________________________________</w:t>
            </w:r>
          </w:p>
          <w:p w14:paraId="12D22742" w14:textId="77777777" w:rsidR="00BD0C18" w:rsidRDefault="00BD0C18" w:rsidP="007F54F3">
            <w:pPr>
              <w:pBdr>
                <w:top w:val="nil"/>
                <w:left w:val="nil"/>
                <w:bottom w:val="nil"/>
                <w:right w:val="nil"/>
                <w:between w:val="nil"/>
              </w:pBdr>
              <w:spacing w:before="60" w:after="60"/>
              <w:rPr>
                <w:color w:val="000000"/>
              </w:rPr>
            </w:pPr>
            <w:r>
              <w:rPr>
                <w:color w:val="000000"/>
              </w:rPr>
              <w:t>_______________________________________</w:t>
            </w:r>
          </w:p>
        </w:tc>
      </w:tr>
      <w:tr w:rsidR="00BD0C18" w14:paraId="0B2B2714" w14:textId="77777777" w:rsidTr="007F54F3">
        <w:trPr>
          <w:cantSplit/>
        </w:trPr>
        <w:tc>
          <w:tcPr>
            <w:tcW w:w="4386" w:type="dxa"/>
            <w:tcBorders>
              <w:top w:val="single" w:sz="6" w:space="0" w:color="000000"/>
              <w:left w:val="single" w:sz="6" w:space="0" w:color="000000"/>
              <w:bottom w:val="single" w:sz="6" w:space="0" w:color="000000"/>
              <w:right w:val="single" w:sz="6" w:space="0" w:color="000000"/>
            </w:tcBorders>
          </w:tcPr>
          <w:p w14:paraId="5460441D" w14:textId="77777777" w:rsidR="00BD0C18" w:rsidRDefault="00BD0C18" w:rsidP="007F54F3">
            <w:pPr>
              <w:pBdr>
                <w:top w:val="nil"/>
                <w:left w:val="nil"/>
                <w:bottom w:val="nil"/>
                <w:right w:val="nil"/>
                <w:between w:val="nil"/>
              </w:pBdr>
              <w:spacing w:before="60" w:after="60"/>
              <w:rPr>
                <w:color w:val="000000"/>
              </w:rPr>
            </w:pPr>
          </w:p>
        </w:tc>
        <w:tc>
          <w:tcPr>
            <w:tcW w:w="4890" w:type="dxa"/>
            <w:gridSpan w:val="3"/>
            <w:tcBorders>
              <w:top w:val="single" w:sz="6" w:space="0" w:color="000000"/>
              <w:left w:val="nil"/>
              <w:bottom w:val="single" w:sz="6" w:space="0" w:color="000000"/>
              <w:right w:val="single" w:sz="4" w:space="0" w:color="000000"/>
            </w:tcBorders>
          </w:tcPr>
          <w:p w14:paraId="0C21E3C1" w14:textId="77777777" w:rsidR="00BD0C18" w:rsidRDefault="00BD0C18" w:rsidP="007F54F3">
            <w:pPr>
              <w:pBdr>
                <w:top w:val="nil"/>
                <w:left w:val="nil"/>
                <w:bottom w:val="nil"/>
                <w:right w:val="nil"/>
                <w:between w:val="nil"/>
              </w:pBdr>
              <w:spacing w:before="60" w:after="60"/>
              <w:rPr>
                <w:color w:val="000000"/>
              </w:rPr>
            </w:pPr>
          </w:p>
        </w:tc>
      </w:tr>
      <w:tr w:rsidR="00BD0C18" w14:paraId="1BAB0EFA" w14:textId="77777777" w:rsidTr="007F54F3">
        <w:trPr>
          <w:cantSplit/>
        </w:trPr>
        <w:tc>
          <w:tcPr>
            <w:tcW w:w="4386" w:type="dxa"/>
            <w:tcBorders>
              <w:top w:val="single" w:sz="6" w:space="0" w:color="000000"/>
              <w:left w:val="single" w:sz="6" w:space="0" w:color="000000"/>
              <w:bottom w:val="single" w:sz="6" w:space="0" w:color="000000"/>
              <w:right w:val="single" w:sz="6" w:space="0" w:color="000000"/>
            </w:tcBorders>
          </w:tcPr>
          <w:p w14:paraId="1186D414" w14:textId="77777777" w:rsidR="00BD0C18" w:rsidRDefault="00BD0C18" w:rsidP="007F54F3">
            <w:pPr>
              <w:spacing w:before="60" w:after="60"/>
            </w:pPr>
            <w:r>
              <w:t>Función en el Contrato</w:t>
            </w:r>
          </w:p>
        </w:tc>
        <w:tc>
          <w:tcPr>
            <w:tcW w:w="1374" w:type="dxa"/>
            <w:tcBorders>
              <w:top w:val="single" w:sz="6" w:space="0" w:color="000000"/>
              <w:left w:val="nil"/>
              <w:bottom w:val="single" w:sz="6" w:space="0" w:color="000000"/>
              <w:right w:val="single" w:sz="6" w:space="0" w:color="000000"/>
            </w:tcBorders>
          </w:tcPr>
          <w:p w14:paraId="7C82C460" w14:textId="01FCA6EF" w:rsidR="00BD0C18" w:rsidRDefault="004F41BA" w:rsidP="007F54F3">
            <w:pPr>
              <w:spacing w:before="60" w:after="60"/>
              <w:jc w:val="center"/>
              <w:rPr>
                <w:sz w:val="36"/>
                <w:szCs w:val="36"/>
              </w:rPr>
            </w:pPr>
            <w:r>
              <w:rPr>
                <w:noProof/>
                <w:sz w:val="36"/>
                <w:szCs w:val="36"/>
              </w:rPr>
              <mc:AlternateContent>
                <mc:Choice Requires="wps">
                  <w:drawing>
                    <wp:anchor distT="0" distB="0" distL="114300" distR="114300" simplePos="0" relativeHeight="251683840" behindDoc="0" locked="0" layoutInCell="1" allowOverlap="1" wp14:anchorId="549CE0AF" wp14:editId="6522B2B6">
                      <wp:simplePos x="0" y="0"/>
                      <wp:positionH relativeFrom="column">
                        <wp:posOffset>266700</wp:posOffset>
                      </wp:positionH>
                      <wp:positionV relativeFrom="paragraph">
                        <wp:posOffset>17780</wp:posOffset>
                      </wp:positionV>
                      <wp:extent cx="232410" cy="148590"/>
                      <wp:effectExtent l="0" t="0" r="15240" b="22860"/>
                      <wp:wrapNone/>
                      <wp:docPr id="1300530485" name="Rectángulo 47"/>
                      <wp:cNvGraphicFramePr/>
                      <a:graphic xmlns:a="http://schemas.openxmlformats.org/drawingml/2006/main">
                        <a:graphicData uri="http://schemas.microsoft.com/office/word/2010/wordprocessingShape">
                          <wps:wsp>
                            <wps:cNvSpPr/>
                            <wps:spPr>
                              <a:xfrm>
                                <a:off x="0" y="0"/>
                                <a:ext cx="23241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E6786" id="Rectángulo 47" o:spid="_x0000_s1026" style="position:absolute;margin-left:21pt;margin-top:1.4pt;width:18.3pt;height:1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" fillcolor="white [3201]" strokecolor="black [3200]" strokeweight="2pt"/>
                  </w:pict>
                </mc:Fallback>
              </mc:AlternateContent>
            </w:r>
            <w:r w:rsidR="00BD0C18">
              <w:rPr>
                <w:sz w:val="36"/>
                <w:szCs w:val="36"/>
              </w:rPr>
              <w:br/>
            </w:r>
            <w:r w:rsidR="00BD0C18">
              <w:t xml:space="preserve">Proveedor principal </w:t>
            </w:r>
          </w:p>
        </w:tc>
        <w:tc>
          <w:tcPr>
            <w:tcW w:w="1800" w:type="dxa"/>
            <w:tcBorders>
              <w:top w:val="single" w:sz="6" w:space="0" w:color="000000"/>
              <w:left w:val="nil"/>
              <w:bottom w:val="single" w:sz="6" w:space="0" w:color="000000"/>
              <w:right w:val="single" w:sz="6" w:space="0" w:color="000000"/>
            </w:tcBorders>
          </w:tcPr>
          <w:p w14:paraId="3FB49129" w14:textId="1FA98E5B" w:rsidR="00BD0C18" w:rsidRDefault="004F41BA" w:rsidP="007F54F3">
            <w:pPr>
              <w:spacing w:before="60" w:after="60"/>
              <w:jc w:val="center"/>
              <w:rPr>
                <w:sz w:val="36"/>
                <w:szCs w:val="36"/>
              </w:rPr>
            </w:pPr>
            <w:r>
              <w:rPr>
                <w:noProof/>
                <w:sz w:val="36"/>
                <w:szCs w:val="36"/>
              </w:rPr>
              <mc:AlternateContent>
                <mc:Choice Requires="wps">
                  <w:drawing>
                    <wp:anchor distT="0" distB="0" distL="114300" distR="114300" simplePos="0" relativeHeight="251685888" behindDoc="0" locked="0" layoutInCell="1" allowOverlap="1" wp14:anchorId="46C70EED" wp14:editId="0B8B5ABE">
                      <wp:simplePos x="0" y="0"/>
                      <wp:positionH relativeFrom="column">
                        <wp:posOffset>345440</wp:posOffset>
                      </wp:positionH>
                      <wp:positionV relativeFrom="paragraph">
                        <wp:posOffset>8890</wp:posOffset>
                      </wp:positionV>
                      <wp:extent cx="232410" cy="148590"/>
                      <wp:effectExtent l="0" t="0" r="15240" b="22860"/>
                      <wp:wrapNone/>
                      <wp:docPr id="598261329" name="Rectángulo 47"/>
                      <wp:cNvGraphicFramePr/>
                      <a:graphic xmlns:a="http://schemas.openxmlformats.org/drawingml/2006/main">
                        <a:graphicData uri="http://schemas.microsoft.com/office/word/2010/wordprocessingShape">
                          <wps:wsp>
                            <wps:cNvSpPr/>
                            <wps:spPr>
                              <a:xfrm>
                                <a:off x="0" y="0"/>
                                <a:ext cx="232410" cy="1485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F2796" id="Rectángulo 47" o:spid="_x0000_s1026" style="position:absolute;margin-left:27.2pt;margin-top:.7pt;width:18.3pt;height:1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" fillcolor="window" strokecolor="windowText" strokeweight="2pt"/>
                  </w:pict>
                </mc:Fallback>
              </mc:AlternateContent>
            </w:r>
            <w:r w:rsidR="00BD0C18">
              <w:rPr>
                <w:sz w:val="36"/>
                <w:szCs w:val="36"/>
              </w:rPr>
              <w:t xml:space="preserve"> </w:t>
            </w:r>
            <w:r w:rsidR="00BD0C18">
              <w:rPr>
                <w:sz w:val="36"/>
                <w:szCs w:val="36"/>
              </w:rPr>
              <w:br/>
            </w:r>
            <w:r w:rsidR="00BD0C18">
              <w:t>Contratista administrador</w:t>
            </w:r>
          </w:p>
        </w:tc>
        <w:tc>
          <w:tcPr>
            <w:tcW w:w="1716" w:type="dxa"/>
            <w:tcBorders>
              <w:top w:val="single" w:sz="6" w:space="0" w:color="000000"/>
              <w:left w:val="single" w:sz="6" w:space="0" w:color="000000"/>
              <w:bottom w:val="single" w:sz="6" w:space="0" w:color="000000"/>
              <w:right w:val="single" w:sz="6" w:space="0" w:color="000000"/>
            </w:tcBorders>
          </w:tcPr>
          <w:p w14:paraId="0C1CDE8D" w14:textId="77777777" w:rsidR="004F41BA" w:rsidRDefault="004F41BA" w:rsidP="007F54F3">
            <w:pPr>
              <w:spacing w:before="60" w:after="60"/>
              <w:jc w:val="center"/>
              <w:rPr>
                <w:sz w:val="36"/>
                <w:szCs w:val="36"/>
              </w:rPr>
            </w:pPr>
            <w:r>
              <w:rPr>
                <w:noProof/>
                <w:sz w:val="36"/>
                <w:szCs w:val="36"/>
              </w:rPr>
              <mc:AlternateContent>
                <mc:Choice Requires="wps">
                  <w:drawing>
                    <wp:anchor distT="0" distB="0" distL="114300" distR="114300" simplePos="0" relativeHeight="251687936" behindDoc="0" locked="0" layoutInCell="1" allowOverlap="1" wp14:anchorId="3E38D956" wp14:editId="67845E31">
                      <wp:simplePos x="0" y="0"/>
                      <wp:positionH relativeFrom="column">
                        <wp:posOffset>324485</wp:posOffset>
                      </wp:positionH>
                      <wp:positionV relativeFrom="paragraph">
                        <wp:posOffset>8890</wp:posOffset>
                      </wp:positionV>
                      <wp:extent cx="232410" cy="148590"/>
                      <wp:effectExtent l="0" t="0" r="15240" b="22860"/>
                      <wp:wrapNone/>
                      <wp:docPr id="1547639446" name="Rectángulo 47"/>
                      <wp:cNvGraphicFramePr/>
                      <a:graphic xmlns:a="http://schemas.openxmlformats.org/drawingml/2006/main">
                        <a:graphicData uri="http://schemas.microsoft.com/office/word/2010/wordprocessingShape">
                          <wps:wsp>
                            <wps:cNvSpPr/>
                            <wps:spPr>
                              <a:xfrm>
                                <a:off x="0" y="0"/>
                                <a:ext cx="232410" cy="1485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F2EE7" id="Rectángulo 47" o:spid="_x0000_s1026" style="position:absolute;margin-left:25.55pt;margin-top:.7pt;width:18.3pt;height:1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" fillcolor="window" strokecolor="windowText" strokeweight="2pt"/>
                  </w:pict>
                </mc:Fallback>
              </mc:AlternateContent>
            </w:r>
          </w:p>
          <w:p w14:paraId="0D319628" w14:textId="77C2ED77" w:rsidR="00BD0C18" w:rsidRDefault="00BD0C18" w:rsidP="007F54F3">
            <w:pPr>
              <w:spacing w:before="60" w:after="60"/>
              <w:jc w:val="center"/>
            </w:pPr>
            <w:r>
              <w:rPr>
                <w:sz w:val="36"/>
                <w:szCs w:val="36"/>
              </w:rPr>
              <w:t xml:space="preserve"> </w:t>
            </w:r>
            <w:r>
              <w:t>Subcontratista</w:t>
            </w:r>
          </w:p>
          <w:p w14:paraId="425A4237" w14:textId="77777777" w:rsidR="00BD0C18" w:rsidRDefault="00BD0C18" w:rsidP="007F54F3">
            <w:pPr>
              <w:spacing w:before="60" w:after="60"/>
              <w:jc w:val="center"/>
              <w:rPr>
                <w:sz w:val="36"/>
                <w:szCs w:val="36"/>
              </w:rPr>
            </w:pPr>
          </w:p>
        </w:tc>
      </w:tr>
      <w:tr w:rsidR="00BD0C18" w14:paraId="4B5FBDF9" w14:textId="77777777" w:rsidTr="007F54F3">
        <w:trPr>
          <w:cantSplit/>
        </w:trPr>
        <w:tc>
          <w:tcPr>
            <w:tcW w:w="4386" w:type="dxa"/>
            <w:tcBorders>
              <w:top w:val="single" w:sz="6" w:space="0" w:color="000000"/>
              <w:left w:val="single" w:sz="6" w:space="0" w:color="000000"/>
              <w:bottom w:val="single" w:sz="6" w:space="0" w:color="000000"/>
              <w:right w:val="single" w:sz="6" w:space="0" w:color="000000"/>
            </w:tcBorders>
          </w:tcPr>
          <w:p w14:paraId="0C6A3BE1" w14:textId="77777777" w:rsidR="00BD0C18" w:rsidRDefault="00BD0C18" w:rsidP="007F54F3">
            <w:pPr>
              <w:pBdr>
                <w:top w:val="nil"/>
                <w:left w:val="nil"/>
                <w:bottom w:val="nil"/>
                <w:right w:val="nil"/>
                <w:between w:val="nil"/>
              </w:pBdr>
              <w:spacing w:before="60" w:after="60"/>
              <w:rPr>
                <w:color w:val="000000"/>
              </w:rPr>
            </w:pPr>
            <w:r>
              <w:rPr>
                <w:color w:val="000000"/>
              </w:rPr>
              <w:t>Monto total del Contrato</w:t>
            </w:r>
          </w:p>
        </w:tc>
        <w:tc>
          <w:tcPr>
            <w:tcW w:w="3174" w:type="dxa"/>
            <w:gridSpan w:val="2"/>
            <w:tcBorders>
              <w:top w:val="single" w:sz="6" w:space="0" w:color="000000"/>
              <w:left w:val="nil"/>
              <w:bottom w:val="single" w:sz="6" w:space="0" w:color="000000"/>
              <w:right w:val="single" w:sz="6" w:space="0" w:color="000000"/>
            </w:tcBorders>
          </w:tcPr>
          <w:p w14:paraId="6287DCE9" w14:textId="42A884CA" w:rsidR="00BD0C18" w:rsidRDefault="00BD0C18" w:rsidP="007F54F3">
            <w:pPr>
              <w:pBdr>
                <w:top w:val="nil"/>
                <w:left w:val="nil"/>
                <w:bottom w:val="nil"/>
                <w:right w:val="nil"/>
                <w:between w:val="nil"/>
              </w:pBdr>
              <w:spacing w:before="60" w:after="60"/>
              <w:rPr>
                <w:color w:val="000000"/>
              </w:rPr>
            </w:pPr>
            <w:r>
              <w:rPr>
                <w:color w:val="000000"/>
              </w:rPr>
              <w:t>________________________</w:t>
            </w:r>
          </w:p>
        </w:tc>
        <w:tc>
          <w:tcPr>
            <w:tcW w:w="1716" w:type="dxa"/>
            <w:tcBorders>
              <w:top w:val="single" w:sz="6" w:space="0" w:color="000000"/>
              <w:left w:val="single" w:sz="6" w:space="0" w:color="000000"/>
              <w:bottom w:val="single" w:sz="6" w:space="0" w:color="000000"/>
              <w:right w:val="single" w:sz="6" w:space="0" w:color="000000"/>
            </w:tcBorders>
          </w:tcPr>
          <w:p w14:paraId="1132BD00" w14:textId="77777777" w:rsidR="00BD0C18" w:rsidRDefault="00D61B1F" w:rsidP="007F54F3">
            <w:pPr>
              <w:pBdr>
                <w:top w:val="nil"/>
                <w:left w:val="nil"/>
                <w:bottom w:val="nil"/>
                <w:right w:val="nil"/>
                <w:between w:val="nil"/>
              </w:pBdr>
              <w:spacing w:before="60" w:after="60"/>
              <w:rPr>
                <w:color w:val="000000"/>
              </w:rPr>
            </w:pPr>
            <w:r>
              <w:rPr>
                <w:color w:val="000000"/>
              </w:rPr>
              <w:t>S/</w:t>
            </w:r>
            <w:r w:rsidR="00BD0C18">
              <w:rPr>
                <w:color w:val="000000"/>
              </w:rPr>
              <w:t xml:space="preserve"> _________</w:t>
            </w:r>
          </w:p>
          <w:p w14:paraId="6289611F" w14:textId="77777777" w:rsidR="00BD0C18" w:rsidRDefault="00BD0C18" w:rsidP="007F54F3">
            <w:pPr>
              <w:pBdr>
                <w:top w:val="nil"/>
                <w:left w:val="nil"/>
                <w:bottom w:val="nil"/>
                <w:right w:val="nil"/>
                <w:between w:val="nil"/>
              </w:pBdr>
              <w:spacing w:before="60" w:after="60"/>
              <w:rPr>
                <w:color w:val="000000"/>
              </w:rPr>
            </w:pPr>
            <w:r>
              <w:rPr>
                <w:color w:val="000000"/>
              </w:rPr>
              <w:t>Tipo de cambio: _________</w:t>
            </w:r>
          </w:p>
        </w:tc>
      </w:tr>
      <w:tr w:rsidR="00BD0C18" w14:paraId="08183177" w14:textId="77777777" w:rsidTr="007F54F3">
        <w:trPr>
          <w:cantSplit/>
        </w:trPr>
        <w:tc>
          <w:tcPr>
            <w:tcW w:w="4386" w:type="dxa"/>
            <w:tcBorders>
              <w:top w:val="single" w:sz="6" w:space="0" w:color="000000"/>
              <w:left w:val="single" w:sz="6" w:space="0" w:color="000000"/>
              <w:bottom w:val="single" w:sz="6" w:space="0" w:color="000000"/>
              <w:right w:val="single" w:sz="6" w:space="0" w:color="000000"/>
            </w:tcBorders>
          </w:tcPr>
          <w:p w14:paraId="3307DFE3" w14:textId="77777777" w:rsidR="00BD0C18" w:rsidRDefault="00BD0C18" w:rsidP="007F54F3">
            <w:pPr>
              <w:pBdr>
                <w:top w:val="nil"/>
                <w:left w:val="nil"/>
                <w:bottom w:val="nil"/>
                <w:right w:val="nil"/>
                <w:between w:val="nil"/>
              </w:pBdr>
              <w:spacing w:before="60" w:after="60"/>
              <w:rPr>
                <w:color w:val="000000"/>
              </w:rPr>
            </w:pPr>
            <w:r>
              <w:rPr>
                <w:color w:val="000000"/>
              </w:rPr>
              <w:t>Si es un miembro en una APCA o subcontratista, especifique la participación en el monto total del Contrato.</w:t>
            </w:r>
          </w:p>
        </w:tc>
        <w:tc>
          <w:tcPr>
            <w:tcW w:w="1374" w:type="dxa"/>
            <w:tcBorders>
              <w:top w:val="single" w:sz="6" w:space="0" w:color="000000"/>
              <w:left w:val="nil"/>
              <w:bottom w:val="single" w:sz="6" w:space="0" w:color="000000"/>
              <w:right w:val="single" w:sz="6" w:space="0" w:color="000000"/>
            </w:tcBorders>
          </w:tcPr>
          <w:p w14:paraId="5024C68E" w14:textId="77777777" w:rsidR="00BD0C18" w:rsidRDefault="00BD0C18" w:rsidP="007F54F3">
            <w:pPr>
              <w:pBdr>
                <w:top w:val="nil"/>
                <w:left w:val="nil"/>
                <w:bottom w:val="nil"/>
                <w:right w:val="nil"/>
                <w:between w:val="nil"/>
              </w:pBdr>
              <w:spacing w:before="60" w:after="60"/>
              <w:rPr>
                <w:color w:val="000000"/>
              </w:rPr>
            </w:pPr>
          </w:p>
          <w:p w14:paraId="2DE20D2E" w14:textId="77777777" w:rsidR="00BD0C18" w:rsidRDefault="00BD0C18" w:rsidP="007F54F3">
            <w:pPr>
              <w:pBdr>
                <w:top w:val="nil"/>
                <w:left w:val="nil"/>
                <w:bottom w:val="nil"/>
                <w:right w:val="nil"/>
                <w:between w:val="nil"/>
              </w:pBdr>
              <w:spacing w:before="60" w:after="60"/>
              <w:rPr>
                <w:color w:val="000000"/>
              </w:rPr>
            </w:pPr>
            <w:r>
              <w:rPr>
                <w:color w:val="000000"/>
              </w:rPr>
              <w:t>________%</w:t>
            </w:r>
          </w:p>
        </w:tc>
        <w:tc>
          <w:tcPr>
            <w:tcW w:w="1800" w:type="dxa"/>
            <w:tcBorders>
              <w:top w:val="single" w:sz="6" w:space="0" w:color="000000"/>
              <w:left w:val="single" w:sz="6" w:space="0" w:color="000000"/>
              <w:bottom w:val="single" w:sz="6" w:space="0" w:color="000000"/>
              <w:right w:val="single" w:sz="6" w:space="0" w:color="000000"/>
            </w:tcBorders>
          </w:tcPr>
          <w:p w14:paraId="54205E26" w14:textId="77777777" w:rsidR="00BD0C18" w:rsidRDefault="00BD0C18" w:rsidP="007F54F3">
            <w:pPr>
              <w:pBdr>
                <w:top w:val="nil"/>
                <w:left w:val="nil"/>
                <w:bottom w:val="nil"/>
                <w:right w:val="nil"/>
                <w:between w:val="nil"/>
              </w:pBdr>
              <w:spacing w:before="60" w:after="60"/>
              <w:rPr>
                <w:color w:val="000000"/>
              </w:rPr>
            </w:pPr>
          </w:p>
          <w:p w14:paraId="78C8B9BC" w14:textId="77777777" w:rsidR="00BD0C18" w:rsidRDefault="00BD0C18" w:rsidP="007F54F3">
            <w:pPr>
              <w:pBdr>
                <w:top w:val="nil"/>
                <w:left w:val="nil"/>
                <w:bottom w:val="nil"/>
                <w:right w:val="nil"/>
                <w:between w:val="nil"/>
              </w:pBdr>
              <w:spacing w:before="60" w:after="60"/>
              <w:rPr>
                <w:color w:val="000000"/>
              </w:rPr>
            </w:pPr>
            <w:r>
              <w:rPr>
                <w:color w:val="000000"/>
              </w:rPr>
              <w:t>_____________</w:t>
            </w:r>
          </w:p>
        </w:tc>
        <w:tc>
          <w:tcPr>
            <w:tcW w:w="1716" w:type="dxa"/>
            <w:tcBorders>
              <w:top w:val="single" w:sz="6" w:space="0" w:color="000000"/>
              <w:left w:val="single" w:sz="6" w:space="0" w:color="000000"/>
              <w:bottom w:val="single" w:sz="6" w:space="0" w:color="000000"/>
              <w:right w:val="single" w:sz="6" w:space="0" w:color="000000"/>
            </w:tcBorders>
          </w:tcPr>
          <w:p w14:paraId="478A4AA5" w14:textId="77777777" w:rsidR="00BD0C18" w:rsidRDefault="00D61B1F" w:rsidP="007F54F3">
            <w:pPr>
              <w:pBdr>
                <w:top w:val="nil"/>
                <w:left w:val="nil"/>
                <w:bottom w:val="nil"/>
                <w:right w:val="nil"/>
                <w:between w:val="nil"/>
              </w:pBdr>
              <w:spacing w:before="60" w:after="60"/>
              <w:rPr>
                <w:color w:val="000000"/>
              </w:rPr>
            </w:pPr>
            <w:r>
              <w:rPr>
                <w:color w:val="000000"/>
              </w:rPr>
              <w:t>S/</w:t>
            </w:r>
            <w:r w:rsidR="00BD0C18">
              <w:rPr>
                <w:color w:val="000000"/>
              </w:rPr>
              <w:t xml:space="preserve"> _________</w:t>
            </w:r>
          </w:p>
          <w:p w14:paraId="1F5E84C5" w14:textId="77777777" w:rsidR="00BD0C18" w:rsidRDefault="00BD0C18" w:rsidP="007F54F3">
            <w:pPr>
              <w:pBdr>
                <w:top w:val="nil"/>
                <w:left w:val="nil"/>
                <w:bottom w:val="nil"/>
                <w:right w:val="nil"/>
                <w:between w:val="nil"/>
              </w:pBdr>
              <w:spacing w:before="60" w:after="60"/>
              <w:rPr>
                <w:color w:val="000000"/>
              </w:rPr>
            </w:pPr>
            <w:r>
              <w:rPr>
                <w:color w:val="000000"/>
              </w:rPr>
              <w:t>Tipo de cambio:</w:t>
            </w:r>
          </w:p>
        </w:tc>
      </w:tr>
      <w:tr w:rsidR="00BD0C18" w14:paraId="487E30C7" w14:textId="77777777" w:rsidTr="007F54F3">
        <w:trPr>
          <w:cantSplit/>
        </w:trPr>
        <w:tc>
          <w:tcPr>
            <w:tcW w:w="4386" w:type="dxa"/>
            <w:tcBorders>
              <w:top w:val="single" w:sz="6" w:space="0" w:color="000000"/>
              <w:left w:val="single" w:sz="6" w:space="0" w:color="000000"/>
              <w:bottom w:val="single" w:sz="6" w:space="0" w:color="000000"/>
              <w:right w:val="single" w:sz="6" w:space="0" w:color="000000"/>
            </w:tcBorders>
          </w:tcPr>
          <w:p w14:paraId="232E690A" w14:textId="77777777" w:rsidR="00BD0C18" w:rsidRDefault="00BD0C18" w:rsidP="007F54F3">
            <w:pPr>
              <w:pBdr>
                <w:top w:val="nil"/>
                <w:left w:val="nil"/>
                <w:bottom w:val="nil"/>
                <w:right w:val="nil"/>
                <w:between w:val="nil"/>
              </w:pBdr>
              <w:spacing w:before="60" w:after="60"/>
              <w:rPr>
                <w:color w:val="000000"/>
              </w:rPr>
            </w:pPr>
            <w:r>
              <w:rPr>
                <w:color w:val="000000"/>
              </w:rPr>
              <w:t>Nombre del Comprador:</w:t>
            </w:r>
          </w:p>
        </w:tc>
        <w:tc>
          <w:tcPr>
            <w:tcW w:w="4890" w:type="dxa"/>
            <w:gridSpan w:val="3"/>
            <w:tcBorders>
              <w:top w:val="single" w:sz="6" w:space="0" w:color="000000"/>
              <w:left w:val="nil"/>
              <w:bottom w:val="single" w:sz="6" w:space="0" w:color="000000"/>
              <w:right w:val="single" w:sz="6" w:space="0" w:color="000000"/>
            </w:tcBorders>
          </w:tcPr>
          <w:p w14:paraId="4680710F" w14:textId="77777777" w:rsidR="00BD0C18" w:rsidRDefault="00BD0C18" w:rsidP="007F54F3">
            <w:pPr>
              <w:pBdr>
                <w:top w:val="nil"/>
                <w:left w:val="nil"/>
                <w:bottom w:val="nil"/>
                <w:right w:val="nil"/>
                <w:between w:val="nil"/>
              </w:pBdr>
              <w:spacing w:before="60" w:after="60"/>
              <w:rPr>
                <w:color w:val="000000"/>
              </w:rPr>
            </w:pPr>
            <w:r>
              <w:rPr>
                <w:color w:val="000000"/>
              </w:rPr>
              <w:t>_______________________________________</w:t>
            </w:r>
          </w:p>
        </w:tc>
      </w:tr>
      <w:tr w:rsidR="00BD0C18" w14:paraId="6D54C95D" w14:textId="77777777" w:rsidTr="007F54F3">
        <w:trPr>
          <w:cantSplit/>
        </w:trPr>
        <w:tc>
          <w:tcPr>
            <w:tcW w:w="4386" w:type="dxa"/>
            <w:tcBorders>
              <w:top w:val="single" w:sz="6" w:space="0" w:color="000000"/>
              <w:left w:val="single" w:sz="6" w:space="0" w:color="000000"/>
              <w:bottom w:val="single" w:sz="6" w:space="0" w:color="000000"/>
              <w:right w:val="single" w:sz="6" w:space="0" w:color="000000"/>
            </w:tcBorders>
          </w:tcPr>
          <w:p w14:paraId="2C222473" w14:textId="77777777" w:rsidR="00BD0C18" w:rsidRDefault="00BD0C18" w:rsidP="007F54F3">
            <w:pPr>
              <w:pBdr>
                <w:top w:val="nil"/>
                <w:left w:val="nil"/>
                <w:bottom w:val="nil"/>
                <w:right w:val="nil"/>
                <w:between w:val="nil"/>
              </w:pBdr>
              <w:spacing w:before="60" w:after="60"/>
              <w:rPr>
                <w:color w:val="000000"/>
              </w:rPr>
            </w:pPr>
            <w:r>
              <w:rPr>
                <w:color w:val="000000"/>
              </w:rPr>
              <w:lastRenderedPageBreak/>
              <w:t>Dirección:</w:t>
            </w:r>
          </w:p>
          <w:p w14:paraId="34DD27AB" w14:textId="77777777" w:rsidR="00BD0C18" w:rsidRDefault="00BD0C18" w:rsidP="007F54F3">
            <w:pPr>
              <w:pBdr>
                <w:top w:val="nil"/>
                <w:left w:val="nil"/>
                <w:bottom w:val="nil"/>
                <w:right w:val="nil"/>
                <w:between w:val="nil"/>
              </w:pBdr>
              <w:spacing w:before="60" w:after="60"/>
              <w:rPr>
                <w:color w:val="000000"/>
              </w:rPr>
            </w:pPr>
          </w:p>
          <w:p w14:paraId="2347A76F" w14:textId="77777777" w:rsidR="00BD0C18" w:rsidRDefault="00BD0C18" w:rsidP="007F54F3">
            <w:pPr>
              <w:pBdr>
                <w:top w:val="nil"/>
                <w:left w:val="nil"/>
                <w:bottom w:val="nil"/>
                <w:right w:val="nil"/>
                <w:between w:val="nil"/>
              </w:pBdr>
              <w:spacing w:before="60" w:after="60"/>
              <w:rPr>
                <w:color w:val="000000"/>
              </w:rPr>
            </w:pPr>
            <w:r>
              <w:rPr>
                <w:color w:val="000000"/>
              </w:rPr>
              <w:t>Número de teléfono:</w:t>
            </w:r>
          </w:p>
          <w:p w14:paraId="0EEF1EC6" w14:textId="77777777" w:rsidR="00BD0C18" w:rsidRDefault="00BD0C18" w:rsidP="007F54F3">
            <w:pPr>
              <w:pBdr>
                <w:top w:val="nil"/>
                <w:left w:val="nil"/>
                <w:bottom w:val="nil"/>
                <w:right w:val="nil"/>
                <w:between w:val="nil"/>
              </w:pBdr>
              <w:spacing w:before="60" w:after="60"/>
              <w:rPr>
                <w:color w:val="000000"/>
              </w:rPr>
            </w:pPr>
            <w:r>
              <w:rPr>
                <w:color w:val="000000"/>
              </w:rPr>
              <w:t>Correo electrónico:</w:t>
            </w:r>
          </w:p>
        </w:tc>
        <w:tc>
          <w:tcPr>
            <w:tcW w:w="4890" w:type="dxa"/>
            <w:gridSpan w:val="3"/>
            <w:tcBorders>
              <w:top w:val="single" w:sz="6" w:space="0" w:color="000000"/>
              <w:left w:val="nil"/>
              <w:bottom w:val="single" w:sz="6" w:space="0" w:color="000000"/>
              <w:right w:val="single" w:sz="6" w:space="0" w:color="000000"/>
            </w:tcBorders>
          </w:tcPr>
          <w:p w14:paraId="067C566B" w14:textId="77777777" w:rsidR="00BD0C18" w:rsidRDefault="00BD0C18" w:rsidP="007F54F3">
            <w:pPr>
              <w:pBdr>
                <w:top w:val="nil"/>
                <w:left w:val="nil"/>
                <w:bottom w:val="nil"/>
                <w:right w:val="nil"/>
                <w:between w:val="nil"/>
              </w:pBdr>
              <w:spacing w:before="60" w:after="60"/>
              <w:rPr>
                <w:color w:val="000000"/>
              </w:rPr>
            </w:pPr>
            <w:r>
              <w:rPr>
                <w:color w:val="000000"/>
              </w:rPr>
              <w:t>_______________________________________</w:t>
            </w:r>
          </w:p>
          <w:p w14:paraId="6B0BFB18" w14:textId="77777777" w:rsidR="00BD0C18" w:rsidRDefault="00BD0C18" w:rsidP="007F54F3">
            <w:pPr>
              <w:pBdr>
                <w:top w:val="nil"/>
                <w:left w:val="nil"/>
                <w:bottom w:val="nil"/>
                <w:right w:val="nil"/>
                <w:between w:val="nil"/>
              </w:pBdr>
              <w:spacing w:before="60" w:after="60"/>
              <w:rPr>
                <w:color w:val="000000"/>
              </w:rPr>
            </w:pPr>
            <w:r>
              <w:rPr>
                <w:color w:val="000000"/>
              </w:rPr>
              <w:t>_______________________________________</w:t>
            </w:r>
          </w:p>
          <w:p w14:paraId="45ACB8B6" w14:textId="77777777" w:rsidR="00BD0C18" w:rsidRDefault="00BD0C18" w:rsidP="007F54F3">
            <w:pPr>
              <w:pBdr>
                <w:top w:val="nil"/>
                <w:left w:val="nil"/>
                <w:bottom w:val="nil"/>
                <w:right w:val="nil"/>
                <w:between w:val="nil"/>
              </w:pBdr>
              <w:spacing w:before="60" w:after="60"/>
              <w:rPr>
                <w:color w:val="000000"/>
              </w:rPr>
            </w:pPr>
            <w:r>
              <w:rPr>
                <w:color w:val="000000"/>
              </w:rPr>
              <w:t>_______________________________________</w:t>
            </w:r>
          </w:p>
          <w:p w14:paraId="0E36F4AA" w14:textId="77777777" w:rsidR="00BD0C18" w:rsidRDefault="00BD0C18" w:rsidP="007F54F3">
            <w:pPr>
              <w:pBdr>
                <w:top w:val="nil"/>
                <w:left w:val="nil"/>
                <w:bottom w:val="nil"/>
                <w:right w:val="nil"/>
                <w:between w:val="nil"/>
              </w:pBdr>
              <w:spacing w:before="60" w:after="60"/>
              <w:rPr>
                <w:color w:val="000000"/>
              </w:rPr>
            </w:pPr>
            <w:r>
              <w:rPr>
                <w:color w:val="000000"/>
              </w:rPr>
              <w:t>_______________________________________</w:t>
            </w:r>
          </w:p>
        </w:tc>
      </w:tr>
    </w:tbl>
    <w:p w14:paraId="68BDEA0C" w14:textId="77777777" w:rsidR="00BD0C18" w:rsidRDefault="00BD0C18" w:rsidP="00BD0C18">
      <w:pPr>
        <w:pBdr>
          <w:top w:val="nil"/>
          <w:left w:val="nil"/>
          <w:bottom w:val="nil"/>
          <w:right w:val="nil"/>
          <w:between w:val="nil"/>
        </w:pBdr>
        <w:tabs>
          <w:tab w:val="center" w:pos="4320"/>
          <w:tab w:val="right" w:pos="8640"/>
        </w:tabs>
        <w:jc w:val="left"/>
        <w:rPr>
          <w:b/>
          <w:color w:val="000000"/>
          <w:sz w:val="20"/>
          <w:szCs w:val="20"/>
        </w:rPr>
      </w:pPr>
      <w:r>
        <w:rPr>
          <w:b/>
          <w:color w:val="000000"/>
          <w:sz w:val="20"/>
          <w:szCs w:val="20"/>
        </w:rPr>
        <w:t>Nota: En caso los contratos estén expresados en una</w:t>
      </w:r>
      <w:r w:rsidR="00D61B1F">
        <w:rPr>
          <w:b/>
          <w:color w:val="000000"/>
          <w:sz w:val="20"/>
          <w:szCs w:val="20"/>
        </w:rPr>
        <w:t xml:space="preserve"> moneda diferente a la moneda local (S/)</w:t>
      </w:r>
      <w:r>
        <w:rPr>
          <w:b/>
          <w:color w:val="000000"/>
          <w:sz w:val="20"/>
          <w:szCs w:val="20"/>
        </w:rPr>
        <w:t>, deberá indicar el tipo de cambio utilizado en la fecha de facturación.</w:t>
      </w:r>
    </w:p>
    <w:p w14:paraId="58C8B28A" w14:textId="77777777" w:rsidR="00BD0C18" w:rsidRDefault="00BD0C18" w:rsidP="00BD0C18">
      <w:pPr>
        <w:jc w:val="center"/>
      </w:pPr>
      <w:r>
        <w:br w:type="page"/>
      </w:r>
    </w:p>
    <w:p w14:paraId="26762C5B" w14:textId="77777777" w:rsidR="00BD0C18" w:rsidRDefault="00BD0C18" w:rsidP="00BD0C18">
      <w:pPr>
        <w:spacing w:after="0"/>
        <w:jc w:val="center"/>
        <w:rPr>
          <w:b/>
          <w:sz w:val="36"/>
          <w:szCs w:val="36"/>
        </w:rPr>
      </w:pPr>
      <w:bookmarkStart w:id="113" w:name="_heading=h.36ei31r" w:colFirst="0" w:colLast="0"/>
      <w:bookmarkEnd w:id="113"/>
      <w:r>
        <w:rPr>
          <w:b/>
          <w:sz w:val="36"/>
          <w:szCs w:val="36"/>
        </w:rPr>
        <w:lastRenderedPageBreak/>
        <w:t>Formulario CCC</w:t>
      </w:r>
    </w:p>
    <w:p w14:paraId="1E9058D5" w14:textId="77777777" w:rsidR="00BD0C18" w:rsidRDefault="00BD0C18" w:rsidP="00BD0C18">
      <w:pPr>
        <w:pBdr>
          <w:top w:val="nil"/>
          <w:left w:val="nil"/>
          <w:bottom w:val="nil"/>
          <w:right w:val="nil"/>
          <w:between w:val="nil"/>
        </w:pBdr>
        <w:ind w:left="851" w:right="855"/>
        <w:jc w:val="center"/>
        <w:rPr>
          <w:b/>
          <w:color w:val="000000"/>
          <w:sz w:val="28"/>
          <w:szCs w:val="28"/>
        </w:rPr>
      </w:pPr>
      <w:r>
        <w:rPr>
          <w:b/>
          <w:color w:val="000000"/>
          <w:sz w:val="28"/>
          <w:szCs w:val="28"/>
        </w:rPr>
        <w:t>Hoja de resumen: Compromisos Contractuales en Vigencia/ Trabajos en Ejecución</w:t>
      </w:r>
    </w:p>
    <w:p w14:paraId="22AC9895" w14:textId="77777777" w:rsidR="00BD0C18" w:rsidRDefault="00BD0C18" w:rsidP="00BD0C18">
      <w:pPr>
        <w:ind w:right="-360"/>
      </w:pPr>
    </w:p>
    <w:tbl>
      <w:tblPr>
        <w:tblW w:w="93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348"/>
      </w:tblGrid>
      <w:tr w:rsidR="00BD0C18" w14:paraId="376F314F" w14:textId="77777777" w:rsidTr="007F54F3">
        <w:trPr>
          <w:cantSplit/>
        </w:trPr>
        <w:tc>
          <w:tcPr>
            <w:tcW w:w="9348" w:type="dxa"/>
          </w:tcPr>
          <w:p w14:paraId="52663E41" w14:textId="77777777" w:rsidR="00BD0C18" w:rsidRDefault="00BD0C18" w:rsidP="007F54F3">
            <w:pPr>
              <w:ind w:right="-360"/>
              <w:jc w:val="left"/>
            </w:pPr>
            <w:r>
              <w:t>Nombre del Licitante o miembro de una APCA</w:t>
            </w:r>
          </w:p>
        </w:tc>
      </w:tr>
    </w:tbl>
    <w:p w14:paraId="3FC37A8B" w14:textId="77777777" w:rsidR="00BD0C18" w:rsidRDefault="00BD0C18" w:rsidP="00BD0C18">
      <w:pPr>
        <w:spacing w:after="240"/>
        <w:ind w:right="-360"/>
      </w:pPr>
      <w:r>
        <w:t>Los Licitantes y cada uno de los miembros de una APCA deberán proporcionar información sobre sus compromisos vigentes respecto de todos los contratos que les hayan sido adjudicados o para los cuales se haya recibido una carta de intención o de aceptación, o que estén por finalizar, pero para los cuales aún no se haya emitido un certificado de terminación final sin salvedades.</w:t>
      </w:r>
    </w:p>
    <w:tbl>
      <w:tblPr>
        <w:tblW w:w="93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69"/>
        <w:gridCol w:w="1870"/>
        <w:gridCol w:w="1869"/>
        <w:gridCol w:w="1870"/>
        <w:gridCol w:w="1870"/>
      </w:tblGrid>
      <w:tr w:rsidR="00BD0C18" w14:paraId="315E648C" w14:textId="77777777" w:rsidTr="007F54F3">
        <w:trPr>
          <w:cantSplit/>
        </w:trPr>
        <w:tc>
          <w:tcPr>
            <w:tcW w:w="1869" w:type="dxa"/>
          </w:tcPr>
          <w:p w14:paraId="4940EDFA" w14:textId="77777777" w:rsidR="00BD0C18" w:rsidRDefault="00BD0C18" w:rsidP="007F54F3">
            <w:pPr>
              <w:ind w:right="-18"/>
              <w:jc w:val="left"/>
              <w:rPr>
                <w:rFonts w:ascii="Arial" w:eastAsia="Arial" w:hAnsi="Arial" w:cs="Arial"/>
              </w:rPr>
            </w:pPr>
            <w:r>
              <w:t>Nombre del Contrato</w:t>
            </w:r>
          </w:p>
        </w:tc>
        <w:tc>
          <w:tcPr>
            <w:tcW w:w="1870" w:type="dxa"/>
          </w:tcPr>
          <w:p w14:paraId="5AF67499" w14:textId="77777777" w:rsidR="00BD0C18" w:rsidRDefault="00BD0C18" w:rsidP="007F54F3">
            <w:pPr>
              <w:jc w:val="left"/>
              <w:rPr>
                <w:rFonts w:ascii="Arial" w:eastAsia="Arial" w:hAnsi="Arial" w:cs="Arial"/>
              </w:rPr>
            </w:pPr>
            <w:r>
              <w:t>Dirección, teléfono del Comprador</w:t>
            </w:r>
          </w:p>
        </w:tc>
        <w:tc>
          <w:tcPr>
            <w:tcW w:w="1869" w:type="dxa"/>
          </w:tcPr>
          <w:p w14:paraId="3BE3F72F" w14:textId="77777777" w:rsidR="00BD0C18" w:rsidRDefault="00BD0C18" w:rsidP="007F54F3">
            <w:pPr>
              <w:jc w:val="left"/>
            </w:pPr>
            <w:r>
              <w:t>Valor del Sistema Informático pe</w:t>
            </w:r>
            <w:r w:rsidR="00D61B1F">
              <w:t>ndiente (equivalente actual en S</w:t>
            </w:r>
            <w:r>
              <w:t>ole</w:t>
            </w:r>
            <w:r w:rsidR="00D61B1F">
              <w:t>s</w:t>
            </w:r>
            <w:r>
              <w:t>)</w:t>
            </w:r>
          </w:p>
        </w:tc>
        <w:tc>
          <w:tcPr>
            <w:tcW w:w="1870" w:type="dxa"/>
          </w:tcPr>
          <w:p w14:paraId="338EAB9A" w14:textId="77777777" w:rsidR="00BD0C18" w:rsidRDefault="00BD0C18" w:rsidP="007F54F3">
            <w:pPr>
              <w:ind w:right="-43"/>
              <w:jc w:val="left"/>
              <w:rPr>
                <w:rFonts w:ascii="Arial" w:eastAsia="Arial" w:hAnsi="Arial" w:cs="Arial"/>
              </w:rPr>
            </w:pPr>
            <w:r>
              <w:t>Fecha prevista de terminación</w:t>
            </w:r>
          </w:p>
        </w:tc>
        <w:tc>
          <w:tcPr>
            <w:tcW w:w="1870" w:type="dxa"/>
          </w:tcPr>
          <w:p w14:paraId="035A1182" w14:textId="77777777" w:rsidR="00BD0C18" w:rsidRDefault="00BD0C18" w:rsidP="007F54F3">
            <w:pPr>
              <w:ind w:right="-86"/>
              <w:jc w:val="left"/>
              <w:rPr>
                <w:rFonts w:ascii="Arial" w:eastAsia="Arial" w:hAnsi="Arial" w:cs="Arial"/>
              </w:rPr>
            </w:pPr>
            <w:r>
              <w:t>Promedio de facturación mensual en el último semestre (Soles /mes)</w:t>
            </w:r>
          </w:p>
        </w:tc>
      </w:tr>
      <w:tr w:rsidR="00BD0C18" w14:paraId="78A0CF0C" w14:textId="77777777" w:rsidTr="007F54F3">
        <w:trPr>
          <w:cantSplit/>
        </w:trPr>
        <w:tc>
          <w:tcPr>
            <w:tcW w:w="1869" w:type="dxa"/>
          </w:tcPr>
          <w:p w14:paraId="0D440ACE" w14:textId="77777777" w:rsidR="00BD0C18" w:rsidRDefault="00BD0C18" w:rsidP="007F54F3">
            <w:pPr>
              <w:ind w:right="-360"/>
            </w:pPr>
            <w:r>
              <w:t>1.</w:t>
            </w:r>
          </w:p>
        </w:tc>
        <w:tc>
          <w:tcPr>
            <w:tcW w:w="1870" w:type="dxa"/>
          </w:tcPr>
          <w:p w14:paraId="065F404E" w14:textId="77777777" w:rsidR="00BD0C18" w:rsidRDefault="00BD0C18" w:rsidP="007F54F3">
            <w:pPr>
              <w:ind w:right="-360"/>
            </w:pPr>
          </w:p>
        </w:tc>
        <w:tc>
          <w:tcPr>
            <w:tcW w:w="1869" w:type="dxa"/>
          </w:tcPr>
          <w:p w14:paraId="0F329E0C" w14:textId="77777777" w:rsidR="00BD0C18" w:rsidRDefault="00BD0C18" w:rsidP="007F54F3">
            <w:pPr>
              <w:ind w:right="-360"/>
            </w:pPr>
          </w:p>
        </w:tc>
        <w:tc>
          <w:tcPr>
            <w:tcW w:w="1870" w:type="dxa"/>
          </w:tcPr>
          <w:p w14:paraId="23E5DE32" w14:textId="77777777" w:rsidR="00BD0C18" w:rsidRDefault="00BD0C18" w:rsidP="007F54F3">
            <w:pPr>
              <w:ind w:right="-360"/>
            </w:pPr>
          </w:p>
        </w:tc>
        <w:tc>
          <w:tcPr>
            <w:tcW w:w="1870" w:type="dxa"/>
          </w:tcPr>
          <w:p w14:paraId="4489E19B" w14:textId="77777777" w:rsidR="00BD0C18" w:rsidRDefault="00BD0C18" w:rsidP="007F54F3">
            <w:pPr>
              <w:ind w:right="-360"/>
            </w:pPr>
          </w:p>
        </w:tc>
      </w:tr>
      <w:tr w:rsidR="00BD0C18" w14:paraId="2758E68A" w14:textId="77777777" w:rsidTr="007F54F3">
        <w:trPr>
          <w:cantSplit/>
        </w:trPr>
        <w:tc>
          <w:tcPr>
            <w:tcW w:w="1869" w:type="dxa"/>
          </w:tcPr>
          <w:p w14:paraId="4C33F419" w14:textId="77777777" w:rsidR="00BD0C18" w:rsidRDefault="00BD0C18" w:rsidP="007F54F3">
            <w:pPr>
              <w:ind w:right="-360"/>
            </w:pPr>
            <w:r>
              <w:t>2.</w:t>
            </w:r>
          </w:p>
        </w:tc>
        <w:tc>
          <w:tcPr>
            <w:tcW w:w="1870" w:type="dxa"/>
          </w:tcPr>
          <w:p w14:paraId="00283CED" w14:textId="77777777" w:rsidR="00BD0C18" w:rsidRDefault="00BD0C18" w:rsidP="007F54F3">
            <w:pPr>
              <w:ind w:right="-360"/>
            </w:pPr>
          </w:p>
        </w:tc>
        <w:tc>
          <w:tcPr>
            <w:tcW w:w="1869" w:type="dxa"/>
          </w:tcPr>
          <w:p w14:paraId="22B5FB69" w14:textId="77777777" w:rsidR="00BD0C18" w:rsidRDefault="00BD0C18" w:rsidP="007F54F3">
            <w:pPr>
              <w:ind w:right="-360"/>
            </w:pPr>
          </w:p>
        </w:tc>
        <w:tc>
          <w:tcPr>
            <w:tcW w:w="1870" w:type="dxa"/>
          </w:tcPr>
          <w:p w14:paraId="3A7A9E2C" w14:textId="77777777" w:rsidR="00BD0C18" w:rsidRDefault="00BD0C18" w:rsidP="007F54F3">
            <w:pPr>
              <w:ind w:right="-360"/>
            </w:pPr>
          </w:p>
        </w:tc>
        <w:tc>
          <w:tcPr>
            <w:tcW w:w="1870" w:type="dxa"/>
          </w:tcPr>
          <w:p w14:paraId="0D12DA99" w14:textId="77777777" w:rsidR="00BD0C18" w:rsidRDefault="00BD0C18" w:rsidP="007F54F3">
            <w:pPr>
              <w:ind w:right="-360"/>
            </w:pPr>
          </w:p>
        </w:tc>
      </w:tr>
      <w:tr w:rsidR="00BD0C18" w14:paraId="4ADA13DD" w14:textId="77777777" w:rsidTr="007F54F3">
        <w:trPr>
          <w:cantSplit/>
        </w:trPr>
        <w:tc>
          <w:tcPr>
            <w:tcW w:w="1869" w:type="dxa"/>
          </w:tcPr>
          <w:p w14:paraId="18911680" w14:textId="77777777" w:rsidR="00BD0C18" w:rsidRDefault="00BD0C18" w:rsidP="007F54F3">
            <w:pPr>
              <w:ind w:right="-360"/>
            </w:pPr>
            <w:r>
              <w:t>3.</w:t>
            </w:r>
          </w:p>
        </w:tc>
        <w:tc>
          <w:tcPr>
            <w:tcW w:w="1870" w:type="dxa"/>
          </w:tcPr>
          <w:p w14:paraId="1118E23A" w14:textId="77777777" w:rsidR="00BD0C18" w:rsidRDefault="00BD0C18" w:rsidP="007F54F3">
            <w:pPr>
              <w:ind w:right="-360"/>
            </w:pPr>
          </w:p>
        </w:tc>
        <w:tc>
          <w:tcPr>
            <w:tcW w:w="1869" w:type="dxa"/>
          </w:tcPr>
          <w:p w14:paraId="02AB879E" w14:textId="77777777" w:rsidR="00BD0C18" w:rsidRDefault="00BD0C18" w:rsidP="007F54F3">
            <w:pPr>
              <w:ind w:right="-360"/>
            </w:pPr>
          </w:p>
        </w:tc>
        <w:tc>
          <w:tcPr>
            <w:tcW w:w="1870" w:type="dxa"/>
          </w:tcPr>
          <w:p w14:paraId="097E62E3" w14:textId="77777777" w:rsidR="00BD0C18" w:rsidRDefault="00BD0C18" w:rsidP="007F54F3">
            <w:pPr>
              <w:ind w:right="-360"/>
            </w:pPr>
          </w:p>
        </w:tc>
        <w:tc>
          <w:tcPr>
            <w:tcW w:w="1870" w:type="dxa"/>
          </w:tcPr>
          <w:p w14:paraId="50A45191" w14:textId="77777777" w:rsidR="00BD0C18" w:rsidRDefault="00BD0C18" w:rsidP="007F54F3">
            <w:pPr>
              <w:ind w:right="-360"/>
            </w:pPr>
          </w:p>
        </w:tc>
      </w:tr>
      <w:tr w:rsidR="00BD0C18" w14:paraId="163F62DF" w14:textId="77777777" w:rsidTr="007F54F3">
        <w:trPr>
          <w:cantSplit/>
        </w:trPr>
        <w:tc>
          <w:tcPr>
            <w:tcW w:w="1869" w:type="dxa"/>
          </w:tcPr>
          <w:p w14:paraId="2B38DAEE" w14:textId="77777777" w:rsidR="00BD0C18" w:rsidRDefault="00BD0C18" w:rsidP="007F54F3">
            <w:pPr>
              <w:ind w:right="-360"/>
            </w:pPr>
            <w:r>
              <w:t>4.</w:t>
            </w:r>
          </w:p>
        </w:tc>
        <w:tc>
          <w:tcPr>
            <w:tcW w:w="1870" w:type="dxa"/>
          </w:tcPr>
          <w:p w14:paraId="3F33A78A" w14:textId="77777777" w:rsidR="00BD0C18" w:rsidRDefault="00BD0C18" w:rsidP="007F54F3">
            <w:pPr>
              <w:ind w:right="-360"/>
            </w:pPr>
          </w:p>
        </w:tc>
        <w:tc>
          <w:tcPr>
            <w:tcW w:w="1869" w:type="dxa"/>
          </w:tcPr>
          <w:p w14:paraId="3BAF331F" w14:textId="77777777" w:rsidR="00BD0C18" w:rsidRDefault="00BD0C18" w:rsidP="007F54F3">
            <w:pPr>
              <w:ind w:right="-360"/>
            </w:pPr>
          </w:p>
        </w:tc>
        <w:tc>
          <w:tcPr>
            <w:tcW w:w="1870" w:type="dxa"/>
          </w:tcPr>
          <w:p w14:paraId="4B490BDF" w14:textId="77777777" w:rsidR="00BD0C18" w:rsidRDefault="00BD0C18" w:rsidP="007F54F3">
            <w:pPr>
              <w:ind w:right="-360"/>
            </w:pPr>
          </w:p>
        </w:tc>
        <w:tc>
          <w:tcPr>
            <w:tcW w:w="1870" w:type="dxa"/>
          </w:tcPr>
          <w:p w14:paraId="4C593B29" w14:textId="77777777" w:rsidR="00BD0C18" w:rsidRDefault="00BD0C18" w:rsidP="007F54F3">
            <w:pPr>
              <w:ind w:right="-360"/>
            </w:pPr>
          </w:p>
        </w:tc>
      </w:tr>
      <w:tr w:rsidR="00BD0C18" w14:paraId="7D18A935" w14:textId="77777777" w:rsidTr="007F54F3">
        <w:trPr>
          <w:cantSplit/>
        </w:trPr>
        <w:tc>
          <w:tcPr>
            <w:tcW w:w="1869" w:type="dxa"/>
          </w:tcPr>
          <w:p w14:paraId="18C0C9B9" w14:textId="77777777" w:rsidR="00BD0C18" w:rsidRDefault="00BD0C18" w:rsidP="007F54F3">
            <w:pPr>
              <w:ind w:right="-360"/>
            </w:pPr>
            <w:r>
              <w:t>5.</w:t>
            </w:r>
          </w:p>
        </w:tc>
        <w:tc>
          <w:tcPr>
            <w:tcW w:w="1870" w:type="dxa"/>
          </w:tcPr>
          <w:p w14:paraId="37078757" w14:textId="77777777" w:rsidR="00BD0C18" w:rsidRDefault="00BD0C18" w:rsidP="007F54F3">
            <w:pPr>
              <w:ind w:right="-360"/>
            </w:pPr>
          </w:p>
        </w:tc>
        <w:tc>
          <w:tcPr>
            <w:tcW w:w="1869" w:type="dxa"/>
          </w:tcPr>
          <w:p w14:paraId="36DFD2DF" w14:textId="77777777" w:rsidR="00BD0C18" w:rsidRDefault="00BD0C18" w:rsidP="007F54F3">
            <w:pPr>
              <w:ind w:right="-360"/>
            </w:pPr>
          </w:p>
        </w:tc>
        <w:tc>
          <w:tcPr>
            <w:tcW w:w="1870" w:type="dxa"/>
          </w:tcPr>
          <w:p w14:paraId="43A98CAE" w14:textId="77777777" w:rsidR="00BD0C18" w:rsidRDefault="00BD0C18" w:rsidP="007F54F3">
            <w:pPr>
              <w:ind w:right="-360"/>
            </w:pPr>
          </w:p>
        </w:tc>
        <w:tc>
          <w:tcPr>
            <w:tcW w:w="1870" w:type="dxa"/>
          </w:tcPr>
          <w:p w14:paraId="5A86B69E" w14:textId="77777777" w:rsidR="00BD0C18" w:rsidRDefault="00BD0C18" w:rsidP="007F54F3">
            <w:pPr>
              <w:ind w:right="-360"/>
            </w:pPr>
          </w:p>
        </w:tc>
      </w:tr>
      <w:tr w:rsidR="00BD0C18" w14:paraId="601A5AC2" w14:textId="77777777" w:rsidTr="007F54F3">
        <w:trPr>
          <w:cantSplit/>
        </w:trPr>
        <w:tc>
          <w:tcPr>
            <w:tcW w:w="1869" w:type="dxa"/>
          </w:tcPr>
          <w:p w14:paraId="36203FFB" w14:textId="77777777" w:rsidR="00BD0C18" w:rsidRDefault="00BD0C18" w:rsidP="007F54F3">
            <w:pPr>
              <w:ind w:right="-360"/>
            </w:pPr>
            <w:r>
              <w:t>etc.</w:t>
            </w:r>
          </w:p>
        </w:tc>
        <w:tc>
          <w:tcPr>
            <w:tcW w:w="1870" w:type="dxa"/>
          </w:tcPr>
          <w:p w14:paraId="0E433F0D" w14:textId="77777777" w:rsidR="00BD0C18" w:rsidRDefault="00BD0C18" w:rsidP="007F54F3">
            <w:pPr>
              <w:ind w:right="-360"/>
            </w:pPr>
          </w:p>
        </w:tc>
        <w:tc>
          <w:tcPr>
            <w:tcW w:w="1869" w:type="dxa"/>
          </w:tcPr>
          <w:p w14:paraId="44D69869" w14:textId="77777777" w:rsidR="00BD0C18" w:rsidRDefault="00BD0C18" w:rsidP="007F54F3">
            <w:pPr>
              <w:ind w:right="-360"/>
            </w:pPr>
          </w:p>
        </w:tc>
        <w:tc>
          <w:tcPr>
            <w:tcW w:w="1870" w:type="dxa"/>
          </w:tcPr>
          <w:p w14:paraId="77A1C0F1" w14:textId="77777777" w:rsidR="00BD0C18" w:rsidRDefault="00BD0C18" w:rsidP="007F54F3">
            <w:pPr>
              <w:ind w:right="-360"/>
            </w:pPr>
          </w:p>
        </w:tc>
        <w:tc>
          <w:tcPr>
            <w:tcW w:w="1870" w:type="dxa"/>
          </w:tcPr>
          <w:p w14:paraId="1373E4B9" w14:textId="77777777" w:rsidR="00BD0C18" w:rsidRDefault="00BD0C18" w:rsidP="007F54F3">
            <w:pPr>
              <w:ind w:right="-360"/>
            </w:pPr>
          </w:p>
        </w:tc>
      </w:tr>
    </w:tbl>
    <w:p w14:paraId="6E189E3D" w14:textId="77777777" w:rsidR="00BD0C18" w:rsidRDefault="00BD0C18" w:rsidP="00BD0C18">
      <w:pPr>
        <w:pBdr>
          <w:top w:val="nil"/>
          <w:left w:val="nil"/>
          <w:bottom w:val="nil"/>
          <w:right w:val="nil"/>
          <w:between w:val="nil"/>
        </w:pBdr>
        <w:tabs>
          <w:tab w:val="center" w:pos="4320"/>
          <w:tab w:val="right" w:pos="8640"/>
        </w:tabs>
        <w:jc w:val="left"/>
        <w:rPr>
          <w:b/>
          <w:color w:val="000000"/>
          <w:sz w:val="20"/>
          <w:szCs w:val="20"/>
        </w:rPr>
      </w:pPr>
      <w:r>
        <w:rPr>
          <w:b/>
          <w:color w:val="000000"/>
          <w:sz w:val="20"/>
          <w:szCs w:val="20"/>
        </w:rPr>
        <w:t>Nota: En caso los contratos estén expresados en una moneda di</w:t>
      </w:r>
      <w:r w:rsidR="00D61B1F">
        <w:rPr>
          <w:b/>
          <w:color w:val="000000"/>
          <w:sz w:val="20"/>
          <w:szCs w:val="20"/>
        </w:rPr>
        <w:t xml:space="preserve">ferente a la moneda local </w:t>
      </w:r>
      <w:r>
        <w:rPr>
          <w:b/>
          <w:color w:val="000000"/>
          <w:sz w:val="20"/>
          <w:szCs w:val="20"/>
        </w:rPr>
        <w:t>(S/), deberá indicar el tipo de cambio utilizado en la fecha de facturación.</w:t>
      </w:r>
    </w:p>
    <w:p w14:paraId="417B7B3A" w14:textId="77777777" w:rsidR="00BD0C18" w:rsidRDefault="00BD0C18" w:rsidP="00BD0C18">
      <w:pPr>
        <w:spacing w:after="0"/>
        <w:jc w:val="center"/>
        <w:rPr>
          <w:b/>
        </w:rPr>
      </w:pPr>
      <w:r>
        <w:br w:type="page"/>
      </w:r>
      <w:r>
        <w:rPr>
          <w:b/>
          <w:sz w:val="36"/>
          <w:szCs w:val="36"/>
        </w:rPr>
        <w:lastRenderedPageBreak/>
        <w:t>Formulario FIN – 5.3.1</w:t>
      </w:r>
    </w:p>
    <w:p w14:paraId="39333DA8" w14:textId="77777777" w:rsidR="00BD0C18" w:rsidRDefault="00BD0C18" w:rsidP="00BD0C18">
      <w:pPr>
        <w:pBdr>
          <w:top w:val="nil"/>
          <w:left w:val="nil"/>
          <w:bottom w:val="nil"/>
          <w:right w:val="nil"/>
          <w:between w:val="nil"/>
        </w:pBdr>
        <w:spacing w:after="0"/>
        <w:jc w:val="center"/>
        <w:rPr>
          <w:b/>
          <w:color w:val="000000"/>
          <w:sz w:val="36"/>
          <w:szCs w:val="36"/>
        </w:rPr>
      </w:pPr>
      <w:bookmarkStart w:id="114" w:name="_heading=h.1ljsd9k" w:colFirst="0" w:colLast="0"/>
      <w:bookmarkEnd w:id="114"/>
      <w:r>
        <w:rPr>
          <w:b/>
          <w:color w:val="000000"/>
          <w:sz w:val="36"/>
          <w:szCs w:val="36"/>
        </w:rPr>
        <w:t>Situación Financiera</w:t>
      </w:r>
    </w:p>
    <w:p w14:paraId="7DD12AD9" w14:textId="77777777" w:rsidR="00BD0C18" w:rsidRDefault="00BD0C18" w:rsidP="00BD0C18">
      <w:pPr>
        <w:pBdr>
          <w:top w:val="nil"/>
          <w:left w:val="nil"/>
          <w:bottom w:val="nil"/>
          <w:right w:val="nil"/>
          <w:between w:val="nil"/>
        </w:pBdr>
        <w:spacing w:after="0"/>
        <w:jc w:val="center"/>
        <w:rPr>
          <w:b/>
          <w:color w:val="000000"/>
          <w:sz w:val="32"/>
          <w:szCs w:val="32"/>
        </w:rPr>
      </w:pPr>
      <w:bookmarkStart w:id="115" w:name="_heading=h.45jfvxd" w:colFirst="0" w:colLast="0"/>
      <w:bookmarkEnd w:id="115"/>
      <w:r>
        <w:rPr>
          <w:b/>
          <w:color w:val="000000"/>
          <w:sz w:val="32"/>
          <w:szCs w:val="32"/>
        </w:rPr>
        <w:t>Historial de Desempeño Financiero</w:t>
      </w:r>
    </w:p>
    <w:p w14:paraId="5C65B859" w14:textId="77777777" w:rsidR="00BD0C18" w:rsidRDefault="00BD0C18" w:rsidP="00BD0C18">
      <w:pPr>
        <w:pBdr>
          <w:top w:val="nil"/>
          <w:left w:val="nil"/>
          <w:bottom w:val="nil"/>
          <w:right w:val="nil"/>
          <w:between w:val="nil"/>
        </w:pBdr>
        <w:spacing w:after="0"/>
        <w:jc w:val="center"/>
        <w:rPr>
          <w:b/>
          <w:color w:val="000000"/>
          <w:sz w:val="32"/>
          <w:szCs w:val="32"/>
        </w:rPr>
      </w:pPr>
    </w:p>
    <w:p w14:paraId="455E0F5D" w14:textId="77777777" w:rsidR="00BD0C18" w:rsidRDefault="00BD0C18" w:rsidP="00BD0C18">
      <w:pPr>
        <w:tabs>
          <w:tab w:val="left" w:pos="5954"/>
          <w:tab w:val="left" w:pos="9072"/>
        </w:tabs>
        <w:spacing w:after="0"/>
      </w:pPr>
      <w:r>
        <w:t xml:space="preserve">Nombre jurídico del Licitante: _______________________ </w:t>
      </w:r>
      <w:r>
        <w:tab/>
        <w:t>Fecha: ______________________</w:t>
      </w:r>
    </w:p>
    <w:p w14:paraId="4480453E" w14:textId="77777777" w:rsidR="00BD0C18" w:rsidRDefault="00BD0C18" w:rsidP="00BD0C18">
      <w:pPr>
        <w:tabs>
          <w:tab w:val="left" w:pos="5954"/>
          <w:tab w:val="left" w:pos="9072"/>
        </w:tabs>
        <w:spacing w:after="0"/>
      </w:pPr>
      <w:r>
        <w:t>Nombre jurídico del miembro de la APCA: _____________</w:t>
      </w:r>
      <w:r>
        <w:rPr>
          <w:i/>
        </w:rPr>
        <w:t xml:space="preserve"> </w:t>
      </w:r>
      <w:r>
        <w:tab/>
      </w:r>
    </w:p>
    <w:p w14:paraId="07ED28EE" w14:textId="2D27C71D" w:rsidR="00BD0C18" w:rsidRPr="00952336" w:rsidRDefault="007B42CD" w:rsidP="00BD0C18">
      <w:pPr>
        <w:tabs>
          <w:tab w:val="left" w:pos="5954"/>
          <w:tab w:val="left" w:pos="9072"/>
        </w:tabs>
        <w:spacing w:after="0"/>
        <w:rPr>
          <w:lang w:val="es-PE"/>
        </w:rPr>
      </w:pPr>
      <w:r w:rsidRPr="00952336">
        <w:rPr>
          <w:b/>
          <w:lang w:val="es-PE"/>
        </w:rPr>
        <w:t xml:space="preserve">SDO </w:t>
      </w:r>
      <w:proofErr w:type="spellStart"/>
      <w:r w:rsidRPr="00952336">
        <w:rPr>
          <w:b/>
          <w:lang w:val="es-PE"/>
        </w:rPr>
        <w:t>N.°</w:t>
      </w:r>
      <w:proofErr w:type="spellEnd"/>
      <w:r w:rsidRPr="00952336">
        <w:rPr>
          <w:b/>
          <w:lang w:val="es-PE"/>
        </w:rPr>
        <w:t>: 00</w:t>
      </w:r>
      <w:r w:rsidR="00E470DA">
        <w:rPr>
          <w:b/>
          <w:lang w:val="es-PE"/>
        </w:rPr>
        <w:t>1</w:t>
      </w:r>
      <w:r w:rsidRPr="00952336">
        <w:rPr>
          <w:b/>
          <w:lang w:val="es-PE"/>
        </w:rPr>
        <w:t>-202</w:t>
      </w:r>
      <w:r w:rsidR="00E470DA">
        <w:rPr>
          <w:b/>
          <w:lang w:val="es-PE"/>
        </w:rPr>
        <w:t>5</w:t>
      </w:r>
      <w:r w:rsidR="00BD0C18" w:rsidRPr="00952336">
        <w:rPr>
          <w:b/>
          <w:lang w:val="es-PE"/>
        </w:rPr>
        <w:t>-LPI-BID/5301-OGIP</w:t>
      </w:r>
    </w:p>
    <w:p w14:paraId="3047D7ED" w14:textId="77777777" w:rsidR="00BD0C18" w:rsidRDefault="00BD0C18" w:rsidP="00BD0C18">
      <w:pPr>
        <w:tabs>
          <w:tab w:val="right" w:pos="9000"/>
        </w:tabs>
        <w:spacing w:before="120" w:after="240"/>
        <w:jc w:val="right"/>
      </w:pPr>
      <w:r>
        <w:t>Página ____ de ____ páginas</w:t>
      </w:r>
    </w:p>
    <w:p w14:paraId="4F33720B" w14:textId="77777777" w:rsidR="00BD0C18" w:rsidRDefault="00BD0C18" w:rsidP="00BD0C18">
      <w:pPr>
        <w:spacing w:after="240"/>
      </w:pPr>
      <w:r>
        <w:t>Este formulario debe ser completado por el Licitante y, si se trata de una APCA, por cada miembro.</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992"/>
        <w:gridCol w:w="993"/>
        <w:gridCol w:w="992"/>
        <w:gridCol w:w="1134"/>
        <w:gridCol w:w="1134"/>
        <w:gridCol w:w="1134"/>
        <w:gridCol w:w="1559"/>
      </w:tblGrid>
      <w:tr w:rsidR="00BD0C18" w14:paraId="333534B0" w14:textId="77777777" w:rsidTr="007F54F3">
        <w:trPr>
          <w:cantSplit/>
          <w:trHeight w:val="200"/>
        </w:trPr>
        <w:tc>
          <w:tcPr>
            <w:tcW w:w="1838" w:type="dxa"/>
          </w:tcPr>
          <w:p w14:paraId="03AAECC3" w14:textId="77777777" w:rsidR="00BD0C18" w:rsidRDefault="00BD0C18" w:rsidP="007F54F3">
            <w:pPr>
              <w:pBdr>
                <w:top w:val="nil"/>
                <w:left w:val="nil"/>
                <w:bottom w:val="nil"/>
                <w:right w:val="nil"/>
                <w:between w:val="nil"/>
              </w:pBdr>
              <w:spacing w:before="20" w:after="20"/>
              <w:jc w:val="center"/>
              <w:rPr>
                <w:b/>
                <w:color w:val="000000"/>
                <w:sz w:val="20"/>
                <w:szCs w:val="20"/>
              </w:rPr>
            </w:pPr>
            <w:r>
              <w:rPr>
                <w:b/>
                <w:color w:val="000000"/>
                <w:sz w:val="20"/>
                <w:szCs w:val="20"/>
              </w:rPr>
              <w:t xml:space="preserve">Información financiera en </w:t>
            </w:r>
            <w:r>
              <w:rPr>
                <w:b/>
                <w:color w:val="000000"/>
                <w:sz w:val="20"/>
                <w:szCs w:val="20"/>
              </w:rPr>
              <w:br/>
              <w:t xml:space="preserve">el equivalente </w:t>
            </w:r>
            <w:r>
              <w:rPr>
                <w:b/>
                <w:color w:val="000000"/>
                <w:sz w:val="20"/>
                <w:szCs w:val="20"/>
              </w:rPr>
              <w:br/>
              <w:t>en S/</w:t>
            </w:r>
          </w:p>
        </w:tc>
        <w:tc>
          <w:tcPr>
            <w:tcW w:w="7938" w:type="dxa"/>
            <w:gridSpan w:val="7"/>
          </w:tcPr>
          <w:p w14:paraId="4F49A35F" w14:textId="398ED91E" w:rsidR="00BD0C18" w:rsidRDefault="007B42CD" w:rsidP="007F54F3">
            <w:pPr>
              <w:spacing w:before="20" w:after="20"/>
              <w:jc w:val="center"/>
              <w:rPr>
                <w:b/>
                <w:sz w:val="20"/>
                <w:szCs w:val="20"/>
              </w:rPr>
            </w:pPr>
            <w:r>
              <w:rPr>
                <w:b/>
                <w:sz w:val="20"/>
                <w:szCs w:val="20"/>
              </w:rPr>
              <w:t xml:space="preserve">Información histórica de </w:t>
            </w:r>
            <w:r w:rsidRPr="00416F27">
              <w:rPr>
                <w:b/>
                <w:sz w:val="20"/>
                <w:szCs w:val="20"/>
              </w:rPr>
              <w:t>cinco (5) años (entre los años 20</w:t>
            </w:r>
            <w:r w:rsidR="006B5D2A">
              <w:rPr>
                <w:b/>
                <w:sz w:val="20"/>
                <w:szCs w:val="20"/>
              </w:rPr>
              <w:t>20</w:t>
            </w:r>
            <w:r w:rsidRPr="00416F27">
              <w:rPr>
                <w:b/>
                <w:sz w:val="20"/>
                <w:szCs w:val="20"/>
              </w:rPr>
              <w:t xml:space="preserve"> al 202</w:t>
            </w:r>
            <w:r w:rsidR="006B5D2A">
              <w:rPr>
                <w:b/>
                <w:sz w:val="20"/>
                <w:szCs w:val="20"/>
              </w:rPr>
              <w:t>4</w:t>
            </w:r>
            <w:r w:rsidRPr="00416F27">
              <w:rPr>
                <w:b/>
                <w:sz w:val="20"/>
                <w:szCs w:val="20"/>
              </w:rPr>
              <w:t>)</w:t>
            </w:r>
          </w:p>
          <w:p w14:paraId="570D45A2" w14:textId="77777777" w:rsidR="00BD0C18" w:rsidRDefault="00BD0C18" w:rsidP="007F54F3">
            <w:pPr>
              <w:pBdr>
                <w:top w:val="nil"/>
                <w:left w:val="nil"/>
                <w:bottom w:val="nil"/>
                <w:right w:val="nil"/>
                <w:between w:val="nil"/>
              </w:pBdr>
              <w:spacing w:before="20" w:after="20"/>
              <w:jc w:val="center"/>
              <w:rPr>
                <w:b/>
                <w:strike/>
                <w:color w:val="000000"/>
                <w:sz w:val="20"/>
                <w:szCs w:val="20"/>
              </w:rPr>
            </w:pPr>
            <w:r>
              <w:rPr>
                <w:b/>
                <w:color w:val="000000"/>
                <w:sz w:val="20"/>
                <w:szCs w:val="20"/>
              </w:rPr>
              <w:t xml:space="preserve"> (equivalente en miles de S/)</w:t>
            </w:r>
          </w:p>
        </w:tc>
      </w:tr>
      <w:tr w:rsidR="00BD0C18" w14:paraId="2F4BA31F" w14:textId="77777777" w:rsidTr="007F54F3">
        <w:trPr>
          <w:cantSplit/>
        </w:trPr>
        <w:tc>
          <w:tcPr>
            <w:tcW w:w="1838" w:type="dxa"/>
          </w:tcPr>
          <w:p w14:paraId="1B331FCD"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992" w:type="dxa"/>
          </w:tcPr>
          <w:p w14:paraId="1357C97A"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r>
              <w:rPr>
                <w:b/>
                <w:color w:val="000000"/>
                <w:sz w:val="20"/>
                <w:szCs w:val="20"/>
              </w:rPr>
              <w:t>Año 1</w:t>
            </w:r>
          </w:p>
        </w:tc>
        <w:tc>
          <w:tcPr>
            <w:tcW w:w="993" w:type="dxa"/>
          </w:tcPr>
          <w:p w14:paraId="29D9042B"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r>
              <w:rPr>
                <w:b/>
                <w:color w:val="000000"/>
                <w:sz w:val="20"/>
                <w:szCs w:val="20"/>
              </w:rPr>
              <w:t>Año 2</w:t>
            </w:r>
          </w:p>
        </w:tc>
        <w:tc>
          <w:tcPr>
            <w:tcW w:w="992" w:type="dxa"/>
          </w:tcPr>
          <w:p w14:paraId="0581BDF7"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r>
              <w:rPr>
                <w:b/>
                <w:color w:val="000000"/>
                <w:sz w:val="20"/>
                <w:szCs w:val="20"/>
              </w:rPr>
              <w:t>Año 3</w:t>
            </w:r>
          </w:p>
        </w:tc>
        <w:tc>
          <w:tcPr>
            <w:tcW w:w="1134" w:type="dxa"/>
          </w:tcPr>
          <w:p w14:paraId="5D616620"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r>
              <w:rPr>
                <w:b/>
                <w:color w:val="000000"/>
                <w:sz w:val="20"/>
                <w:szCs w:val="20"/>
              </w:rPr>
              <w:t>Año 4</w:t>
            </w:r>
          </w:p>
        </w:tc>
        <w:tc>
          <w:tcPr>
            <w:tcW w:w="1134" w:type="dxa"/>
          </w:tcPr>
          <w:p w14:paraId="7C97B8B5"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r>
              <w:rPr>
                <w:b/>
                <w:color w:val="000000"/>
                <w:sz w:val="20"/>
                <w:szCs w:val="20"/>
              </w:rPr>
              <w:t>Año 5</w:t>
            </w:r>
          </w:p>
        </w:tc>
        <w:tc>
          <w:tcPr>
            <w:tcW w:w="1134" w:type="dxa"/>
          </w:tcPr>
          <w:p w14:paraId="6395E4D9"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r>
              <w:rPr>
                <w:b/>
                <w:color w:val="000000"/>
                <w:sz w:val="20"/>
                <w:szCs w:val="20"/>
              </w:rPr>
              <w:t>Promedio</w:t>
            </w:r>
          </w:p>
        </w:tc>
        <w:tc>
          <w:tcPr>
            <w:tcW w:w="1559" w:type="dxa"/>
          </w:tcPr>
          <w:p w14:paraId="087944A8" w14:textId="77777777" w:rsidR="00BD0C18" w:rsidRDefault="00BD0C18" w:rsidP="007F54F3">
            <w:pPr>
              <w:pBdr>
                <w:top w:val="nil"/>
                <w:left w:val="nil"/>
                <w:bottom w:val="nil"/>
                <w:right w:val="nil"/>
                <w:between w:val="nil"/>
              </w:pBdr>
              <w:tabs>
                <w:tab w:val="center" w:pos="4320"/>
                <w:tab w:val="right" w:pos="8640"/>
              </w:tabs>
              <w:jc w:val="left"/>
              <w:rPr>
                <w:b/>
                <w:strike/>
                <w:color w:val="000000"/>
                <w:sz w:val="20"/>
                <w:szCs w:val="20"/>
              </w:rPr>
            </w:pPr>
            <w:r>
              <w:rPr>
                <w:b/>
                <w:color w:val="000000"/>
                <w:sz w:val="20"/>
                <w:szCs w:val="20"/>
              </w:rPr>
              <w:t>Promedio Coeficiente</w:t>
            </w:r>
          </w:p>
        </w:tc>
      </w:tr>
      <w:tr w:rsidR="00BD0C18" w14:paraId="1B70C9A0" w14:textId="77777777" w:rsidTr="007F54F3">
        <w:trPr>
          <w:cantSplit/>
        </w:trPr>
        <w:tc>
          <w:tcPr>
            <w:tcW w:w="9776" w:type="dxa"/>
            <w:gridSpan w:val="8"/>
          </w:tcPr>
          <w:p w14:paraId="03BD97AF"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r>
              <w:rPr>
                <w:b/>
                <w:color w:val="000000"/>
                <w:sz w:val="20"/>
                <w:szCs w:val="20"/>
              </w:rPr>
              <w:t>Información del balance general</w:t>
            </w:r>
          </w:p>
        </w:tc>
      </w:tr>
      <w:tr w:rsidR="00BD0C18" w14:paraId="034E8103" w14:textId="77777777" w:rsidTr="007F54F3">
        <w:trPr>
          <w:cantSplit/>
          <w:trHeight w:val="494"/>
        </w:trPr>
        <w:tc>
          <w:tcPr>
            <w:tcW w:w="1838" w:type="dxa"/>
          </w:tcPr>
          <w:p w14:paraId="50F3C9AE"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r>
              <w:rPr>
                <w:b/>
                <w:color w:val="000000"/>
                <w:sz w:val="20"/>
                <w:szCs w:val="20"/>
              </w:rPr>
              <w:t>Activo total</w:t>
            </w:r>
          </w:p>
        </w:tc>
        <w:tc>
          <w:tcPr>
            <w:tcW w:w="992" w:type="dxa"/>
          </w:tcPr>
          <w:p w14:paraId="338CE7C9"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993" w:type="dxa"/>
          </w:tcPr>
          <w:p w14:paraId="3FA4E01D"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992" w:type="dxa"/>
          </w:tcPr>
          <w:p w14:paraId="33368710"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4DE83213"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5FD5E4C2"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2BB5C8DC"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559" w:type="dxa"/>
            <w:vMerge w:val="restart"/>
          </w:tcPr>
          <w:p w14:paraId="77E7665A"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r>
      <w:tr w:rsidR="00BD0C18" w14:paraId="78515D98" w14:textId="77777777" w:rsidTr="007F54F3">
        <w:trPr>
          <w:cantSplit/>
          <w:trHeight w:val="530"/>
        </w:trPr>
        <w:tc>
          <w:tcPr>
            <w:tcW w:w="1838" w:type="dxa"/>
          </w:tcPr>
          <w:p w14:paraId="75B7FC5F"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r>
              <w:rPr>
                <w:b/>
                <w:color w:val="000000"/>
                <w:sz w:val="20"/>
                <w:szCs w:val="20"/>
              </w:rPr>
              <w:t>Pasivo total</w:t>
            </w:r>
          </w:p>
        </w:tc>
        <w:tc>
          <w:tcPr>
            <w:tcW w:w="992" w:type="dxa"/>
          </w:tcPr>
          <w:p w14:paraId="2E59AFC4"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993" w:type="dxa"/>
          </w:tcPr>
          <w:p w14:paraId="41B8C84C"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992" w:type="dxa"/>
          </w:tcPr>
          <w:p w14:paraId="68E8DA22"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480531FA"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0A5B25AE"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65C1403A"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559" w:type="dxa"/>
            <w:vMerge/>
          </w:tcPr>
          <w:p w14:paraId="41C9DDDE" w14:textId="77777777" w:rsidR="00BD0C18" w:rsidRDefault="00BD0C18" w:rsidP="007F54F3">
            <w:pPr>
              <w:widowControl w:val="0"/>
              <w:pBdr>
                <w:top w:val="nil"/>
                <w:left w:val="nil"/>
                <w:bottom w:val="nil"/>
                <w:right w:val="nil"/>
                <w:between w:val="nil"/>
              </w:pBdr>
              <w:spacing w:after="0" w:line="276" w:lineRule="auto"/>
              <w:jc w:val="left"/>
              <w:rPr>
                <w:b/>
                <w:color w:val="000000"/>
                <w:sz w:val="20"/>
                <w:szCs w:val="20"/>
              </w:rPr>
            </w:pPr>
          </w:p>
        </w:tc>
      </w:tr>
      <w:tr w:rsidR="00BD0C18" w14:paraId="4138FFE1" w14:textId="77777777" w:rsidTr="007F54F3">
        <w:trPr>
          <w:cantSplit/>
          <w:trHeight w:val="539"/>
        </w:trPr>
        <w:tc>
          <w:tcPr>
            <w:tcW w:w="1838" w:type="dxa"/>
          </w:tcPr>
          <w:p w14:paraId="64808927"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r>
              <w:rPr>
                <w:b/>
                <w:color w:val="000000"/>
                <w:sz w:val="20"/>
                <w:szCs w:val="20"/>
              </w:rPr>
              <w:t>Patrimonio neto</w:t>
            </w:r>
          </w:p>
        </w:tc>
        <w:tc>
          <w:tcPr>
            <w:tcW w:w="992" w:type="dxa"/>
          </w:tcPr>
          <w:p w14:paraId="321A7D9A"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993" w:type="dxa"/>
          </w:tcPr>
          <w:p w14:paraId="3D514E05"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992" w:type="dxa"/>
          </w:tcPr>
          <w:p w14:paraId="732ADDD2"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4E8CB07B"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065B4DCE"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77C4999F"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559" w:type="dxa"/>
          </w:tcPr>
          <w:p w14:paraId="4C465508"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r>
      <w:tr w:rsidR="00BD0C18" w14:paraId="581CA3CC" w14:textId="77777777" w:rsidTr="007F54F3">
        <w:trPr>
          <w:cantSplit/>
          <w:trHeight w:val="521"/>
        </w:trPr>
        <w:tc>
          <w:tcPr>
            <w:tcW w:w="1838" w:type="dxa"/>
          </w:tcPr>
          <w:p w14:paraId="42BD2AC3"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r>
              <w:rPr>
                <w:b/>
                <w:color w:val="000000"/>
                <w:sz w:val="20"/>
                <w:szCs w:val="20"/>
              </w:rPr>
              <w:t>Activo corriente</w:t>
            </w:r>
          </w:p>
        </w:tc>
        <w:tc>
          <w:tcPr>
            <w:tcW w:w="992" w:type="dxa"/>
          </w:tcPr>
          <w:p w14:paraId="6E1E5460"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993" w:type="dxa"/>
          </w:tcPr>
          <w:p w14:paraId="1C97E967"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992" w:type="dxa"/>
          </w:tcPr>
          <w:p w14:paraId="0AE1D815"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152B51EF"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39F2E90F"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36E3B6DF"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559" w:type="dxa"/>
            <w:vMerge w:val="restart"/>
          </w:tcPr>
          <w:p w14:paraId="58EB5B5B"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r>
      <w:tr w:rsidR="00BD0C18" w14:paraId="7B64FFA2" w14:textId="77777777" w:rsidTr="007F54F3">
        <w:trPr>
          <w:cantSplit/>
          <w:trHeight w:val="449"/>
        </w:trPr>
        <w:tc>
          <w:tcPr>
            <w:tcW w:w="1838" w:type="dxa"/>
          </w:tcPr>
          <w:p w14:paraId="5DC4BEF8"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r>
              <w:rPr>
                <w:b/>
                <w:color w:val="000000"/>
                <w:sz w:val="20"/>
                <w:szCs w:val="20"/>
              </w:rPr>
              <w:t>Pasivo corriente</w:t>
            </w:r>
          </w:p>
        </w:tc>
        <w:tc>
          <w:tcPr>
            <w:tcW w:w="992" w:type="dxa"/>
          </w:tcPr>
          <w:p w14:paraId="5FDF2594"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993" w:type="dxa"/>
          </w:tcPr>
          <w:p w14:paraId="0EB197C7"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992" w:type="dxa"/>
          </w:tcPr>
          <w:p w14:paraId="4E186E2E"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1A47C017"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4DA102FA"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34FC1BBE"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559" w:type="dxa"/>
            <w:vMerge/>
          </w:tcPr>
          <w:p w14:paraId="46C12994" w14:textId="77777777" w:rsidR="00BD0C18" w:rsidRDefault="00BD0C18" w:rsidP="007F54F3">
            <w:pPr>
              <w:widowControl w:val="0"/>
              <w:pBdr>
                <w:top w:val="nil"/>
                <w:left w:val="nil"/>
                <w:bottom w:val="nil"/>
                <w:right w:val="nil"/>
                <w:between w:val="nil"/>
              </w:pBdr>
              <w:spacing w:after="0" w:line="276" w:lineRule="auto"/>
              <w:jc w:val="left"/>
              <w:rPr>
                <w:b/>
                <w:color w:val="000000"/>
                <w:sz w:val="20"/>
                <w:szCs w:val="20"/>
              </w:rPr>
            </w:pPr>
          </w:p>
        </w:tc>
      </w:tr>
      <w:tr w:rsidR="00BD0C18" w14:paraId="3342D1CD" w14:textId="77777777" w:rsidTr="007F54F3">
        <w:trPr>
          <w:cantSplit/>
        </w:trPr>
        <w:tc>
          <w:tcPr>
            <w:tcW w:w="9776" w:type="dxa"/>
            <w:gridSpan w:val="8"/>
          </w:tcPr>
          <w:p w14:paraId="6CAFE721"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r>
              <w:rPr>
                <w:b/>
                <w:color w:val="000000"/>
                <w:sz w:val="20"/>
                <w:szCs w:val="20"/>
              </w:rPr>
              <w:t>Información del estado de ingresos</w:t>
            </w:r>
          </w:p>
        </w:tc>
      </w:tr>
      <w:tr w:rsidR="00BD0C18" w14:paraId="4E362E0B" w14:textId="77777777" w:rsidTr="007F54F3">
        <w:trPr>
          <w:cantSplit/>
          <w:trHeight w:val="548"/>
        </w:trPr>
        <w:tc>
          <w:tcPr>
            <w:tcW w:w="1838" w:type="dxa"/>
          </w:tcPr>
          <w:p w14:paraId="25778635"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roofErr w:type="gramStart"/>
            <w:r>
              <w:rPr>
                <w:b/>
                <w:color w:val="000000"/>
                <w:sz w:val="20"/>
                <w:szCs w:val="20"/>
              </w:rPr>
              <w:t>Total</w:t>
            </w:r>
            <w:proofErr w:type="gramEnd"/>
            <w:r>
              <w:rPr>
                <w:b/>
                <w:color w:val="000000"/>
                <w:sz w:val="20"/>
                <w:szCs w:val="20"/>
              </w:rPr>
              <w:t xml:space="preserve"> de ingresos</w:t>
            </w:r>
          </w:p>
        </w:tc>
        <w:tc>
          <w:tcPr>
            <w:tcW w:w="992" w:type="dxa"/>
          </w:tcPr>
          <w:p w14:paraId="756465D5"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993" w:type="dxa"/>
          </w:tcPr>
          <w:p w14:paraId="27A3A0A1"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992" w:type="dxa"/>
          </w:tcPr>
          <w:p w14:paraId="4B560AE4"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3EECB4D4"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19E2075A"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0F40D579"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559" w:type="dxa"/>
            <w:vMerge w:val="restart"/>
          </w:tcPr>
          <w:p w14:paraId="454A4B43"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r>
      <w:tr w:rsidR="00BD0C18" w14:paraId="766C8304" w14:textId="77777777" w:rsidTr="007F54F3">
        <w:trPr>
          <w:cantSplit/>
          <w:trHeight w:val="440"/>
        </w:trPr>
        <w:tc>
          <w:tcPr>
            <w:tcW w:w="1838" w:type="dxa"/>
          </w:tcPr>
          <w:p w14:paraId="0F913AA2"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r>
              <w:rPr>
                <w:b/>
                <w:color w:val="000000"/>
                <w:sz w:val="20"/>
                <w:szCs w:val="20"/>
              </w:rPr>
              <w:t xml:space="preserve">Utilidades antes </w:t>
            </w:r>
            <w:r>
              <w:rPr>
                <w:b/>
                <w:color w:val="000000"/>
                <w:sz w:val="20"/>
                <w:szCs w:val="20"/>
              </w:rPr>
              <w:br/>
              <w:t>de impuestos</w:t>
            </w:r>
          </w:p>
        </w:tc>
        <w:tc>
          <w:tcPr>
            <w:tcW w:w="992" w:type="dxa"/>
          </w:tcPr>
          <w:p w14:paraId="51831C23"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993" w:type="dxa"/>
          </w:tcPr>
          <w:p w14:paraId="2DDB48E7"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992" w:type="dxa"/>
          </w:tcPr>
          <w:p w14:paraId="508885C2"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20803407"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7158AE22"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134" w:type="dxa"/>
          </w:tcPr>
          <w:p w14:paraId="721D3407" w14:textId="77777777" w:rsidR="00BD0C18" w:rsidRDefault="00BD0C18" w:rsidP="007F54F3">
            <w:pPr>
              <w:pBdr>
                <w:top w:val="nil"/>
                <w:left w:val="nil"/>
                <w:bottom w:val="nil"/>
                <w:right w:val="nil"/>
                <w:between w:val="nil"/>
              </w:pBdr>
              <w:tabs>
                <w:tab w:val="center" w:pos="4320"/>
                <w:tab w:val="right" w:pos="8640"/>
              </w:tabs>
              <w:jc w:val="left"/>
              <w:rPr>
                <w:b/>
                <w:color w:val="000000"/>
                <w:sz w:val="20"/>
                <w:szCs w:val="20"/>
              </w:rPr>
            </w:pPr>
          </w:p>
        </w:tc>
        <w:tc>
          <w:tcPr>
            <w:tcW w:w="1559" w:type="dxa"/>
            <w:vMerge/>
          </w:tcPr>
          <w:p w14:paraId="6561DD1D" w14:textId="77777777" w:rsidR="00BD0C18" w:rsidRDefault="00BD0C18" w:rsidP="007F54F3">
            <w:pPr>
              <w:widowControl w:val="0"/>
              <w:pBdr>
                <w:top w:val="nil"/>
                <w:left w:val="nil"/>
                <w:bottom w:val="nil"/>
                <w:right w:val="nil"/>
                <w:between w:val="nil"/>
              </w:pBdr>
              <w:spacing w:after="0" w:line="276" w:lineRule="auto"/>
              <w:jc w:val="left"/>
              <w:rPr>
                <w:b/>
                <w:color w:val="000000"/>
                <w:sz w:val="20"/>
                <w:szCs w:val="20"/>
              </w:rPr>
            </w:pPr>
          </w:p>
        </w:tc>
      </w:tr>
      <w:tr w:rsidR="00BD0C18" w14:paraId="44C57C19" w14:textId="77777777" w:rsidTr="007F54F3">
        <w:trPr>
          <w:cantSplit/>
        </w:trPr>
        <w:tc>
          <w:tcPr>
            <w:tcW w:w="9776" w:type="dxa"/>
            <w:gridSpan w:val="8"/>
          </w:tcPr>
          <w:p w14:paraId="3BEB165B" w14:textId="77777777" w:rsidR="00BD0C18" w:rsidRDefault="00BD0C18" w:rsidP="007F54F3">
            <w:pPr>
              <w:ind w:right="33"/>
              <w:rPr>
                <w:b/>
                <w:sz w:val="20"/>
                <w:szCs w:val="20"/>
              </w:rPr>
            </w:pPr>
            <w:r>
              <w:rPr>
                <w:b/>
                <w:sz w:val="20"/>
                <w:szCs w:val="20"/>
              </w:rPr>
              <w:t>Nota: En caso los contratos estén expresados en una mon</w:t>
            </w:r>
            <w:r w:rsidR="00D61B1F">
              <w:rPr>
                <w:b/>
                <w:sz w:val="20"/>
                <w:szCs w:val="20"/>
              </w:rPr>
              <w:t>eda diferente a la moneda local (S/</w:t>
            </w:r>
            <w:r>
              <w:rPr>
                <w:b/>
                <w:sz w:val="20"/>
                <w:szCs w:val="20"/>
              </w:rPr>
              <w:t>), deberá indicar el tipo de cambio utilizado en la fecha de facturación</w:t>
            </w:r>
          </w:p>
        </w:tc>
      </w:tr>
    </w:tbl>
    <w:p w14:paraId="67369928" w14:textId="77777777" w:rsidR="00BD0C18" w:rsidRDefault="00BD0C18" w:rsidP="00BD0C18">
      <w:pPr>
        <w:spacing w:after="0"/>
        <w:rPr>
          <w:sz w:val="20"/>
          <w:szCs w:val="20"/>
        </w:rPr>
      </w:pPr>
      <w:r>
        <w:rPr>
          <w:sz w:val="20"/>
          <w:szCs w:val="20"/>
        </w:rPr>
        <w:t>Se adjuntan copias de los estados financieros (balances generales, incluidas todas las notas relacionadas, y estados de resultados) correspondientes a los años indicados anteriormente, en cumplimiento de las siguientes condiciones:</w:t>
      </w:r>
    </w:p>
    <w:p w14:paraId="349E77B6" w14:textId="27710BB7" w:rsidR="00BD0C18" w:rsidRDefault="00BD0C18">
      <w:pPr>
        <w:numPr>
          <w:ilvl w:val="0"/>
          <w:numId w:val="85"/>
        </w:numPr>
        <w:pBdr>
          <w:top w:val="nil"/>
          <w:left w:val="nil"/>
          <w:bottom w:val="nil"/>
          <w:right w:val="nil"/>
          <w:between w:val="nil"/>
        </w:pBdr>
        <w:spacing w:after="0"/>
        <w:rPr>
          <w:color w:val="000000"/>
          <w:sz w:val="20"/>
          <w:szCs w:val="20"/>
          <w:u w:val="single"/>
        </w:rPr>
      </w:pPr>
      <w:r>
        <w:rPr>
          <w:color w:val="000000"/>
          <w:sz w:val="20"/>
          <w:szCs w:val="20"/>
        </w:rPr>
        <w:t>Deben reflejar la situación financiera del Licitante o miembro de una APCA</w:t>
      </w:r>
    </w:p>
    <w:p w14:paraId="3E635556" w14:textId="36DB3DFA" w:rsidR="00BD0C18" w:rsidRDefault="00BD0C18">
      <w:pPr>
        <w:numPr>
          <w:ilvl w:val="0"/>
          <w:numId w:val="85"/>
        </w:numPr>
        <w:pBdr>
          <w:top w:val="nil"/>
          <w:left w:val="nil"/>
          <w:bottom w:val="nil"/>
          <w:right w:val="nil"/>
          <w:between w:val="nil"/>
        </w:pBdr>
        <w:spacing w:after="0"/>
        <w:rPr>
          <w:color w:val="000000"/>
          <w:sz w:val="20"/>
          <w:szCs w:val="20"/>
        </w:rPr>
      </w:pPr>
      <w:r>
        <w:rPr>
          <w:color w:val="000000"/>
          <w:sz w:val="20"/>
          <w:szCs w:val="20"/>
        </w:rPr>
        <w:t>.</w:t>
      </w:r>
      <w:r w:rsidR="00441FA8" w:rsidRPr="00441FA8">
        <w:rPr>
          <w:color w:val="000000"/>
          <w:lang w:val="es-PE"/>
        </w:rPr>
        <w:t xml:space="preserve"> </w:t>
      </w:r>
      <w:r w:rsidR="00441FA8" w:rsidRPr="0091523B">
        <w:rPr>
          <w:color w:val="000000"/>
          <w:sz w:val="20"/>
          <w:szCs w:val="20"/>
          <w:lang w:val="es-PE"/>
        </w:rPr>
        <w:t xml:space="preserve">Los estados financieros auditados o </w:t>
      </w:r>
      <w:r w:rsidR="00441FA8" w:rsidRPr="0091523B">
        <w:rPr>
          <w:sz w:val="20"/>
          <w:szCs w:val="20"/>
          <w:lang w:val="es-PE"/>
        </w:rPr>
        <w:t>los Estados Financieros con la constancia de presentación ante la SUNAT o autoridad equivalente en el país del licitante</w:t>
      </w:r>
      <w:r w:rsidR="00441FA8" w:rsidRPr="0091523B">
        <w:rPr>
          <w:color w:val="000000"/>
          <w:sz w:val="20"/>
          <w:szCs w:val="20"/>
          <w:lang w:val="es-PE"/>
        </w:rPr>
        <w:t xml:space="preserve"> salvo este no </w:t>
      </w:r>
      <w:proofErr w:type="gramStart"/>
      <w:r w:rsidR="00441FA8" w:rsidRPr="0091523B">
        <w:rPr>
          <w:color w:val="000000"/>
          <w:sz w:val="20"/>
          <w:szCs w:val="20"/>
          <w:lang w:val="es-PE"/>
        </w:rPr>
        <w:t>fuera</w:t>
      </w:r>
      <w:proofErr w:type="gramEnd"/>
      <w:r w:rsidR="00441FA8" w:rsidRPr="0091523B">
        <w:rPr>
          <w:color w:val="000000"/>
          <w:sz w:val="20"/>
          <w:szCs w:val="20"/>
          <w:lang w:val="es-PE"/>
        </w:rPr>
        <w:t xml:space="preserve"> obligatorio en virtud de las leyes del país del Licitante, para lo cual deberá presentar una Declaración Jurada que señale la no obligatoriedad de ser auditados. Considerar cinco (05) años (entre el 20</w:t>
      </w:r>
      <w:r w:rsidR="00441FA8">
        <w:rPr>
          <w:color w:val="000000"/>
          <w:sz w:val="20"/>
          <w:szCs w:val="20"/>
          <w:lang w:val="es-PE"/>
        </w:rPr>
        <w:t>20</w:t>
      </w:r>
      <w:r w:rsidR="00441FA8" w:rsidRPr="0091523B">
        <w:rPr>
          <w:color w:val="000000"/>
          <w:sz w:val="20"/>
          <w:szCs w:val="20"/>
          <w:lang w:val="es-PE"/>
        </w:rPr>
        <w:t xml:space="preserve"> al 202</w:t>
      </w:r>
      <w:r w:rsidR="00441FA8">
        <w:rPr>
          <w:color w:val="000000"/>
          <w:sz w:val="20"/>
          <w:szCs w:val="20"/>
          <w:lang w:val="es-PE"/>
        </w:rPr>
        <w:t>4</w:t>
      </w:r>
      <w:r w:rsidR="00441FA8" w:rsidRPr="0091523B">
        <w:rPr>
          <w:color w:val="000000"/>
          <w:sz w:val="20"/>
          <w:szCs w:val="20"/>
          <w:lang w:val="es-PE"/>
        </w:rPr>
        <w:t>, a fin de demostrar la solvencia financiera actual del Licitante y sus perspectivas de rentabilidad a largo plazo</w:t>
      </w:r>
    </w:p>
    <w:p w14:paraId="29C0EB2E" w14:textId="77777777" w:rsidR="00BD0C18" w:rsidRDefault="00BD0C18" w:rsidP="00BD0C18">
      <w:pPr>
        <w:pBdr>
          <w:top w:val="nil"/>
          <w:left w:val="nil"/>
          <w:bottom w:val="nil"/>
          <w:right w:val="nil"/>
          <w:between w:val="nil"/>
        </w:pBdr>
        <w:spacing w:after="0"/>
        <w:ind w:left="720"/>
        <w:rPr>
          <w:color w:val="000000"/>
          <w:sz w:val="20"/>
          <w:szCs w:val="20"/>
        </w:rPr>
      </w:pPr>
    </w:p>
    <w:p w14:paraId="690B0B0B" w14:textId="77777777" w:rsidR="00BD0C18" w:rsidRDefault="00BD0C18" w:rsidP="00BD0C18">
      <w:pPr>
        <w:pBdr>
          <w:top w:val="nil"/>
          <w:left w:val="nil"/>
          <w:bottom w:val="nil"/>
          <w:right w:val="nil"/>
          <w:between w:val="nil"/>
        </w:pBdr>
        <w:spacing w:after="0"/>
        <w:ind w:left="720"/>
        <w:rPr>
          <w:color w:val="000000"/>
          <w:sz w:val="20"/>
          <w:szCs w:val="20"/>
        </w:rPr>
      </w:pPr>
    </w:p>
    <w:p w14:paraId="67B392D7" w14:textId="76012D43" w:rsidR="00BD0C18" w:rsidRDefault="00BD0C18" w:rsidP="00BD0C18">
      <w:pPr>
        <w:spacing w:after="0"/>
        <w:jc w:val="center"/>
        <w:rPr>
          <w:b/>
        </w:rPr>
      </w:pPr>
      <w:r>
        <w:br w:type="page"/>
      </w:r>
      <w:r>
        <w:rPr>
          <w:b/>
          <w:sz w:val="36"/>
          <w:szCs w:val="36"/>
        </w:rPr>
        <w:lastRenderedPageBreak/>
        <w:t>Formulario FIN – 5.3.2</w:t>
      </w:r>
      <w:r w:rsidR="00C25308">
        <w:rPr>
          <w:b/>
          <w:sz w:val="36"/>
          <w:szCs w:val="36"/>
        </w:rPr>
        <w:t xml:space="preserve"> (No aplica)</w:t>
      </w:r>
    </w:p>
    <w:p w14:paraId="6F1526E2" w14:textId="5367243C" w:rsidR="00BD0C18" w:rsidRDefault="00BD0C18" w:rsidP="00BD0C18">
      <w:pPr>
        <w:pBdr>
          <w:top w:val="nil"/>
          <w:left w:val="nil"/>
          <w:bottom w:val="nil"/>
          <w:right w:val="nil"/>
          <w:between w:val="nil"/>
        </w:pBdr>
        <w:spacing w:before="120" w:after="240"/>
        <w:jc w:val="center"/>
        <w:rPr>
          <w:b/>
          <w:color w:val="000000"/>
          <w:sz w:val="32"/>
          <w:szCs w:val="32"/>
        </w:rPr>
      </w:pPr>
      <w:bookmarkStart w:id="116" w:name="_heading=h.2koq656" w:colFirst="0" w:colLast="0"/>
      <w:bookmarkEnd w:id="116"/>
      <w:r>
        <w:rPr>
          <w:b/>
          <w:color w:val="000000"/>
          <w:sz w:val="32"/>
          <w:szCs w:val="32"/>
        </w:rPr>
        <w:t>Facturación</w:t>
      </w:r>
      <w:r w:rsidR="005C45AA">
        <w:rPr>
          <w:b/>
          <w:color w:val="000000"/>
          <w:sz w:val="32"/>
          <w:szCs w:val="32"/>
        </w:rPr>
        <w:t xml:space="preserve"> Media </w:t>
      </w:r>
      <w:r w:rsidR="005C45AA">
        <w:rPr>
          <w:b/>
          <w:color w:val="000000"/>
          <w:sz w:val="32"/>
          <w:szCs w:val="32"/>
        </w:rPr>
        <w:br/>
        <w:t>Anual</w:t>
      </w:r>
    </w:p>
    <w:p w14:paraId="5D8D9532" w14:textId="77777777" w:rsidR="004763B3" w:rsidRDefault="004763B3" w:rsidP="00BD0C18">
      <w:pPr>
        <w:spacing w:after="0"/>
        <w:jc w:val="center"/>
        <w:rPr>
          <w:b/>
          <w:sz w:val="36"/>
          <w:szCs w:val="36"/>
        </w:rPr>
      </w:pPr>
    </w:p>
    <w:p w14:paraId="1D8F02D2" w14:textId="77777777" w:rsidR="004763B3" w:rsidRDefault="004763B3" w:rsidP="00BD0C18">
      <w:pPr>
        <w:spacing w:after="0"/>
        <w:jc w:val="center"/>
        <w:rPr>
          <w:b/>
          <w:sz w:val="36"/>
          <w:szCs w:val="36"/>
        </w:rPr>
      </w:pPr>
    </w:p>
    <w:p w14:paraId="533D20A3" w14:textId="77777777" w:rsidR="004763B3" w:rsidRDefault="004763B3" w:rsidP="00BD0C18">
      <w:pPr>
        <w:spacing w:after="0"/>
        <w:jc w:val="center"/>
        <w:rPr>
          <w:b/>
          <w:sz w:val="36"/>
          <w:szCs w:val="36"/>
        </w:rPr>
      </w:pPr>
    </w:p>
    <w:p w14:paraId="5DF25C8A" w14:textId="77777777" w:rsidR="004763B3" w:rsidRDefault="004763B3" w:rsidP="00BD0C18">
      <w:pPr>
        <w:spacing w:after="0"/>
        <w:jc w:val="center"/>
        <w:rPr>
          <w:b/>
          <w:sz w:val="36"/>
          <w:szCs w:val="36"/>
        </w:rPr>
      </w:pPr>
    </w:p>
    <w:p w14:paraId="45DFA649" w14:textId="77777777" w:rsidR="004763B3" w:rsidRDefault="004763B3" w:rsidP="00BD0C18">
      <w:pPr>
        <w:spacing w:after="0"/>
        <w:jc w:val="center"/>
        <w:rPr>
          <w:b/>
          <w:sz w:val="36"/>
          <w:szCs w:val="36"/>
        </w:rPr>
      </w:pPr>
    </w:p>
    <w:p w14:paraId="4CBA6BED" w14:textId="77777777" w:rsidR="004763B3" w:rsidRDefault="004763B3" w:rsidP="00BD0C18">
      <w:pPr>
        <w:spacing w:after="0"/>
        <w:jc w:val="center"/>
        <w:rPr>
          <w:b/>
          <w:sz w:val="36"/>
          <w:szCs w:val="36"/>
        </w:rPr>
      </w:pPr>
    </w:p>
    <w:p w14:paraId="42FC2297" w14:textId="2FFB09F9" w:rsidR="00BD0C18" w:rsidRDefault="00BD0C18" w:rsidP="00BD0C18">
      <w:pPr>
        <w:spacing w:after="0"/>
        <w:jc w:val="center"/>
        <w:rPr>
          <w:b/>
        </w:rPr>
      </w:pPr>
      <w:r>
        <w:rPr>
          <w:b/>
          <w:sz w:val="36"/>
          <w:szCs w:val="36"/>
        </w:rPr>
        <w:t>Formulario FIN 5.3.3 (NO APLICA)</w:t>
      </w:r>
    </w:p>
    <w:p w14:paraId="5DC7DAD6" w14:textId="77777777" w:rsidR="00BD0C18" w:rsidRDefault="00BD0C18" w:rsidP="00BD0C18">
      <w:pPr>
        <w:pBdr>
          <w:top w:val="nil"/>
          <w:left w:val="nil"/>
          <w:bottom w:val="nil"/>
          <w:right w:val="nil"/>
          <w:between w:val="nil"/>
        </w:pBdr>
        <w:spacing w:before="120" w:after="240"/>
        <w:jc w:val="center"/>
        <w:rPr>
          <w:b/>
          <w:color w:val="000000"/>
          <w:sz w:val="22"/>
          <w:szCs w:val="22"/>
        </w:rPr>
      </w:pPr>
      <w:bookmarkStart w:id="117" w:name="_heading=h.zu0gcz" w:colFirst="0" w:colLast="0"/>
      <w:bookmarkEnd w:id="117"/>
      <w:r>
        <w:rPr>
          <w:b/>
          <w:color w:val="000000"/>
          <w:sz w:val="32"/>
          <w:szCs w:val="32"/>
        </w:rPr>
        <w:t>Recursos Financieros</w:t>
      </w:r>
      <w:r>
        <w:rPr>
          <w:b/>
          <w:color w:val="000000"/>
          <w:sz w:val="22"/>
          <w:szCs w:val="22"/>
        </w:rPr>
        <w:t xml:space="preserve"> </w:t>
      </w:r>
    </w:p>
    <w:p w14:paraId="572337BB" w14:textId="77777777" w:rsidR="00BD0C18" w:rsidRDefault="00BD0C18" w:rsidP="00BD0C18">
      <w:pPr>
        <w:keepNext/>
        <w:pBdr>
          <w:top w:val="nil"/>
          <w:left w:val="nil"/>
          <w:bottom w:val="nil"/>
          <w:right w:val="nil"/>
          <w:between w:val="nil"/>
        </w:pBdr>
        <w:spacing w:after="0"/>
        <w:jc w:val="left"/>
        <w:rPr>
          <w:b/>
          <w:color w:val="000000"/>
          <w:sz w:val="22"/>
          <w:szCs w:val="22"/>
        </w:rPr>
      </w:pPr>
    </w:p>
    <w:p w14:paraId="7D1DE1AA" w14:textId="77777777" w:rsidR="007B42CD" w:rsidRDefault="007B42CD" w:rsidP="00BD0C18">
      <w:pPr>
        <w:spacing w:after="0" w:line="276" w:lineRule="auto"/>
        <w:jc w:val="center"/>
      </w:pPr>
      <w:bookmarkStart w:id="118" w:name="_heading=h.3jtnz0s" w:colFirst="0" w:colLast="0"/>
      <w:bookmarkEnd w:id="118"/>
    </w:p>
    <w:p w14:paraId="7E6723B3" w14:textId="77777777" w:rsidR="007B42CD" w:rsidRDefault="007B42CD" w:rsidP="00BD0C18">
      <w:pPr>
        <w:spacing w:after="0" w:line="276" w:lineRule="auto"/>
        <w:jc w:val="center"/>
      </w:pPr>
    </w:p>
    <w:p w14:paraId="55D18E6D" w14:textId="77777777" w:rsidR="007B42CD" w:rsidRDefault="007B42CD" w:rsidP="00BD0C18">
      <w:pPr>
        <w:spacing w:after="0" w:line="276" w:lineRule="auto"/>
        <w:jc w:val="center"/>
      </w:pPr>
    </w:p>
    <w:p w14:paraId="6351C3F0" w14:textId="77777777" w:rsidR="007B42CD" w:rsidRDefault="007B42CD" w:rsidP="00BD0C18">
      <w:pPr>
        <w:spacing w:after="0" w:line="276" w:lineRule="auto"/>
        <w:jc w:val="center"/>
      </w:pPr>
    </w:p>
    <w:p w14:paraId="52D6ADF2" w14:textId="77777777" w:rsidR="007B42CD" w:rsidRDefault="007B42CD" w:rsidP="00BD0C18">
      <w:pPr>
        <w:spacing w:after="0" w:line="276" w:lineRule="auto"/>
        <w:jc w:val="center"/>
      </w:pPr>
    </w:p>
    <w:p w14:paraId="10DBFC00" w14:textId="77777777" w:rsidR="007B42CD" w:rsidRDefault="007B42CD" w:rsidP="00BD0C18">
      <w:pPr>
        <w:spacing w:after="0" w:line="276" w:lineRule="auto"/>
        <w:jc w:val="center"/>
      </w:pPr>
    </w:p>
    <w:p w14:paraId="625F52BB" w14:textId="77777777" w:rsidR="007B42CD" w:rsidRDefault="007B42CD" w:rsidP="00BD0C18">
      <w:pPr>
        <w:spacing w:after="0" w:line="276" w:lineRule="auto"/>
        <w:jc w:val="center"/>
      </w:pPr>
    </w:p>
    <w:p w14:paraId="7DF5BBC0" w14:textId="77777777" w:rsidR="007B42CD" w:rsidRDefault="007B42CD" w:rsidP="00BD0C18">
      <w:pPr>
        <w:spacing w:after="0" w:line="276" w:lineRule="auto"/>
        <w:jc w:val="center"/>
      </w:pPr>
    </w:p>
    <w:p w14:paraId="5730C390" w14:textId="77777777" w:rsidR="007B42CD" w:rsidRDefault="007B42CD" w:rsidP="00BD0C18">
      <w:pPr>
        <w:spacing w:after="0" w:line="276" w:lineRule="auto"/>
        <w:jc w:val="center"/>
      </w:pPr>
    </w:p>
    <w:p w14:paraId="04CB4D3F" w14:textId="77777777" w:rsidR="007B42CD" w:rsidRDefault="007B42CD" w:rsidP="00BD0C18">
      <w:pPr>
        <w:spacing w:after="0" w:line="276" w:lineRule="auto"/>
        <w:jc w:val="center"/>
      </w:pPr>
    </w:p>
    <w:p w14:paraId="065F2CE0" w14:textId="77777777" w:rsidR="007B42CD" w:rsidRDefault="007B42CD" w:rsidP="00BD0C18">
      <w:pPr>
        <w:spacing w:after="0" w:line="276" w:lineRule="auto"/>
        <w:jc w:val="center"/>
      </w:pPr>
    </w:p>
    <w:p w14:paraId="0C494FB1" w14:textId="77777777" w:rsidR="007B42CD" w:rsidRDefault="007B42CD" w:rsidP="00BD0C18">
      <w:pPr>
        <w:spacing w:after="0" w:line="276" w:lineRule="auto"/>
        <w:jc w:val="center"/>
      </w:pPr>
    </w:p>
    <w:p w14:paraId="7382E342" w14:textId="77777777" w:rsidR="007B42CD" w:rsidRDefault="007B42CD" w:rsidP="00BD0C18">
      <w:pPr>
        <w:spacing w:after="0" w:line="276" w:lineRule="auto"/>
        <w:jc w:val="center"/>
      </w:pPr>
    </w:p>
    <w:p w14:paraId="7F555063" w14:textId="77777777" w:rsidR="007B42CD" w:rsidRDefault="007B42CD" w:rsidP="00BD0C18">
      <w:pPr>
        <w:spacing w:after="0" w:line="276" w:lineRule="auto"/>
        <w:jc w:val="center"/>
      </w:pPr>
    </w:p>
    <w:p w14:paraId="06F9D816" w14:textId="77777777" w:rsidR="007B42CD" w:rsidRDefault="007B42CD" w:rsidP="00BD0C18">
      <w:pPr>
        <w:spacing w:after="0" w:line="276" w:lineRule="auto"/>
        <w:jc w:val="center"/>
      </w:pPr>
    </w:p>
    <w:p w14:paraId="39E369AF" w14:textId="77777777" w:rsidR="007B42CD" w:rsidRDefault="007B42CD" w:rsidP="00BD0C18">
      <w:pPr>
        <w:spacing w:after="0" w:line="276" w:lineRule="auto"/>
        <w:jc w:val="center"/>
      </w:pPr>
    </w:p>
    <w:p w14:paraId="645A200F" w14:textId="77777777" w:rsidR="007B42CD" w:rsidRDefault="007B42CD" w:rsidP="00BD0C18">
      <w:pPr>
        <w:spacing w:after="0" w:line="276" w:lineRule="auto"/>
        <w:jc w:val="center"/>
      </w:pPr>
    </w:p>
    <w:p w14:paraId="708CD635" w14:textId="77777777" w:rsidR="007B42CD" w:rsidRDefault="007B42CD" w:rsidP="00BD0C18">
      <w:pPr>
        <w:spacing w:after="0" w:line="276" w:lineRule="auto"/>
        <w:jc w:val="center"/>
      </w:pPr>
    </w:p>
    <w:p w14:paraId="6602ABA2" w14:textId="77777777" w:rsidR="007B42CD" w:rsidRDefault="007B42CD" w:rsidP="00BD0C18">
      <w:pPr>
        <w:spacing w:after="0" w:line="276" w:lineRule="auto"/>
        <w:jc w:val="center"/>
      </w:pPr>
    </w:p>
    <w:p w14:paraId="0F7F53C6" w14:textId="77777777" w:rsidR="007B42CD" w:rsidRDefault="007B42CD" w:rsidP="00BD0C18">
      <w:pPr>
        <w:spacing w:after="0" w:line="276" w:lineRule="auto"/>
        <w:jc w:val="center"/>
      </w:pPr>
    </w:p>
    <w:p w14:paraId="22BD9851" w14:textId="77777777" w:rsidR="007B42CD" w:rsidRDefault="007B42CD" w:rsidP="00BD0C18">
      <w:pPr>
        <w:spacing w:after="0" w:line="276" w:lineRule="auto"/>
        <w:jc w:val="center"/>
      </w:pPr>
    </w:p>
    <w:p w14:paraId="5E89168B" w14:textId="77777777" w:rsidR="007B42CD" w:rsidRDefault="007B42CD" w:rsidP="00BD0C18">
      <w:pPr>
        <w:spacing w:after="0" w:line="276" w:lineRule="auto"/>
        <w:jc w:val="center"/>
      </w:pPr>
    </w:p>
    <w:p w14:paraId="4C32B866" w14:textId="77777777" w:rsidR="007B42CD" w:rsidRDefault="007B42CD" w:rsidP="00BD0C18">
      <w:pPr>
        <w:spacing w:after="0" w:line="276" w:lineRule="auto"/>
        <w:jc w:val="center"/>
      </w:pPr>
    </w:p>
    <w:p w14:paraId="37F2CBD0" w14:textId="77777777" w:rsidR="00BD0C18" w:rsidRDefault="00BD0C18" w:rsidP="00BD0C18">
      <w:pPr>
        <w:spacing w:after="0" w:line="276" w:lineRule="auto"/>
        <w:jc w:val="center"/>
        <w:rPr>
          <w:b/>
          <w:sz w:val="36"/>
          <w:szCs w:val="36"/>
        </w:rPr>
      </w:pPr>
      <w:r>
        <w:rPr>
          <w:b/>
          <w:sz w:val="36"/>
          <w:szCs w:val="36"/>
        </w:rPr>
        <w:lastRenderedPageBreak/>
        <w:t>Capacidades del Personal</w:t>
      </w:r>
    </w:p>
    <w:tbl>
      <w:tblPr>
        <w:tblW w:w="9198" w:type="dxa"/>
        <w:tblLayout w:type="fixed"/>
        <w:tblLook w:val="0000" w:firstRow="0" w:lastRow="0" w:firstColumn="0" w:lastColumn="0" w:noHBand="0" w:noVBand="0"/>
      </w:tblPr>
      <w:tblGrid>
        <w:gridCol w:w="9198"/>
      </w:tblGrid>
      <w:tr w:rsidR="00BD0C18" w14:paraId="26ABA5D5" w14:textId="77777777" w:rsidTr="007F54F3">
        <w:trPr>
          <w:trHeight w:val="900"/>
        </w:trPr>
        <w:tc>
          <w:tcPr>
            <w:tcW w:w="9198" w:type="dxa"/>
            <w:vAlign w:val="center"/>
          </w:tcPr>
          <w:p w14:paraId="7881CD3D" w14:textId="705C7052" w:rsidR="00BD0C18" w:rsidRDefault="00BD0C18" w:rsidP="007F54F3">
            <w:pPr>
              <w:pBdr>
                <w:top w:val="nil"/>
                <w:left w:val="nil"/>
                <w:bottom w:val="nil"/>
                <w:right w:val="nil"/>
                <w:between w:val="nil"/>
              </w:pBdr>
              <w:spacing w:after="360" w:line="276" w:lineRule="auto"/>
              <w:ind w:left="360" w:right="-360" w:hanging="360"/>
              <w:jc w:val="center"/>
              <w:rPr>
                <w:b/>
                <w:color w:val="000000"/>
                <w:sz w:val="28"/>
                <w:szCs w:val="28"/>
              </w:rPr>
            </w:pPr>
            <w:bookmarkStart w:id="119" w:name="_heading=h.1yyy98l" w:colFirst="0" w:colLast="0"/>
            <w:bookmarkEnd w:id="119"/>
            <w:r>
              <w:rPr>
                <w:b/>
                <w:color w:val="000000"/>
                <w:sz w:val="28"/>
                <w:szCs w:val="28"/>
              </w:rPr>
              <w:t>Personal Clave</w:t>
            </w:r>
            <w:r w:rsidR="0003657D">
              <w:rPr>
                <w:b/>
                <w:color w:val="000000"/>
                <w:sz w:val="28"/>
                <w:szCs w:val="28"/>
              </w:rPr>
              <w:t xml:space="preserve"> </w:t>
            </w:r>
          </w:p>
        </w:tc>
      </w:tr>
    </w:tbl>
    <w:p w14:paraId="22059BD8" w14:textId="77777777" w:rsidR="00BD0C18" w:rsidRDefault="00BD0C18" w:rsidP="00BD0C18">
      <w:pPr>
        <w:spacing w:after="180"/>
      </w:pPr>
      <w:r>
        <w:t xml:space="preserve">Los Licitantes deberán suministrar los nombres y otros detalles de las personas clave debidamente calificadas para cumplir con el Contrato. La información sobre su experiencia se deberá consignar utilizando el Formulario </w:t>
      </w:r>
      <w:r w:rsidR="005B630B">
        <w:t xml:space="preserve">“Resumen del candidato” </w:t>
      </w:r>
      <w:r>
        <w:t>de los que aparecen más abajo para cada candidato.</w:t>
      </w:r>
    </w:p>
    <w:p w14:paraId="4C38818A" w14:textId="77777777" w:rsidR="00BD0C18" w:rsidRDefault="00BD0C18" w:rsidP="00BD0C18">
      <w:pPr>
        <w:ind w:left="86"/>
        <w:rPr>
          <w:b/>
        </w:rPr>
      </w:pPr>
      <w:r>
        <w:rPr>
          <w:b/>
        </w:rPr>
        <w:t>Personal Clave</w:t>
      </w:r>
    </w:p>
    <w:p w14:paraId="66FE0AD4" w14:textId="555EE6DE" w:rsidR="00BD0C18" w:rsidRDefault="00BD0C18" w:rsidP="00BD0C18">
      <w:pPr>
        <w:spacing w:after="0"/>
        <w:jc w:val="left"/>
        <w:rPr>
          <w:b/>
          <w:sz w:val="28"/>
          <w:szCs w:val="28"/>
        </w:rPr>
      </w:pPr>
      <w:bookmarkStart w:id="120" w:name="_heading=h.4iylrwe" w:colFirst="0" w:colLast="0"/>
      <w:bookmarkEnd w:id="120"/>
    </w:p>
    <w:tbl>
      <w:tblPr>
        <w:tblW w:w="7400" w:type="dxa"/>
        <w:jc w:val="center"/>
        <w:tblCellMar>
          <w:left w:w="70" w:type="dxa"/>
          <w:right w:w="70" w:type="dxa"/>
        </w:tblCellMar>
        <w:tblLook w:val="04A0" w:firstRow="1" w:lastRow="0" w:firstColumn="1" w:lastColumn="0" w:noHBand="0" w:noVBand="1"/>
      </w:tblPr>
      <w:tblGrid>
        <w:gridCol w:w="460"/>
        <w:gridCol w:w="1560"/>
        <w:gridCol w:w="5380"/>
      </w:tblGrid>
      <w:tr w:rsidR="008276AD" w:rsidRPr="008276AD" w14:paraId="7616E5AD" w14:textId="77777777" w:rsidTr="008276AD">
        <w:trPr>
          <w:cantSplit/>
          <w:trHeight w:val="528"/>
          <w:jc w:val="center"/>
        </w:trPr>
        <w:tc>
          <w:tcPr>
            <w:tcW w:w="460" w:type="dxa"/>
            <w:tcBorders>
              <w:top w:val="single" w:sz="4" w:space="0" w:color="auto"/>
              <w:left w:val="single" w:sz="4" w:space="0" w:color="auto"/>
              <w:bottom w:val="nil"/>
              <w:right w:val="single" w:sz="4" w:space="0" w:color="auto"/>
            </w:tcBorders>
            <w:shd w:val="clear" w:color="auto" w:fill="auto"/>
            <w:vAlign w:val="center"/>
            <w:hideMark/>
          </w:tcPr>
          <w:p w14:paraId="3F6D8C00"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1</w:t>
            </w:r>
          </w:p>
        </w:tc>
        <w:tc>
          <w:tcPr>
            <w:tcW w:w="6940" w:type="dxa"/>
            <w:gridSpan w:val="2"/>
            <w:tcBorders>
              <w:top w:val="single" w:sz="4" w:space="0" w:color="auto"/>
              <w:left w:val="nil"/>
              <w:bottom w:val="single" w:sz="4" w:space="0" w:color="auto"/>
              <w:right w:val="single" w:sz="4" w:space="0" w:color="auto"/>
            </w:tcBorders>
            <w:shd w:val="clear" w:color="auto" w:fill="auto"/>
            <w:vAlign w:val="center"/>
            <w:hideMark/>
          </w:tcPr>
          <w:p w14:paraId="68A0A640" w14:textId="77777777" w:rsidR="008276AD" w:rsidRPr="008276AD" w:rsidRDefault="008276AD" w:rsidP="008276AD">
            <w:pPr>
              <w:spacing w:after="0"/>
              <w:rPr>
                <w:b/>
                <w:bCs/>
                <w:color w:val="000000"/>
                <w:sz w:val="20"/>
                <w:szCs w:val="20"/>
                <w:lang w:val="es-PE"/>
              </w:rPr>
            </w:pPr>
            <w:r w:rsidRPr="008276AD">
              <w:rPr>
                <w:b/>
                <w:bCs/>
                <w:color w:val="000000"/>
                <w:sz w:val="20"/>
                <w:szCs w:val="20"/>
              </w:rPr>
              <w:t>Título de la posición: GERENTE DEL PROYECTO</w:t>
            </w:r>
          </w:p>
        </w:tc>
      </w:tr>
      <w:tr w:rsidR="008276AD" w:rsidRPr="008276AD" w14:paraId="20662759" w14:textId="77777777" w:rsidTr="008276AD">
        <w:trPr>
          <w:cantSplit/>
          <w:trHeight w:val="288"/>
          <w:jc w:val="center"/>
        </w:trPr>
        <w:tc>
          <w:tcPr>
            <w:tcW w:w="460" w:type="dxa"/>
            <w:tcBorders>
              <w:top w:val="nil"/>
              <w:left w:val="single" w:sz="4" w:space="0" w:color="auto"/>
              <w:bottom w:val="nil"/>
              <w:right w:val="single" w:sz="4" w:space="0" w:color="auto"/>
            </w:tcBorders>
            <w:shd w:val="clear" w:color="auto" w:fill="auto"/>
            <w:vAlign w:val="center"/>
            <w:hideMark/>
          </w:tcPr>
          <w:p w14:paraId="6776046C"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6940" w:type="dxa"/>
            <w:gridSpan w:val="2"/>
            <w:tcBorders>
              <w:top w:val="single" w:sz="4" w:space="0" w:color="auto"/>
              <w:left w:val="nil"/>
              <w:bottom w:val="single" w:sz="4" w:space="0" w:color="auto"/>
              <w:right w:val="single" w:sz="4" w:space="0" w:color="auto"/>
            </w:tcBorders>
            <w:shd w:val="clear" w:color="auto" w:fill="auto"/>
            <w:vAlign w:val="center"/>
            <w:hideMark/>
          </w:tcPr>
          <w:p w14:paraId="359496B3" w14:textId="77777777" w:rsidR="008276AD" w:rsidRPr="008276AD" w:rsidRDefault="008276AD" w:rsidP="008276AD">
            <w:pPr>
              <w:spacing w:after="0"/>
              <w:rPr>
                <w:b/>
                <w:bCs/>
                <w:color w:val="000000"/>
                <w:sz w:val="20"/>
                <w:szCs w:val="20"/>
                <w:lang w:val="es-PE"/>
              </w:rPr>
            </w:pPr>
            <w:r w:rsidRPr="008276AD">
              <w:rPr>
                <w:b/>
                <w:bCs/>
                <w:color w:val="000000"/>
                <w:sz w:val="20"/>
                <w:szCs w:val="20"/>
              </w:rPr>
              <w:t>Nombre del candidato:</w:t>
            </w:r>
          </w:p>
        </w:tc>
      </w:tr>
      <w:tr w:rsidR="008276AD" w:rsidRPr="008276AD" w14:paraId="1235159A" w14:textId="77777777" w:rsidTr="008276AD">
        <w:trPr>
          <w:cantSplit/>
          <w:trHeight w:val="999"/>
          <w:jc w:val="center"/>
        </w:trPr>
        <w:tc>
          <w:tcPr>
            <w:tcW w:w="460" w:type="dxa"/>
            <w:tcBorders>
              <w:top w:val="nil"/>
              <w:left w:val="single" w:sz="4" w:space="0" w:color="auto"/>
              <w:bottom w:val="nil"/>
              <w:right w:val="single" w:sz="4" w:space="0" w:color="auto"/>
            </w:tcBorders>
            <w:shd w:val="clear" w:color="auto" w:fill="auto"/>
            <w:vAlign w:val="center"/>
            <w:hideMark/>
          </w:tcPr>
          <w:p w14:paraId="0A003E67"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666AA51" w14:textId="77777777" w:rsidR="008276AD" w:rsidRPr="008276AD" w:rsidRDefault="008276AD" w:rsidP="008276AD">
            <w:pPr>
              <w:spacing w:after="0"/>
              <w:rPr>
                <w:b/>
                <w:bCs/>
                <w:color w:val="000000"/>
                <w:sz w:val="20"/>
                <w:szCs w:val="20"/>
                <w:lang w:val="es-PE"/>
              </w:rPr>
            </w:pPr>
            <w:r w:rsidRPr="008276AD">
              <w:rPr>
                <w:b/>
                <w:bCs/>
                <w:color w:val="000000"/>
                <w:sz w:val="20"/>
                <w:szCs w:val="20"/>
              </w:rPr>
              <w:t>Duración del nombramiento:</w:t>
            </w:r>
          </w:p>
        </w:tc>
        <w:tc>
          <w:tcPr>
            <w:tcW w:w="5380" w:type="dxa"/>
            <w:tcBorders>
              <w:top w:val="nil"/>
              <w:left w:val="nil"/>
              <w:bottom w:val="single" w:sz="4" w:space="0" w:color="auto"/>
              <w:right w:val="single" w:sz="4" w:space="0" w:color="auto"/>
            </w:tcBorders>
            <w:shd w:val="clear" w:color="auto" w:fill="auto"/>
            <w:vAlign w:val="center"/>
            <w:hideMark/>
          </w:tcPr>
          <w:p w14:paraId="6BA0C867"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la duración (fechas de inicio y terminación) para la cual esta posición será retenida]</w:t>
            </w:r>
          </w:p>
        </w:tc>
      </w:tr>
      <w:tr w:rsidR="008276AD" w:rsidRPr="008276AD" w14:paraId="5296D99E" w14:textId="77777777" w:rsidTr="008276AD">
        <w:trPr>
          <w:cantSplit/>
          <w:trHeight w:val="999"/>
          <w:jc w:val="center"/>
        </w:trPr>
        <w:tc>
          <w:tcPr>
            <w:tcW w:w="460" w:type="dxa"/>
            <w:tcBorders>
              <w:top w:val="nil"/>
              <w:left w:val="single" w:sz="4" w:space="0" w:color="auto"/>
              <w:bottom w:val="nil"/>
              <w:right w:val="single" w:sz="4" w:space="0" w:color="auto"/>
            </w:tcBorders>
            <w:shd w:val="clear" w:color="auto" w:fill="auto"/>
            <w:vAlign w:val="center"/>
            <w:hideMark/>
          </w:tcPr>
          <w:p w14:paraId="198A63EE"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D2850AA" w14:textId="77777777" w:rsidR="008276AD" w:rsidRPr="008276AD" w:rsidRDefault="008276AD" w:rsidP="008276AD">
            <w:pPr>
              <w:spacing w:after="0"/>
              <w:rPr>
                <w:b/>
                <w:bCs/>
                <w:color w:val="000000"/>
                <w:sz w:val="20"/>
                <w:szCs w:val="20"/>
                <w:lang w:val="es-PE"/>
              </w:rPr>
            </w:pPr>
            <w:r w:rsidRPr="008276AD">
              <w:rPr>
                <w:b/>
                <w:bCs/>
                <w:color w:val="000000"/>
                <w:sz w:val="20"/>
                <w:szCs w:val="20"/>
              </w:rPr>
              <w:t>Tiempo destinado a esta posición:</w:t>
            </w:r>
          </w:p>
        </w:tc>
        <w:tc>
          <w:tcPr>
            <w:tcW w:w="5380" w:type="dxa"/>
            <w:tcBorders>
              <w:top w:val="nil"/>
              <w:left w:val="nil"/>
              <w:bottom w:val="single" w:sz="4" w:space="0" w:color="auto"/>
              <w:right w:val="single" w:sz="4" w:space="0" w:color="auto"/>
            </w:tcBorders>
            <w:shd w:val="clear" w:color="auto" w:fill="auto"/>
            <w:vAlign w:val="center"/>
            <w:hideMark/>
          </w:tcPr>
          <w:p w14:paraId="3EAB743B"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el número de días/semanas/</w:t>
            </w:r>
            <w:proofErr w:type="gramStart"/>
            <w:r w:rsidRPr="008276AD">
              <w:rPr>
                <w:i/>
                <w:iCs/>
                <w:color w:val="000000"/>
                <w:sz w:val="20"/>
                <w:szCs w:val="20"/>
              </w:rPr>
              <w:t>meses planeadas</w:t>
            </w:r>
            <w:proofErr w:type="gramEnd"/>
            <w:r w:rsidRPr="008276AD">
              <w:rPr>
                <w:i/>
                <w:iCs/>
                <w:color w:val="000000"/>
                <w:sz w:val="20"/>
                <w:szCs w:val="20"/>
              </w:rPr>
              <w:t xml:space="preserve"> para esta posición]</w:t>
            </w:r>
          </w:p>
        </w:tc>
      </w:tr>
      <w:tr w:rsidR="008276AD" w:rsidRPr="008276AD" w14:paraId="197870A0" w14:textId="77777777" w:rsidTr="008276AD">
        <w:trPr>
          <w:cantSplit/>
          <w:trHeight w:val="999"/>
          <w:jc w:val="center"/>
        </w:trPr>
        <w:tc>
          <w:tcPr>
            <w:tcW w:w="460" w:type="dxa"/>
            <w:tcBorders>
              <w:top w:val="nil"/>
              <w:left w:val="single" w:sz="4" w:space="0" w:color="auto"/>
              <w:bottom w:val="nil"/>
              <w:right w:val="single" w:sz="4" w:space="0" w:color="auto"/>
            </w:tcBorders>
            <w:shd w:val="clear" w:color="auto" w:fill="auto"/>
            <w:vAlign w:val="center"/>
            <w:hideMark/>
          </w:tcPr>
          <w:p w14:paraId="0027689B"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2E4AC7F" w14:textId="77777777" w:rsidR="008276AD" w:rsidRPr="008276AD" w:rsidRDefault="008276AD" w:rsidP="008276AD">
            <w:pPr>
              <w:spacing w:after="0"/>
              <w:rPr>
                <w:b/>
                <w:bCs/>
                <w:color w:val="000000"/>
                <w:sz w:val="20"/>
                <w:szCs w:val="20"/>
                <w:lang w:val="es-PE"/>
              </w:rPr>
            </w:pPr>
            <w:r w:rsidRPr="008276AD">
              <w:rPr>
                <w:b/>
                <w:bCs/>
                <w:color w:val="000000"/>
                <w:sz w:val="20"/>
                <w:szCs w:val="20"/>
              </w:rPr>
              <w:t xml:space="preserve">Calendario planeado para esta posición: </w:t>
            </w:r>
          </w:p>
        </w:tc>
        <w:tc>
          <w:tcPr>
            <w:tcW w:w="5380" w:type="dxa"/>
            <w:tcBorders>
              <w:top w:val="nil"/>
              <w:left w:val="nil"/>
              <w:bottom w:val="single" w:sz="4" w:space="0" w:color="auto"/>
              <w:right w:val="single" w:sz="4" w:space="0" w:color="auto"/>
            </w:tcBorders>
            <w:shd w:val="clear" w:color="auto" w:fill="auto"/>
            <w:vAlign w:val="center"/>
            <w:hideMark/>
          </w:tcPr>
          <w:p w14:paraId="19BA41BB"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el calendario esperado para esta posición (por ejemplo, adjuntar el gráfico Gantt de primer nivel)]</w:t>
            </w:r>
          </w:p>
        </w:tc>
      </w:tr>
      <w:tr w:rsidR="008276AD" w:rsidRPr="008276AD" w14:paraId="3AF03D5C" w14:textId="77777777" w:rsidTr="008276AD">
        <w:trPr>
          <w:cantSplit/>
          <w:trHeight w:val="999"/>
          <w:jc w:val="center"/>
        </w:trPr>
        <w:tc>
          <w:tcPr>
            <w:tcW w:w="460" w:type="dxa"/>
            <w:tcBorders>
              <w:top w:val="nil"/>
              <w:left w:val="single" w:sz="4" w:space="0" w:color="auto"/>
              <w:bottom w:val="nil"/>
              <w:right w:val="single" w:sz="4" w:space="0" w:color="auto"/>
            </w:tcBorders>
            <w:shd w:val="clear" w:color="auto" w:fill="auto"/>
            <w:vAlign w:val="center"/>
            <w:hideMark/>
          </w:tcPr>
          <w:p w14:paraId="3C856B93"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57CC67F" w14:textId="77777777" w:rsidR="008276AD" w:rsidRPr="008276AD" w:rsidRDefault="008276AD" w:rsidP="008276AD">
            <w:pPr>
              <w:spacing w:after="0"/>
              <w:jc w:val="left"/>
              <w:rPr>
                <w:b/>
                <w:bCs/>
                <w:color w:val="000000"/>
                <w:sz w:val="20"/>
                <w:szCs w:val="20"/>
                <w:lang w:val="es-PE"/>
              </w:rPr>
            </w:pPr>
            <w:r w:rsidRPr="008276AD">
              <w:rPr>
                <w:b/>
                <w:bCs/>
                <w:color w:val="000000"/>
                <w:sz w:val="20"/>
                <w:szCs w:val="20"/>
              </w:rPr>
              <w:t xml:space="preserve">País de Ciudadanía o Residencia:  </w:t>
            </w:r>
          </w:p>
        </w:tc>
        <w:tc>
          <w:tcPr>
            <w:tcW w:w="5380" w:type="dxa"/>
            <w:tcBorders>
              <w:top w:val="nil"/>
              <w:left w:val="nil"/>
              <w:bottom w:val="single" w:sz="4" w:space="0" w:color="auto"/>
              <w:right w:val="single" w:sz="4" w:space="0" w:color="auto"/>
            </w:tcBorders>
            <w:shd w:val="clear" w:color="auto" w:fill="auto"/>
            <w:vAlign w:val="center"/>
            <w:hideMark/>
          </w:tcPr>
          <w:p w14:paraId="7ED7E16E" w14:textId="77777777" w:rsidR="008276AD" w:rsidRPr="008276AD" w:rsidRDefault="008276AD" w:rsidP="008276AD">
            <w:pPr>
              <w:spacing w:after="0"/>
              <w:rPr>
                <w:i/>
                <w:iCs/>
                <w:color w:val="000000"/>
                <w:sz w:val="20"/>
                <w:szCs w:val="20"/>
                <w:lang w:val="es-PE"/>
              </w:rPr>
            </w:pPr>
            <w:r w:rsidRPr="008276AD">
              <w:rPr>
                <w:i/>
                <w:iCs/>
                <w:color w:val="000000"/>
                <w:sz w:val="20"/>
                <w:szCs w:val="20"/>
              </w:rPr>
              <w:t>[indique país]</w:t>
            </w:r>
          </w:p>
        </w:tc>
      </w:tr>
      <w:tr w:rsidR="008276AD" w:rsidRPr="008276AD" w14:paraId="062E4CDB" w14:textId="77777777" w:rsidTr="008276AD">
        <w:trPr>
          <w:cantSplit/>
          <w:trHeight w:val="1068"/>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D6ECAC4"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E657A9A" w14:textId="77777777" w:rsidR="008276AD" w:rsidRPr="008276AD" w:rsidRDefault="008276AD" w:rsidP="008276AD">
            <w:pPr>
              <w:spacing w:after="0"/>
              <w:jc w:val="left"/>
              <w:rPr>
                <w:b/>
                <w:bCs/>
                <w:color w:val="000000"/>
                <w:sz w:val="20"/>
                <w:szCs w:val="20"/>
                <w:lang w:val="es-PE"/>
              </w:rPr>
            </w:pPr>
            <w:r w:rsidRPr="008276AD">
              <w:rPr>
                <w:b/>
                <w:bCs/>
                <w:color w:val="000000"/>
                <w:sz w:val="20"/>
                <w:szCs w:val="20"/>
              </w:rPr>
              <w:t>Formación profesional</w:t>
            </w:r>
          </w:p>
        </w:tc>
        <w:tc>
          <w:tcPr>
            <w:tcW w:w="5380" w:type="dxa"/>
            <w:tcBorders>
              <w:top w:val="nil"/>
              <w:left w:val="nil"/>
              <w:bottom w:val="single" w:sz="4" w:space="0" w:color="auto"/>
              <w:right w:val="single" w:sz="4" w:space="0" w:color="auto"/>
            </w:tcBorders>
            <w:shd w:val="clear" w:color="auto" w:fill="auto"/>
            <w:vAlign w:val="center"/>
            <w:hideMark/>
          </w:tcPr>
          <w:p w14:paraId="661D1EAA"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lista de educación universitaria u otra clase de educación especializada, con los nombres de las instituciones educativas, fechas de asistencia, grado(s)/diploma(s) obtenido(s)]</w:t>
            </w:r>
          </w:p>
        </w:tc>
      </w:tr>
      <w:tr w:rsidR="008276AD" w:rsidRPr="008276AD" w14:paraId="06CB67B4" w14:textId="77777777" w:rsidTr="008276AD">
        <w:trPr>
          <w:cantSplit/>
          <w:trHeight w:val="432"/>
          <w:jc w:val="center"/>
        </w:trPr>
        <w:tc>
          <w:tcPr>
            <w:tcW w:w="460" w:type="dxa"/>
            <w:tcBorders>
              <w:top w:val="nil"/>
              <w:left w:val="single" w:sz="4" w:space="0" w:color="auto"/>
              <w:bottom w:val="nil"/>
              <w:right w:val="single" w:sz="4" w:space="0" w:color="auto"/>
            </w:tcBorders>
            <w:shd w:val="clear" w:color="auto" w:fill="auto"/>
            <w:vAlign w:val="center"/>
            <w:hideMark/>
          </w:tcPr>
          <w:p w14:paraId="39473305"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2</w:t>
            </w:r>
          </w:p>
        </w:tc>
        <w:tc>
          <w:tcPr>
            <w:tcW w:w="6940" w:type="dxa"/>
            <w:gridSpan w:val="2"/>
            <w:tcBorders>
              <w:top w:val="single" w:sz="4" w:space="0" w:color="auto"/>
              <w:left w:val="nil"/>
              <w:bottom w:val="single" w:sz="4" w:space="0" w:color="auto"/>
              <w:right w:val="single" w:sz="4" w:space="0" w:color="000000"/>
            </w:tcBorders>
            <w:shd w:val="clear" w:color="auto" w:fill="auto"/>
            <w:vAlign w:val="center"/>
            <w:hideMark/>
          </w:tcPr>
          <w:p w14:paraId="7B7D08E6" w14:textId="77777777" w:rsidR="008276AD" w:rsidRPr="008276AD" w:rsidRDefault="008276AD" w:rsidP="008276AD">
            <w:pPr>
              <w:spacing w:after="0"/>
              <w:rPr>
                <w:b/>
                <w:bCs/>
                <w:color w:val="000000"/>
                <w:sz w:val="20"/>
                <w:szCs w:val="20"/>
                <w:lang w:val="es-PE"/>
              </w:rPr>
            </w:pPr>
            <w:r w:rsidRPr="008276AD">
              <w:rPr>
                <w:b/>
                <w:bCs/>
                <w:color w:val="000000"/>
                <w:sz w:val="20"/>
                <w:szCs w:val="20"/>
              </w:rPr>
              <w:t>Título de la posición:  INGENIERO ECM (1)</w:t>
            </w:r>
          </w:p>
        </w:tc>
      </w:tr>
      <w:tr w:rsidR="008276AD" w:rsidRPr="008276AD" w14:paraId="2BBB49C6" w14:textId="77777777" w:rsidTr="008276AD">
        <w:trPr>
          <w:cantSplit/>
          <w:trHeight w:val="432"/>
          <w:jc w:val="center"/>
        </w:trPr>
        <w:tc>
          <w:tcPr>
            <w:tcW w:w="460" w:type="dxa"/>
            <w:tcBorders>
              <w:top w:val="nil"/>
              <w:left w:val="single" w:sz="4" w:space="0" w:color="auto"/>
              <w:bottom w:val="nil"/>
              <w:right w:val="single" w:sz="4" w:space="0" w:color="auto"/>
            </w:tcBorders>
            <w:shd w:val="clear" w:color="auto" w:fill="auto"/>
            <w:vAlign w:val="center"/>
            <w:hideMark/>
          </w:tcPr>
          <w:p w14:paraId="44561984"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6940" w:type="dxa"/>
            <w:gridSpan w:val="2"/>
            <w:tcBorders>
              <w:top w:val="single" w:sz="4" w:space="0" w:color="auto"/>
              <w:left w:val="nil"/>
              <w:bottom w:val="single" w:sz="4" w:space="0" w:color="auto"/>
              <w:right w:val="single" w:sz="4" w:space="0" w:color="000000"/>
            </w:tcBorders>
            <w:shd w:val="clear" w:color="auto" w:fill="auto"/>
            <w:vAlign w:val="center"/>
            <w:hideMark/>
          </w:tcPr>
          <w:p w14:paraId="361DAE7A" w14:textId="77777777" w:rsidR="008276AD" w:rsidRPr="008276AD" w:rsidRDefault="008276AD" w:rsidP="008276AD">
            <w:pPr>
              <w:spacing w:after="0"/>
              <w:rPr>
                <w:b/>
                <w:bCs/>
                <w:color w:val="000000"/>
                <w:sz w:val="20"/>
                <w:szCs w:val="20"/>
                <w:lang w:val="es-PE"/>
              </w:rPr>
            </w:pPr>
            <w:r w:rsidRPr="008276AD">
              <w:rPr>
                <w:b/>
                <w:bCs/>
                <w:color w:val="000000"/>
                <w:sz w:val="20"/>
                <w:szCs w:val="20"/>
              </w:rPr>
              <w:t>Nombre del candidato:</w:t>
            </w:r>
          </w:p>
        </w:tc>
      </w:tr>
      <w:tr w:rsidR="008276AD" w:rsidRPr="008276AD" w14:paraId="2DBE4053" w14:textId="77777777" w:rsidTr="008276AD">
        <w:trPr>
          <w:cantSplit/>
          <w:trHeight w:val="660"/>
          <w:jc w:val="center"/>
        </w:trPr>
        <w:tc>
          <w:tcPr>
            <w:tcW w:w="460" w:type="dxa"/>
            <w:tcBorders>
              <w:top w:val="nil"/>
              <w:left w:val="single" w:sz="4" w:space="0" w:color="auto"/>
              <w:bottom w:val="nil"/>
              <w:right w:val="single" w:sz="4" w:space="0" w:color="auto"/>
            </w:tcBorders>
            <w:shd w:val="clear" w:color="auto" w:fill="auto"/>
            <w:vAlign w:val="center"/>
            <w:hideMark/>
          </w:tcPr>
          <w:p w14:paraId="4B0A0766"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ACA9F0E" w14:textId="77777777" w:rsidR="008276AD" w:rsidRPr="008276AD" w:rsidRDefault="008276AD" w:rsidP="008276AD">
            <w:pPr>
              <w:spacing w:after="0"/>
              <w:rPr>
                <w:b/>
                <w:bCs/>
                <w:color w:val="000000"/>
                <w:sz w:val="20"/>
                <w:szCs w:val="20"/>
                <w:lang w:val="es-PE"/>
              </w:rPr>
            </w:pPr>
            <w:r w:rsidRPr="008276AD">
              <w:rPr>
                <w:b/>
                <w:bCs/>
                <w:color w:val="000000"/>
                <w:sz w:val="20"/>
                <w:szCs w:val="20"/>
              </w:rPr>
              <w:t>Duración del nombramiento:</w:t>
            </w:r>
          </w:p>
        </w:tc>
        <w:tc>
          <w:tcPr>
            <w:tcW w:w="5380" w:type="dxa"/>
            <w:tcBorders>
              <w:top w:val="nil"/>
              <w:left w:val="nil"/>
              <w:bottom w:val="single" w:sz="4" w:space="0" w:color="auto"/>
              <w:right w:val="single" w:sz="4" w:space="0" w:color="auto"/>
            </w:tcBorders>
            <w:shd w:val="clear" w:color="auto" w:fill="auto"/>
            <w:vAlign w:val="center"/>
            <w:hideMark/>
          </w:tcPr>
          <w:p w14:paraId="2A44D579"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la duración (fechas de inicio y terminación) para la cual esta posición será retenida]</w:t>
            </w:r>
          </w:p>
        </w:tc>
      </w:tr>
      <w:tr w:rsidR="008276AD" w:rsidRPr="008276AD" w14:paraId="58D754E5" w14:textId="77777777" w:rsidTr="008276AD">
        <w:trPr>
          <w:cantSplit/>
          <w:trHeight w:val="864"/>
          <w:jc w:val="center"/>
        </w:trPr>
        <w:tc>
          <w:tcPr>
            <w:tcW w:w="460" w:type="dxa"/>
            <w:tcBorders>
              <w:top w:val="nil"/>
              <w:left w:val="single" w:sz="4" w:space="0" w:color="auto"/>
              <w:bottom w:val="nil"/>
              <w:right w:val="single" w:sz="4" w:space="0" w:color="auto"/>
            </w:tcBorders>
            <w:shd w:val="clear" w:color="auto" w:fill="auto"/>
            <w:vAlign w:val="center"/>
            <w:hideMark/>
          </w:tcPr>
          <w:p w14:paraId="76B680EC"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27CD698" w14:textId="77777777" w:rsidR="008276AD" w:rsidRPr="008276AD" w:rsidRDefault="008276AD" w:rsidP="008276AD">
            <w:pPr>
              <w:spacing w:after="0"/>
              <w:rPr>
                <w:b/>
                <w:bCs/>
                <w:color w:val="000000"/>
                <w:sz w:val="20"/>
                <w:szCs w:val="20"/>
                <w:lang w:val="es-PE"/>
              </w:rPr>
            </w:pPr>
            <w:r w:rsidRPr="008276AD">
              <w:rPr>
                <w:b/>
                <w:bCs/>
                <w:color w:val="000000"/>
                <w:sz w:val="20"/>
                <w:szCs w:val="20"/>
              </w:rPr>
              <w:t>Tiempo destinado a esta posición:</w:t>
            </w:r>
          </w:p>
        </w:tc>
        <w:tc>
          <w:tcPr>
            <w:tcW w:w="5380" w:type="dxa"/>
            <w:tcBorders>
              <w:top w:val="nil"/>
              <w:left w:val="nil"/>
              <w:bottom w:val="single" w:sz="4" w:space="0" w:color="auto"/>
              <w:right w:val="single" w:sz="4" w:space="0" w:color="auto"/>
            </w:tcBorders>
            <w:shd w:val="clear" w:color="auto" w:fill="auto"/>
            <w:vAlign w:val="center"/>
            <w:hideMark/>
          </w:tcPr>
          <w:p w14:paraId="1A415E9C"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el número de días/semanas/</w:t>
            </w:r>
            <w:proofErr w:type="gramStart"/>
            <w:r w:rsidRPr="008276AD">
              <w:rPr>
                <w:i/>
                <w:iCs/>
                <w:color w:val="000000"/>
                <w:sz w:val="20"/>
                <w:szCs w:val="20"/>
              </w:rPr>
              <w:t>meses planeadas</w:t>
            </w:r>
            <w:proofErr w:type="gramEnd"/>
            <w:r w:rsidRPr="008276AD">
              <w:rPr>
                <w:i/>
                <w:iCs/>
                <w:color w:val="000000"/>
                <w:sz w:val="20"/>
                <w:szCs w:val="20"/>
              </w:rPr>
              <w:t xml:space="preserve"> para esta posición]</w:t>
            </w:r>
          </w:p>
        </w:tc>
      </w:tr>
      <w:tr w:rsidR="008276AD" w:rsidRPr="008276AD" w14:paraId="667C6873" w14:textId="77777777" w:rsidTr="008276AD">
        <w:trPr>
          <w:cantSplit/>
          <w:trHeight w:val="999"/>
          <w:jc w:val="center"/>
        </w:trPr>
        <w:tc>
          <w:tcPr>
            <w:tcW w:w="460" w:type="dxa"/>
            <w:tcBorders>
              <w:top w:val="nil"/>
              <w:left w:val="single" w:sz="4" w:space="0" w:color="auto"/>
              <w:bottom w:val="nil"/>
              <w:right w:val="single" w:sz="4" w:space="0" w:color="auto"/>
            </w:tcBorders>
            <w:shd w:val="clear" w:color="auto" w:fill="auto"/>
            <w:vAlign w:val="center"/>
            <w:hideMark/>
          </w:tcPr>
          <w:p w14:paraId="57E0C74E"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54AEDAD" w14:textId="77777777" w:rsidR="008276AD" w:rsidRPr="008276AD" w:rsidRDefault="008276AD" w:rsidP="008276AD">
            <w:pPr>
              <w:spacing w:after="0"/>
              <w:rPr>
                <w:b/>
                <w:bCs/>
                <w:color w:val="000000"/>
                <w:sz w:val="20"/>
                <w:szCs w:val="20"/>
                <w:lang w:val="es-PE"/>
              </w:rPr>
            </w:pPr>
            <w:r w:rsidRPr="008276AD">
              <w:rPr>
                <w:b/>
                <w:bCs/>
                <w:color w:val="000000"/>
                <w:sz w:val="20"/>
                <w:szCs w:val="20"/>
              </w:rPr>
              <w:t xml:space="preserve">Calendario planeado para esta posición: </w:t>
            </w:r>
          </w:p>
        </w:tc>
        <w:tc>
          <w:tcPr>
            <w:tcW w:w="5380" w:type="dxa"/>
            <w:tcBorders>
              <w:top w:val="nil"/>
              <w:left w:val="nil"/>
              <w:bottom w:val="single" w:sz="4" w:space="0" w:color="auto"/>
              <w:right w:val="single" w:sz="4" w:space="0" w:color="auto"/>
            </w:tcBorders>
            <w:shd w:val="clear" w:color="auto" w:fill="auto"/>
            <w:vAlign w:val="center"/>
            <w:hideMark/>
          </w:tcPr>
          <w:p w14:paraId="068CE6BC"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el calendario esperado para esta posición (por ejemplo, adjuntar el gráfico Gantt de primer nivel)]</w:t>
            </w:r>
          </w:p>
        </w:tc>
      </w:tr>
      <w:tr w:rsidR="008276AD" w:rsidRPr="008276AD" w14:paraId="3138DC26" w14:textId="77777777" w:rsidTr="008276AD">
        <w:trPr>
          <w:cantSplit/>
          <w:trHeight w:val="999"/>
          <w:jc w:val="center"/>
        </w:trPr>
        <w:tc>
          <w:tcPr>
            <w:tcW w:w="460" w:type="dxa"/>
            <w:tcBorders>
              <w:top w:val="nil"/>
              <w:left w:val="single" w:sz="4" w:space="0" w:color="auto"/>
              <w:bottom w:val="nil"/>
              <w:right w:val="single" w:sz="4" w:space="0" w:color="auto"/>
            </w:tcBorders>
            <w:shd w:val="clear" w:color="auto" w:fill="auto"/>
            <w:vAlign w:val="center"/>
            <w:hideMark/>
          </w:tcPr>
          <w:p w14:paraId="4DBFFFC8"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lastRenderedPageBreak/>
              <w:t> </w:t>
            </w:r>
          </w:p>
        </w:tc>
        <w:tc>
          <w:tcPr>
            <w:tcW w:w="1560" w:type="dxa"/>
            <w:tcBorders>
              <w:top w:val="nil"/>
              <w:left w:val="nil"/>
              <w:bottom w:val="single" w:sz="4" w:space="0" w:color="auto"/>
              <w:right w:val="single" w:sz="4" w:space="0" w:color="auto"/>
            </w:tcBorders>
            <w:shd w:val="clear" w:color="auto" w:fill="auto"/>
            <w:vAlign w:val="center"/>
            <w:hideMark/>
          </w:tcPr>
          <w:p w14:paraId="59C48D19" w14:textId="77777777" w:rsidR="008276AD" w:rsidRPr="008276AD" w:rsidRDefault="008276AD" w:rsidP="008276AD">
            <w:pPr>
              <w:spacing w:after="0"/>
              <w:rPr>
                <w:b/>
                <w:bCs/>
                <w:color w:val="000000"/>
                <w:sz w:val="20"/>
                <w:szCs w:val="20"/>
                <w:lang w:val="es-PE"/>
              </w:rPr>
            </w:pPr>
            <w:r w:rsidRPr="008276AD">
              <w:rPr>
                <w:b/>
                <w:bCs/>
                <w:color w:val="000000"/>
                <w:sz w:val="20"/>
                <w:szCs w:val="20"/>
              </w:rPr>
              <w:t xml:space="preserve">País de Ciudadanía o Residencia:  </w:t>
            </w:r>
          </w:p>
        </w:tc>
        <w:tc>
          <w:tcPr>
            <w:tcW w:w="5380" w:type="dxa"/>
            <w:tcBorders>
              <w:top w:val="nil"/>
              <w:left w:val="nil"/>
              <w:bottom w:val="single" w:sz="4" w:space="0" w:color="auto"/>
              <w:right w:val="single" w:sz="4" w:space="0" w:color="auto"/>
            </w:tcBorders>
            <w:shd w:val="clear" w:color="auto" w:fill="auto"/>
            <w:vAlign w:val="center"/>
            <w:hideMark/>
          </w:tcPr>
          <w:p w14:paraId="6465D212" w14:textId="77777777" w:rsidR="008276AD" w:rsidRPr="008276AD" w:rsidRDefault="008276AD" w:rsidP="008276AD">
            <w:pPr>
              <w:spacing w:after="0"/>
              <w:rPr>
                <w:i/>
                <w:iCs/>
                <w:color w:val="000000"/>
                <w:sz w:val="20"/>
                <w:szCs w:val="20"/>
                <w:lang w:val="es-PE"/>
              </w:rPr>
            </w:pPr>
            <w:r w:rsidRPr="008276AD">
              <w:rPr>
                <w:i/>
                <w:iCs/>
                <w:color w:val="000000"/>
                <w:sz w:val="20"/>
                <w:szCs w:val="20"/>
              </w:rPr>
              <w:t>[indique país]</w:t>
            </w:r>
          </w:p>
        </w:tc>
      </w:tr>
      <w:tr w:rsidR="008276AD" w:rsidRPr="008276AD" w14:paraId="4102E21E" w14:textId="77777777" w:rsidTr="008276AD">
        <w:trPr>
          <w:cantSplit/>
          <w:trHeight w:val="1140"/>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D626EF3"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447559D" w14:textId="77777777" w:rsidR="008276AD" w:rsidRPr="008276AD" w:rsidRDefault="008276AD" w:rsidP="008276AD">
            <w:pPr>
              <w:spacing w:after="0"/>
              <w:rPr>
                <w:b/>
                <w:bCs/>
                <w:color w:val="000000"/>
                <w:sz w:val="20"/>
                <w:szCs w:val="20"/>
                <w:lang w:val="es-PE"/>
              </w:rPr>
            </w:pPr>
            <w:r w:rsidRPr="008276AD">
              <w:rPr>
                <w:b/>
                <w:bCs/>
                <w:color w:val="000000"/>
                <w:sz w:val="20"/>
                <w:szCs w:val="20"/>
              </w:rPr>
              <w:t>Formación profesional</w:t>
            </w:r>
          </w:p>
        </w:tc>
        <w:tc>
          <w:tcPr>
            <w:tcW w:w="5380" w:type="dxa"/>
            <w:tcBorders>
              <w:top w:val="nil"/>
              <w:left w:val="nil"/>
              <w:bottom w:val="single" w:sz="4" w:space="0" w:color="auto"/>
              <w:right w:val="single" w:sz="4" w:space="0" w:color="auto"/>
            </w:tcBorders>
            <w:shd w:val="clear" w:color="auto" w:fill="auto"/>
            <w:vAlign w:val="center"/>
            <w:hideMark/>
          </w:tcPr>
          <w:p w14:paraId="6FAC5341"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lista de educación universitaria u otra clase de educación especializada, con los nombres de las instituciones educativas, fechas de asistencia, grado(s)/diploma(s) obtenido(s)]</w:t>
            </w:r>
          </w:p>
        </w:tc>
      </w:tr>
      <w:tr w:rsidR="008276AD" w:rsidRPr="008276AD" w14:paraId="39CD1E46" w14:textId="77777777" w:rsidTr="008276AD">
        <w:trPr>
          <w:trHeight w:val="288"/>
          <w:jc w:val="center"/>
        </w:trPr>
        <w:tc>
          <w:tcPr>
            <w:tcW w:w="460" w:type="dxa"/>
            <w:tcBorders>
              <w:top w:val="nil"/>
              <w:left w:val="single" w:sz="4" w:space="0" w:color="auto"/>
              <w:bottom w:val="nil"/>
              <w:right w:val="single" w:sz="4" w:space="0" w:color="auto"/>
            </w:tcBorders>
            <w:shd w:val="clear" w:color="auto" w:fill="auto"/>
            <w:vAlign w:val="center"/>
            <w:hideMark/>
          </w:tcPr>
          <w:p w14:paraId="26A97C55"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3</w:t>
            </w:r>
          </w:p>
        </w:tc>
        <w:tc>
          <w:tcPr>
            <w:tcW w:w="6940" w:type="dxa"/>
            <w:gridSpan w:val="2"/>
            <w:tcBorders>
              <w:top w:val="single" w:sz="4" w:space="0" w:color="auto"/>
              <w:left w:val="nil"/>
              <w:bottom w:val="single" w:sz="4" w:space="0" w:color="auto"/>
              <w:right w:val="single" w:sz="4" w:space="0" w:color="auto"/>
            </w:tcBorders>
            <w:shd w:val="clear" w:color="auto" w:fill="auto"/>
            <w:vAlign w:val="center"/>
            <w:hideMark/>
          </w:tcPr>
          <w:p w14:paraId="4F137DC7" w14:textId="77777777" w:rsidR="008276AD" w:rsidRPr="008276AD" w:rsidRDefault="008276AD" w:rsidP="008276AD">
            <w:pPr>
              <w:spacing w:after="0"/>
              <w:rPr>
                <w:b/>
                <w:bCs/>
                <w:color w:val="000000"/>
                <w:sz w:val="20"/>
                <w:szCs w:val="20"/>
                <w:lang w:val="es-PE"/>
              </w:rPr>
            </w:pPr>
            <w:r w:rsidRPr="008276AD">
              <w:rPr>
                <w:b/>
                <w:bCs/>
                <w:color w:val="000000"/>
                <w:sz w:val="20"/>
                <w:szCs w:val="20"/>
              </w:rPr>
              <w:t>Título de la posición:  INGENIERO ECM (2)</w:t>
            </w:r>
          </w:p>
        </w:tc>
      </w:tr>
      <w:tr w:rsidR="008276AD" w:rsidRPr="008276AD" w14:paraId="45156E00" w14:textId="77777777" w:rsidTr="008276AD">
        <w:trPr>
          <w:trHeight w:val="288"/>
          <w:jc w:val="center"/>
        </w:trPr>
        <w:tc>
          <w:tcPr>
            <w:tcW w:w="460" w:type="dxa"/>
            <w:tcBorders>
              <w:top w:val="nil"/>
              <w:left w:val="single" w:sz="4" w:space="0" w:color="auto"/>
              <w:bottom w:val="nil"/>
              <w:right w:val="single" w:sz="4" w:space="0" w:color="auto"/>
            </w:tcBorders>
            <w:shd w:val="clear" w:color="auto" w:fill="auto"/>
            <w:vAlign w:val="center"/>
            <w:hideMark/>
          </w:tcPr>
          <w:p w14:paraId="0D0F3B40"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6940" w:type="dxa"/>
            <w:gridSpan w:val="2"/>
            <w:tcBorders>
              <w:top w:val="single" w:sz="4" w:space="0" w:color="auto"/>
              <w:left w:val="nil"/>
              <w:bottom w:val="single" w:sz="4" w:space="0" w:color="auto"/>
              <w:right w:val="single" w:sz="4" w:space="0" w:color="auto"/>
            </w:tcBorders>
            <w:shd w:val="clear" w:color="auto" w:fill="auto"/>
            <w:vAlign w:val="center"/>
            <w:hideMark/>
          </w:tcPr>
          <w:p w14:paraId="1C60B53C" w14:textId="77777777" w:rsidR="008276AD" w:rsidRPr="008276AD" w:rsidRDefault="008276AD" w:rsidP="008276AD">
            <w:pPr>
              <w:spacing w:after="0"/>
              <w:rPr>
                <w:b/>
                <w:bCs/>
                <w:color w:val="000000"/>
                <w:sz w:val="20"/>
                <w:szCs w:val="20"/>
                <w:lang w:val="es-PE"/>
              </w:rPr>
            </w:pPr>
            <w:r w:rsidRPr="008276AD">
              <w:rPr>
                <w:b/>
                <w:bCs/>
                <w:color w:val="000000"/>
                <w:sz w:val="20"/>
                <w:szCs w:val="20"/>
              </w:rPr>
              <w:t>Nombre del candidato:</w:t>
            </w:r>
          </w:p>
        </w:tc>
      </w:tr>
      <w:tr w:rsidR="008276AD" w:rsidRPr="008276AD" w14:paraId="29C0CFE4" w14:textId="77777777" w:rsidTr="008276AD">
        <w:trPr>
          <w:trHeight w:val="528"/>
          <w:jc w:val="center"/>
        </w:trPr>
        <w:tc>
          <w:tcPr>
            <w:tcW w:w="460" w:type="dxa"/>
            <w:tcBorders>
              <w:top w:val="nil"/>
              <w:left w:val="single" w:sz="4" w:space="0" w:color="auto"/>
              <w:bottom w:val="nil"/>
              <w:right w:val="single" w:sz="4" w:space="0" w:color="auto"/>
            </w:tcBorders>
            <w:shd w:val="clear" w:color="auto" w:fill="auto"/>
            <w:vAlign w:val="center"/>
            <w:hideMark/>
          </w:tcPr>
          <w:p w14:paraId="6229E079"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B956010" w14:textId="77777777" w:rsidR="008276AD" w:rsidRPr="008276AD" w:rsidRDefault="008276AD" w:rsidP="008276AD">
            <w:pPr>
              <w:spacing w:after="0"/>
              <w:rPr>
                <w:b/>
                <w:bCs/>
                <w:color w:val="000000"/>
                <w:sz w:val="20"/>
                <w:szCs w:val="20"/>
                <w:lang w:val="es-PE"/>
              </w:rPr>
            </w:pPr>
            <w:r w:rsidRPr="008276AD">
              <w:rPr>
                <w:b/>
                <w:bCs/>
                <w:color w:val="000000"/>
                <w:sz w:val="20"/>
                <w:szCs w:val="20"/>
              </w:rPr>
              <w:t>Duración del nombramiento:</w:t>
            </w:r>
          </w:p>
        </w:tc>
        <w:tc>
          <w:tcPr>
            <w:tcW w:w="5380" w:type="dxa"/>
            <w:tcBorders>
              <w:top w:val="nil"/>
              <w:left w:val="nil"/>
              <w:bottom w:val="single" w:sz="4" w:space="0" w:color="auto"/>
              <w:right w:val="single" w:sz="4" w:space="0" w:color="auto"/>
            </w:tcBorders>
            <w:shd w:val="clear" w:color="auto" w:fill="auto"/>
            <w:vAlign w:val="center"/>
            <w:hideMark/>
          </w:tcPr>
          <w:p w14:paraId="2C934B69"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la duración (fechas de inicio y terminación) para la cual esta posición será retenida]</w:t>
            </w:r>
          </w:p>
        </w:tc>
      </w:tr>
      <w:tr w:rsidR="008276AD" w:rsidRPr="008276AD" w14:paraId="473A5F57" w14:textId="77777777" w:rsidTr="008276AD">
        <w:trPr>
          <w:trHeight w:val="792"/>
          <w:jc w:val="center"/>
        </w:trPr>
        <w:tc>
          <w:tcPr>
            <w:tcW w:w="460" w:type="dxa"/>
            <w:tcBorders>
              <w:top w:val="nil"/>
              <w:left w:val="single" w:sz="4" w:space="0" w:color="auto"/>
              <w:bottom w:val="nil"/>
              <w:right w:val="single" w:sz="4" w:space="0" w:color="auto"/>
            </w:tcBorders>
            <w:shd w:val="clear" w:color="auto" w:fill="auto"/>
            <w:vAlign w:val="center"/>
            <w:hideMark/>
          </w:tcPr>
          <w:p w14:paraId="64F42203"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4C9B22C" w14:textId="77777777" w:rsidR="008276AD" w:rsidRPr="008276AD" w:rsidRDefault="008276AD" w:rsidP="008276AD">
            <w:pPr>
              <w:spacing w:after="0"/>
              <w:rPr>
                <w:b/>
                <w:bCs/>
                <w:color w:val="000000"/>
                <w:sz w:val="20"/>
                <w:szCs w:val="20"/>
                <w:lang w:val="es-PE"/>
              </w:rPr>
            </w:pPr>
            <w:r w:rsidRPr="008276AD">
              <w:rPr>
                <w:b/>
                <w:bCs/>
                <w:color w:val="000000"/>
                <w:sz w:val="20"/>
                <w:szCs w:val="20"/>
              </w:rPr>
              <w:t>Tiempo destinado a esta posición:</w:t>
            </w:r>
          </w:p>
        </w:tc>
        <w:tc>
          <w:tcPr>
            <w:tcW w:w="5380" w:type="dxa"/>
            <w:tcBorders>
              <w:top w:val="nil"/>
              <w:left w:val="nil"/>
              <w:bottom w:val="single" w:sz="4" w:space="0" w:color="auto"/>
              <w:right w:val="single" w:sz="4" w:space="0" w:color="auto"/>
            </w:tcBorders>
            <w:shd w:val="clear" w:color="auto" w:fill="auto"/>
            <w:vAlign w:val="center"/>
            <w:hideMark/>
          </w:tcPr>
          <w:p w14:paraId="48C4F6BC" w14:textId="74DDB31A" w:rsidR="008276AD" w:rsidRPr="008276AD" w:rsidRDefault="008276AD" w:rsidP="008276AD">
            <w:pPr>
              <w:spacing w:after="0"/>
              <w:rPr>
                <w:i/>
                <w:iCs/>
                <w:color w:val="000000"/>
                <w:sz w:val="20"/>
                <w:szCs w:val="20"/>
                <w:lang w:val="es-PE"/>
              </w:rPr>
            </w:pPr>
            <w:r w:rsidRPr="008276AD">
              <w:rPr>
                <w:i/>
                <w:iCs/>
                <w:color w:val="000000"/>
                <w:sz w:val="20"/>
                <w:szCs w:val="20"/>
              </w:rPr>
              <w:t>[insertar el número de días/semanas/</w:t>
            </w:r>
            <w:r w:rsidR="00470BBA" w:rsidRPr="008276AD">
              <w:rPr>
                <w:i/>
                <w:iCs/>
                <w:color w:val="000000"/>
                <w:sz w:val="20"/>
                <w:szCs w:val="20"/>
              </w:rPr>
              <w:t>meses planeados</w:t>
            </w:r>
            <w:r w:rsidRPr="008276AD">
              <w:rPr>
                <w:i/>
                <w:iCs/>
                <w:color w:val="000000"/>
                <w:sz w:val="20"/>
                <w:szCs w:val="20"/>
              </w:rPr>
              <w:t xml:space="preserve"> para esta posición]</w:t>
            </w:r>
          </w:p>
        </w:tc>
      </w:tr>
      <w:tr w:rsidR="008276AD" w:rsidRPr="008276AD" w14:paraId="7AF44CA7" w14:textId="77777777" w:rsidTr="008276AD">
        <w:trPr>
          <w:trHeight w:val="792"/>
          <w:jc w:val="center"/>
        </w:trPr>
        <w:tc>
          <w:tcPr>
            <w:tcW w:w="460" w:type="dxa"/>
            <w:tcBorders>
              <w:top w:val="nil"/>
              <w:left w:val="single" w:sz="4" w:space="0" w:color="auto"/>
              <w:bottom w:val="nil"/>
              <w:right w:val="single" w:sz="4" w:space="0" w:color="auto"/>
            </w:tcBorders>
            <w:shd w:val="clear" w:color="auto" w:fill="auto"/>
            <w:vAlign w:val="center"/>
            <w:hideMark/>
          </w:tcPr>
          <w:p w14:paraId="25686CAA"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21D8A5A" w14:textId="77777777" w:rsidR="008276AD" w:rsidRPr="008276AD" w:rsidRDefault="008276AD" w:rsidP="008276AD">
            <w:pPr>
              <w:spacing w:after="0"/>
              <w:rPr>
                <w:b/>
                <w:bCs/>
                <w:color w:val="000000"/>
                <w:sz w:val="20"/>
                <w:szCs w:val="20"/>
                <w:lang w:val="es-PE"/>
              </w:rPr>
            </w:pPr>
            <w:r w:rsidRPr="008276AD">
              <w:rPr>
                <w:b/>
                <w:bCs/>
                <w:color w:val="000000"/>
                <w:sz w:val="20"/>
                <w:szCs w:val="20"/>
              </w:rPr>
              <w:t xml:space="preserve">Calendario planeado para esta posición: </w:t>
            </w:r>
          </w:p>
        </w:tc>
        <w:tc>
          <w:tcPr>
            <w:tcW w:w="5380" w:type="dxa"/>
            <w:tcBorders>
              <w:top w:val="nil"/>
              <w:left w:val="nil"/>
              <w:bottom w:val="single" w:sz="4" w:space="0" w:color="auto"/>
              <w:right w:val="single" w:sz="4" w:space="0" w:color="auto"/>
            </w:tcBorders>
            <w:shd w:val="clear" w:color="auto" w:fill="auto"/>
            <w:vAlign w:val="center"/>
            <w:hideMark/>
          </w:tcPr>
          <w:p w14:paraId="32517B4F"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el calendario esperado para esta posición (por ejemplo, adjuntar el gráfico Gantt de primer nivel)]</w:t>
            </w:r>
          </w:p>
        </w:tc>
      </w:tr>
      <w:tr w:rsidR="008276AD" w:rsidRPr="008276AD" w14:paraId="50BFA728" w14:textId="77777777" w:rsidTr="008276AD">
        <w:trPr>
          <w:trHeight w:val="792"/>
          <w:jc w:val="center"/>
        </w:trPr>
        <w:tc>
          <w:tcPr>
            <w:tcW w:w="460" w:type="dxa"/>
            <w:tcBorders>
              <w:top w:val="nil"/>
              <w:left w:val="single" w:sz="4" w:space="0" w:color="auto"/>
              <w:bottom w:val="nil"/>
              <w:right w:val="single" w:sz="4" w:space="0" w:color="auto"/>
            </w:tcBorders>
            <w:shd w:val="clear" w:color="auto" w:fill="auto"/>
            <w:vAlign w:val="center"/>
            <w:hideMark/>
          </w:tcPr>
          <w:p w14:paraId="092DA366"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6E235EE" w14:textId="77777777" w:rsidR="008276AD" w:rsidRPr="008276AD" w:rsidRDefault="008276AD" w:rsidP="008276AD">
            <w:pPr>
              <w:spacing w:after="0"/>
              <w:rPr>
                <w:b/>
                <w:bCs/>
                <w:color w:val="000000"/>
                <w:sz w:val="20"/>
                <w:szCs w:val="20"/>
                <w:lang w:val="es-PE"/>
              </w:rPr>
            </w:pPr>
            <w:r w:rsidRPr="008276AD">
              <w:rPr>
                <w:b/>
                <w:bCs/>
                <w:color w:val="000000"/>
                <w:sz w:val="20"/>
                <w:szCs w:val="20"/>
              </w:rPr>
              <w:t xml:space="preserve">País de Ciudadanía o Residencia:  </w:t>
            </w:r>
          </w:p>
        </w:tc>
        <w:tc>
          <w:tcPr>
            <w:tcW w:w="5380" w:type="dxa"/>
            <w:tcBorders>
              <w:top w:val="nil"/>
              <w:left w:val="nil"/>
              <w:bottom w:val="single" w:sz="4" w:space="0" w:color="auto"/>
              <w:right w:val="single" w:sz="4" w:space="0" w:color="auto"/>
            </w:tcBorders>
            <w:shd w:val="clear" w:color="auto" w:fill="auto"/>
            <w:vAlign w:val="center"/>
            <w:hideMark/>
          </w:tcPr>
          <w:p w14:paraId="1F3BB5F1" w14:textId="77777777" w:rsidR="008276AD" w:rsidRPr="008276AD" w:rsidRDefault="008276AD" w:rsidP="008276AD">
            <w:pPr>
              <w:spacing w:after="0"/>
              <w:rPr>
                <w:i/>
                <w:iCs/>
                <w:color w:val="000000"/>
                <w:sz w:val="20"/>
                <w:szCs w:val="20"/>
                <w:lang w:val="es-PE"/>
              </w:rPr>
            </w:pPr>
            <w:r w:rsidRPr="008276AD">
              <w:rPr>
                <w:i/>
                <w:iCs/>
                <w:color w:val="000000"/>
                <w:sz w:val="20"/>
                <w:szCs w:val="20"/>
              </w:rPr>
              <w:t>[indique país]</w:t>
            </w:r>
          </w:p>
        </w:tc>
      </w:tr>
      <w:tr w:rsidR="008276AD" w:rsidRPr="008276AD" w14:paraId="5A089578" w14:textId="77777777" w:rsidTr="008276AD">
        <w:trPr>
          <w:trHeight w:val="1056"/>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37C83BE"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AD7048A" w14:textId="77777777" w:rsidR="008276AD" w:rsidRPr="008276AD" w:rsidRDefault="008276AD" w:rsidP="008276AD">
            <w:pPr>
              <w:spacing w:after="0"/>
              <w:rPr>
                <w:b/>
                <w:bCs/>
                <w:color w:val="000000"/>
                <w:sz w:val="20"/>
                <w:szCs w:val="20"/>
                <w:lang w:val="es-PE"/>
              </w:rPr>
            </w:pPr>
            <w:r w:rsidRPr="008276AD">
              <w:rPr>
                <w:b/>
                <w:bCs/>
                <w:color w:val="000000"/>
                <w:sz w:val="20"/>
                <w:szCs w:val="20"/>
              </w:rPr>
              <w:t>Formación profesional</w:t>
            </w:r>
          </w:p>
        </w:tc>
        <w:tc>
          <w:tcPr>
            <w:tcW w:w="5380" w:type="dxa"/>
            <w:tcBorders>
              <w:top w:val="nil"/>
              <w:left w:val="nil"/>
              <w:bottom w:val="single" w:sz="4" w:space="0" w:color="auto"/>
              <w:right w:val="single" w:sz="4" w:space="0" w:color="auto"/>
            </w:tcBorders>
            <w:shd w:val="clear" w:color="auto" w:fill="auto"/>
            <w:vAlign w:val="center"/>
            <w:hideMark/>
          </w:tcPr>
          <w:p w14:paraId="65D5E6EA"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lista de educación universitaria u otra clase de educación especializada, con los nombres de las instituciones educativas, fechas de asistencia, grado(s)/diploma(s) obtenido(s)]</w:t>
            </w:r>
          </w:p>
        </w:tc>
      </w:tr>
      <w:tr w:rsidR="008276AD" w:rsidRPr="008276AD" w14:paraId="697BCD4B" w14:textId="77777777" w:rsidTr="008276AD">
        <w:trPr>
          <w:trHeight w:val="288"/>
          <w:jc w:val="center"/>
        </w:trPr>
        <w:tc>
          <w:tcPr>
            <w:tcW w:w="460" w:type="dxa"/>
            <w:tcBorders>
              <w:top w:val="nil"/>
              <w:left w:val="single" w:sz="4" w:space="0" w:color="auto"/>
              <w:bottom w:val="nil"/>
              <w:right w:val="single" w:sz="4" w:space="0" w:color="auto"/>
            </w:tcBorders>
            <w:shd w:val="clear" w:color="auto" w:fill="auto"/>
            <w:vAlign w:val="center"/>
            <w:hideMark/>
          </w:tcPr>
          <w:p w14:paraId="165AFD1B"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4</w:t>
            </w:r>
          </w:p>
        </w:tc>
        <w:tc>
          <w:tcPr>
            <w:tcW w:w="6940" w:type="dxa"/>
            <w:gridSpan w:val="2"/>
            <w:tcBorders>
              <w:top w:val="single" w:sz="4" w:space="0" w:color="auto"/>
              <w:left w:val="nil"/>
              <w:bottom w:val="single" w:sz="4" w:space="0" w:color="auto"/>
              <w:right w:val="single" w:sz="4" w:space="0" w:color="auto"/>
            </w:tcBorders>
            <w:shd w:val="clear" w:color="auto" w:fill="auto"/>
            <w:vAlign w:val="center"/>
            <w:hideMark/>
          </w:tcPr>
          <w:p w14:paraId="3BACA67D" w14:textId="77777777" w:rsidR="008276AD" w:rsidRPr="008276AD" w:rsidRDefault="008276AD" w:rsidP="008276AD">
            <w:pPr>
              <w:spacing w:after="0"/>
              <w:rPr>
                <w:b/>
                <w:bCs/>
                <w:color w:val="000000"/>
                <w:sz w:val="20"/>
                <w:szCs w:val="20"/>
                <w:lang w:val="es-PE"/>
              </w:rPr>
            </w:pPr>
            <w:r w:rsidRPr="008276AD">
              <w:rPr>
                <w:b/>
                <w:bCs/>
                <w:color w:val="000000"/>
                <w:sz w:val="20"/>
                <w:szCs w:val="20"/>
              </w:rPr>
              <w:t>Título de la posición:  ANALISTA PROGRAMADOR SENIOR (1)</w:t>
            </w:r>
          </w:p>
        </w:tc>
      </w:tr>
      <w:tr w:rsidR="008276AD" w:rsidRPr="008276AD" w14:paraId="368AE071" w14:textId="77777777" w:rsidTr="008276AD">
        <w:trPr>
          <w:trHeight w:val="288"/>
          <w:jc w:val="center"/>
        </w:trPr>
        <w:tc>
          <w:tcPr>
            <w:tcW w:w="460" w:type="dxa"/>
            <w:tcBorders>
              <w:top w:val="nil"/>
              <w:left w:val="single" w:sz="4" w:space="0" w:color="auto"/>
              <w:bottom w:val="nil"/>
              <w:right w:val="single" w:sz="4" w:space="0" w:color="auto"/>
            </w:tcBorders>
            <w:shd w:val="clear" w:color="auto" w:fill="auto"/>
            <w:vAlign w:val="center"/>
            <w:hideMark/>
          </w:tcPr>
          <w:p w14:paraId="4D7FA5D0"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6940" w:type="dxa"/>
            <w:gridSpan w:val="2"/>
            <w:tcBorders>
              <w:top w:val="single" w:sz="4" w:space="0" w:color="auto"/>
              <w:left w:val="nil"/>
              <w:bottom w:val="single" w:sz="4" w:space="0" w:color="auto"/>
              <w:right w:val="single" w:sz="4" w:space="0" w:color="auto"/>
            </w:tcBorders>
            <w:shd w:val="clear" w:color="auto" w:fill="auto"/>
            <w:vAlign w:val="center"/>
            <w:hideMark/>
          </w:tcPr>
          <w:p w14:paraId="35090829" w14:textId="77777777" w:rsidR="008276AD" w:rsidRPr="008276AD" w:rsidRDefault="008276AD" w:rsidP="008276AD">
            <w:pPr>
              <w:spacing w:after="0"/>
              <w:rPr>
                <w:b/>
                <w:bCs/>
                <w:color w:val="000000"/>
                <w:sz w:val="20"/>
                <w:szCs w:val="20"/>
                <w:lang w:val="es-PE"/>
              </w:rPr>
            </w:pPr>
            <w:r w:rsidRPr="008276AD">
              <w:rPr>
                <w:b/>
                <w:bCs/>
                <w:color w:val="000000"/>
                <w:sz w:val="20"/>
                <w:szCs w:val="20"/>
              </w:rPr>
              <w:t>Nombre del candidato:</w:t>
            </w:r>
          </w:p>
        </w:tc>
      </w:tr>
      <w:tr w:rsidR="008276AD" w:rsidRPr="008276AD" w14:paraId="3349A730" w14:textId="77777777" w:rsidTr="008276AD">
        <w:trPr>
          <w:trHeight w:val="528"/>
          <w:jc w:val="center"/>
        </w:trPr>
        <w:tc>
          <w:tcPr>
            <w:tcW w:w="460" w:type="dxa"/>
            <w:tcBorders>
              <w:top w:val="nil"/>
              <w:left w:val="single" w:sz="4" w:space="0" w:color="auto"/>
              <w:bottom w:val="nil"/>
              <w:right w:val="single" w:sz="4" w:space="0" w:color="auto"/>
            </w:tcBorders>
            <w:shd w:val="clear" w:color="auto" w:fill="auto"/>
            <w:vAlign w:val="center"/>
            <w:hideMark/>
          </w:tcPr>
          <w:p w14:paraId="08D116D6"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865C3AB" w14:textId="77777777" w:rsidR="008276AD" w:rsidRPr="008276AD" w:rsidRDefault="008276AD" w:rsidP="008276AD">
            <w:pPr>
              <w:spacing w:after="0"/>
              <w:rPr>
                <w:b/>
                <w:bCs/>
                <w:color w:val="000000"/>
                <w:sz w:val="20"/>
                <w:szCs w:val="20"/>
                <w:lang w:val="es-PE"/>
              </w:rPr>
            </w:pPr>
            <w:r w:rsidRPr="008276AD">
              <w:rPr>
                <w:b/>
                <w:bCs/>
                <w:color w:val="000000"/>
                <w:sz w:val="20"/>
                <w:szCs w:val="20"/>
              </w:rPr>
              <w:t>Duración del nombramiento:</w:t>
            </w:r>
          </w:p>
        </w:tc>
        <w:tc>
          <w:tcPr>
            <w:tcW w:w="5380" w:type="dxa"/>
            <w:tcBorders>
              <w:top w:val="nil"/>
              <w:left w:val="nil"/>
              <w:bottom w:val="single" w:sz="4" w:space="0" w:color="auto"/>
              <w:right w:val="single" w:sz="4" w:space="0" w:color="auto"/>
            </w:tcBorders>
            <w:shd w:val="clear" w:color="auto" w:fill="auto"/>
            <w:vAlign w:val="center"/>
            <w:hideMark/>
          </w:tcPr>
          <w:p w14:paraId="53104C3D"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la duración (fechas de inicio y terminación) para la cual esta posición será retenida]</w:t>
            </w:r>
          </w:p>
        </w:tc>
      </w:tr>
      <w:tr w:rsidR="008276AD" w:rsidRPr="008276AD" w14:paraId="6AF519A4" w14:textId="77777777" w:rsidTr="008276AD">
        <w:trPr>
          <w:trHeight w:val="792"/>
          <w:jc w:val="center"/>
        </w:trPr>
        <w:tc>
          <w:tcPr>
            <w:tcW w:w="460" w:type="dxa"/>
            <w:tcBorders>
              <w:top w:val="nil"/>
              <w:left w:val="single" w:sz="4" w:space="0" w:color="auto"/>
              <w:bottom w:val="nil"/>
              <w:right w:val="single" w:sz="4" w:space="0" w:color="auto"/>
            </w:tcBorders>
            <w:shd w:val="clear" w:color="auto" w:fill="auto"/>
            <w:vAlign w:val="center"/>
            <w:hideMark/>
          </w:tcPr>
          <w:p w14:paraId="2B9FACE9"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7B943A2" w14:textId="77777777" w:rsidR="008276AD" w:rsidRPr="008276AD" w:rsidRDefault="008276AD" w:rsidP="008276AD">
            <w:pPr>
              <w:spacing w:after="0"/>
              <w:rPr>
                <w:b/>
                <w:bCs/>
                <w:color w:val="000000"/>
                <w:sz w:val="20"/>
                <w:szCs w:val="20"/>
                <w:lang w:val="es-PE"/>
              </w:rPr>
            </w:pPr>
            <w:r w:rsidRPr="008276AD">
              <w:rPr>
                <w:b/>
                <w:bCs/>
                <w:color w:val="000000"/>
                <w:sz w:val="20"/>
                <w:szCs w:val="20"/>
              </w:rPr>
              <w:t>Tiempo destinado a esta posición:</w:t>
            </w:r>
          </w:p>
        </w:tc>
        <w:tc>
          <w:tcPr>
            <w:tcW w:w="5380" w:type="dxa"/>
            <w:tcBorders>
              <w:top w:val="nil"/>
              <w:left w:val="nil"/>
              <w:bottom w:val="single" w:sz="4" w:space="0" w:color="auto"/>
              <w:right w:val="single" w:sz="4" w:space="0" w:color="auto"/>
            </w:tcBorders>
            <w:shd w:val="clear" w:color="auto" w:fill="auto"/>
            <w:vAlign w:val="center"/>
            <w:hideMark/>
          </w:tcPr>
          <w:p w14:paraId="0964614A"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el número de días/semanas/</w:t>
            </w:r>
            <w:proofErr w:type="gramStart"/>
            <w:r w:rsidRPr="008276AD">
              <w:rPr>
                <w:i/>
                <w:iCs/>
                <w:color w:val="000000"/>
                <w:sz w:val="20"/>
                <w:szCs w:val="20"/>
              </w:rPr>
              <w:t>meses planeadas</w:t>
            </w:r>
            <w:proofErr w:type="gramEnd"/>
            <w:r w:rsidRPr="008276AD">
              <w:rPr>
                <w:i/>
                <w:iCs/>
                <w:color w:val="000000"/>
                <w:sz w:val="20"/>
                <w:szCs w:val="20"/>
              </w:rPr>
              <w:t xml:space="preserve"> para esta posición]</w:t>
            </w:r>
          </w:p>
        </w:tc>
      </w:tr>
      <w:tr w:rsidR="008276AD" w:rsidRPr="008276AD" w14:paraId="6FAF6E9F" w14:textId="77777777" w:rsidTr="008276AD">
        <w:trPr>
          <w:trHeight w:val="792"/>
          <w:jc w:val="center"/>
        </w:trPr>
        <w:tc>
          <w:tcPr>
            <w:tcW w:w="460" w:type="dxa"/>
            <w:tcBorders>
              <w:top w:val="nil"/>
              <w:left w:val="single" w:sz="4" w:space="0" w:color="auto"/>
              <w:bottom w:val="nil"/>
              <w:right w:val="single" w:sz="4" w:space="0" w:color="auto"/>
            </w:tcBorders>
            <w:shd w:val="clear" w:color="auto" w:fill="auto"/>
            <w:vAlign w:val="center"/>
            <w:hideMark/>
          </w:tcPr>
          <w:p w14:paraId="57E58689"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B672D95" w14:textId="77777777" w:rsidR="008276AD" w:rsidRPr="008276AD" w:rsidRDefault="008276AD" w:rsidP="008276AD">
            <w:pPr>
              <w:spacing w:after="0"/>
              <w:rPr>
                <w:b/>
                <w:bCs/>
                <w:color w:val="000000"/>
                <w:sz w:val="20"/>
                <w:szCs w:val="20"/>
                <w:lang w:val="es-PE"/>
              </w:rPr>
            </w:pPr>
            <w:r w:rsidRPr="008276AD">
              <w:rPr>
                <w:b/>
                <w:bCs/>
                <w:color w:val="000000"/>
                <w:sz w:val="20"/>
                <w:szCs w:val="20"/>
              </w:rPr>
              <w:t xml:space="preserve">Calendario planeado para esta posición: </w:t>
            </w:r>
          </w:p>
        </w:tc>
        <w:tc>
          <w:tcPr>
            <w:tcW w:w="5380" w:type="dxa"/>
            <w:tcBorders>
              <w:top w:val="nil"/>
              <w:left w:val="nil"/>
              <w:bottom w:val="single" w:sz="4" w:space="0" w:color="auto"/>
              <w:right w:val="single" w:sz="4" w:space="0" w:color="auto"/>
            </w:tcBorders>
            <w:shd w:val="clear" w:color="auto" w:fill="auto"/>
            <w:vAlign w:val="center"/>
            <w:hideMark/>
          </w:tcPr>
          <w:p w14:paraId="604C719D"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el calendario esperado para esta posición (por ejemplo, adjuntar el gráfico Gantt de primer nivel)]</w:t>
            </w:r>
          </w:p>
        </w:tc>
      </w:tr>
      <w:tr w:rsidR="008276AD" w:rsidRPr="008276AD" w14:paraId="520A8C43" w14:textId="77777777" w:rsidTr="008276AD">
        <w:trPr>
          <w:trHeight w:val="792"/>
          <w:jc w:val="center"/>
        </w:trPr>
        <w:tc>
          <w:tcPr>
            <w:tcW w:w="460" w:type="dxa"/>
            <w:tcBorders>
              <w:top w:val="nil"/>
              <w:left w:val="single" w:sz="4" w:space="0" w:color="auto"/>
              <w:bottom w:val="nil"/>
              <w:right w:val="single" w:sz="4" w:space="0" w:color="auto"/>
            </w:tcBorders>
            <w:shd w:val="clear" w:color="auto" w:fill="auto"/>
            <w:vAlign w:val="center"/>
            <w:hideMark/>
          </w:tcPr>
          <w:p w14:paraId="3833BAC1"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39054A8" w14:textId="77777777" w:rsidR="008276AD" w:rsidRPr="008276AD" w:rsidRDefault="008276AD" w:rsidP="008276AD">
            <w:pPr>
              <w:spacing w:after="0"/>
              <w:rPr>
                <w:b/>
                <w:bCs/>
                <w:color w:val="000000"/>
                <w:sz w:val="20"/>
                <w:szCs w:val="20"/>
                <w:lang w:val="es-PE"/>
              </w:rPr>
            </w:pPr>
            <w:r w:rsidRPr="008276AD">
              <w:rPr>
                <w:b/>
                <w:bCs/>
                <w:color w:val="000000"/>
                <w:sz w:val="20"/>
                <w:szCs w:val="20"/>
              </w:rPr>
              <w:t xml:space="preserve">País de Ciudadanía o Residencia:  </w:t>
            </w:r>
          </w:p>
        </w:tc>
        <w:tc>
          <w:tcPr>
            <w:tcW w:w="5380" w:type="dxa"/>
            <w:tcBorders>
              <w:top w:val="nil"/>
              <w:left w:val="nil"/>
              <w:bottom w:val="single" w:sz="4" w:space="0" w:color="auto"/>
              <w:right w:val="single" w:sz="4" w:space="0" w:color="auto"/>
            </w:tcBorders>
            <w:shd w:val="clear" w:color="auto" w:fill="auto"/>
            <w:vAlign w:val="center"/>
            <w:hideMark/>
          </w:tcPr>
          <w:p w14:paraId="430C8301" w14:textId="77777777" w:rsidR="008276AD" w:rsidRPr="008276AD" w:rsidRDefault="008276AD" w:rsidP="008276AD">
            <w:pPr>
              <w:spacing w:after="0"/>
              <w:rPr>
                <w:i/>
                <w:iCs/>
                <w:color w:val="000000"/>
                <w:sz w:val="20"/>
                <w:szCs w:val="20"/>
                <w:lang w:val="es-PE"/>
              </w:rPr>
            </w:pPr>
            <w:r w:rsidRPr="008276AD">
              <w:rPr>
                <w:i/>
                <w:iCs/>
                <w:color w:val="000000"/>
                <w:sz w:val="20"/>
                <w:szCs w:val="20"/>
              </w:rPr>
              <w:t>[indique país]</w:t>
            </w:r>
          </w:p>
        </w:tc>
      </w:tr>
      <w:tr w:rsidR="008276AD" w:rsidRPr="008276AD" w14:paraId="7697B825" w14:textId="77777777" w:rsidTr="008276AD">
        <w:trPr>
          <w:trHeight w:val="1056"/>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9B3CA71"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16A44AB" w14:textId="77777777" w:rsidR="008276AD" w:rsidRPr="008276AD" w:rsidRDefault="008276AD" w:rsidP="008276AD">
            <w:pPr>
              <w:spacing w:after="0"/>
              <w:rPr>
                <w:b/>
                <w:bCs/>
                <w:color w:val="000000"/>
                <w:sz w:val="20"/>
                <w:szCs w:val="20"/>
                <w:lang w:val="es-PE"/>
              </w:rPr>
            </w:pPr>
            <w:r w:rsidRPr="008276AD">
              <w:rPr>
                <w:b/>
                <w:bCs/>
                <w:color w:val="000000"/>
                <w:sz w:val="20"/>
                <w:szCs w:val="20"/>
              </w:rPr>
              <w:t>Formación profesional</w:t>
            </w:r>
          </w:p>
        </w:tc>
        <w:tc>
          <w:tcPr>
            <w:tcW w:w="5380" w:type="dxa"/>
            <w:tcBorders>
              <w:top w:val="nil"/>
              <w:left w:val="nil"/>
              <w:bottom w:val="single" w:sz="4" w:space="0" w:color="auto"/>
              <w:right w:val="single" w:sz="4" w:space="0" w:color="auto"/>
            </w:tcBorders>
            <w:shd w:val="clear" w:color="auto" w:fill="auto"/>
            <w:vAlign w:val="center"/>
            <w:hideMark/>
          </w:tcPr>
          <w:p w14:paraId="64D91216"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lista de educación universitaria u otra clase de educación especializada, con los nombres de las instituciones educativas, fechas de asistencia, grado(s)/diploma(s) obtenido(s)]</w:t>
            </w:r>
          </w:p>
        </w:tc>
      </w:tr>
      <w:tr w:rsidR="008276AD" w:rsidRPr="008276AD" w14:paraId="6742E247" w14:textId="77777777" w:rsidTr="008276AD">
        <w:trPr>
          <w:trHeight w:val="288"/>
          <w:jc w:val="center"/>
        </w:trPr>
        <w:tc>
          <w:tcPr>
            <w:tcW w:w="460" w:type="dxa"/>
            <w:tcBorders>
              <w:top w:val="nil"/>
              <w:left w:val="single" w:sz="4" w:space="0" w:color="auto"/>
              <w:bottom w:val="nil"/>
              <w:right w:val="single" w:sz="4" w:space="0" w:color="auto"/>
            </w:tcBorders>
            <w:shd w:val="clear" w:color="auto" w:fill="auto"/>
            <w:vAlign w:val="center"/>
            <w:hideMark/>
          </w:tcPr>
          <w:p w14:paraId="35806D29"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5</w:t>
            </w:r>
          </w:p>
        </w:tc>
        <w:tc>
          <w:tcPr>
            <w:tcW w:w="6940" w:type="dxa"/>
            <w:gridSpan w:val="2"/>
            <w:tcBorders>
              <w:top w:val="single" w:sz="4" w:space="0" w:color="auto"/>
              <w:left w:val="nil"/>
              <w:bottom w:val="single" w:sz="4" w:space="0" w:color="auto"/>
              <w:right w:val="single" w:sz="4" w:space="0" w:color="auto"/>
            </w:tcBorders>
            <w:shd w:val="clear" w:color="auto" w:fill="auto"/>
            <w:vAlign w:val="center"/>
            <w:hideMark/>
          </w:tcPr>
          <w:p w14:paraId="1AE89257" w14:textId="77777777" w:rsidR="008276AD" w:rsidRPr="008276AD" w:rsidRDefault="008276AD" w:rsidP="008276AD">
            <w:pPr>
              <w:spacing w:after="0"/>
              <w:rPr>
                <w:b/>
                <w:bCs/>
                <w:color w:val="000000"/>
                <w:sz w:val="20"/>
                <w:szCs w:val="20"/>
                <w:lang w:val="es-PE"/>
              </w:rPr>
            </w:pPr>
            <w:r w:rsidRPr="008276AD">
              <w:rPr>
                <w:b/>
                <w:bCs/>
                <w:color w:val="000000"/>
                <w:sz w:val="20"/>
                <w:szCs w:val="20"/>
              </w:rPr>
              <w:t>Título de la posición:  ANALISTA PROGRAMADOR SENIOR (2)</w:t>
            </w:r>
          </w:p>
        </w:tc>
      </w:tr>
      <w:tr w:rsidR="008276AD" w:rsidRPr="008276AD" w14:paraId="4588409D" w14:textId="77777777" w:rsidTr="008276AD">
        <w:trPr>
          <w:trHeight w:val="288"/>
          <w:jc w:val="center"/>
        </w:trPr>
        <w:tc>
          <w:tcPr>
            <w:tcW w:w="460" w:type="dxa"/>
            <w:tcBorders>
              <w:top w:val="nil"/>
              <w:left w:val="single" w:sz="4" w:space="0" w:color="auto"/>
              <w:bottom w:val="nil"/>
              <w:right w:val="single" w:sz="4" w:space="0" w:color="auto"/>
            </w:tcBorders>
            <w:shd w:val="clear" w:color="auto" w:fill="auto"/>
            <w:vAlign w:val="center"/>
            <w:hideMark/>
          </w:tcPr>
          <w:p w14:paraId="0BEFB35C"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6940" w:type="dxa"/>
            <w:gridSpan w:val="2"/>
            <w:tcBorders>
              <w:top w:val="single" w:sz="4" w:space="0" w:color="auto"/>
              <w:left w:val="nil"/>
              <w:bottom w:val="single" w:sz="4" w:space="0" w:color="auto"/>
              <w:right w:val="single" w:sz="4" w:space="0" w:color="auto"/>
            </w:tcBorders>
            <w:shd w:val="clear" w:color="auto" w:fill="auto"/>
            <w:vAlign w:val="center"/>
            <w:hideMark/>
          </w:tcPr>
          <w:p w14:paraId="05C083AD" w14:textId="77777777" w:rsidR="008276AD" w:rsidRPr="008276AD" w:rsidRDefault="008276AD" w:rsidP="008276AD">
            <w:pPr>
              <w:spacing w:after="0"/>
              <w:rPr>
                <w:b/>
                <w:bCs/>
                <w:color w:val="000000"/>
                <w:sz w:val="20"/>
                <w:szCs w:val="20"/>
                <w:lang w:val="es-PE"/>
              </w:rPr>
            </w:pPr>
            <w:r w:rsidRPr="008276AD">
              <w:rPr>
                <w:b/>
                <w:bCs/>
                <w:color w:val="000000"/>
                <w:sz w:val="20"/>
                <w:szCs w:val="20"/>
              </w:rPr>
              <w:t>Nombre del candidato:</w:t>
            </w:r>
          </w:p>
        </w:tc>
      </w:tr>
      <w:tr w:rsidR="008276AD" w:rsidRPr="008276AD" w14:paraId="44943037" w14:textId="77777777" w:rsidTr="008276AD">
        <w:trPr>
          <w:trHeight w:val="528"/>
          <w:jc w:val="center"/>
        </w:trPr>
        <w:tc>
          <w:tcPr>
            <w:tcW w:w="460" w:type="dxa"/>
            <w:tcBorders>
              <w:top w:val="nil"/>
              <w:left w:val="single" w:sz="4" w:space="0" w:color="auto"/>
              <w:bottom w:val="nil"/>
              <w:right w:val="single" w:sz="4" w:space="0" w:color="auto"/>
            </w:tcBorders>
            <w:shd w:val="clear" w:color="auto" w:fill="auto"/>
            <w:vAlign w:val="center"/>
            <w:hideMark/>
          </w:tcPr>
          <w:p w14:paraId="1723ACCA"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4EA88E7C" w14:textId="77777777" w:rsidR="008276AD" w:rsidRPr="008276AD" w:rsidRDefault="008276AD" w:rsidP="008276AD">
            <w:pPr>
              <w:spacing w:after="0"/>
              <w:rPr>
                <w:b/>
                <w:bCs/>
                <w:color w:val="000000"/>
                <w:sz w:val="20"/>
                <w:szCs w:val="20"/>
                <w:lang w:val="es-PE"/>
              </w:rPr>
            </w:pPr>
            <w:r w:rsidRPr="008276AD">
              <w:rPr>
                <w:b/>
                <w:bCs/>
                <w:color w:val="000000"/>
                <w:sz w:val="20"/>
                <w:szCs w:val="20"/>
              </w:rPr>
              <w:t>Duración del nombramiento:</w:t>
            </w:r>
          </w:p>
        </w:tc>
        <w:tc>
          <w:tcPr>
            <w:tcW w:w="5380" w:type="dxa"/>
            <w:tcBorders>
              <w:top w:val="nil"/>
              <w:left w:val="nil"/>
              <w:bottom w:val="single" w:sz="4" w:space="0" w:color="auto"/>
              <w:right w:val="single" w:sz="4" w:space="0" w:color="auto"/>
            </w:tcBorders>
            <w:shd w:val="clear" w:color="auto" w:fill="auto"/>
            <w:vAlign w:val="center"/>
            <w:hideMark/>
          </w:tcPr>
          <w:p w14:paraId="336F015E"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la duración (fechas de inicio y terminación) para la cual esta posición será retenida]</w:t>
            </w:r>
          </w:p>
        </w:tc>
      </w:tr>
      <w:tr w:rsidR="008276AD" w:rsidRPr="008276AD" w14:paraId="2D3DE68E" w14:textId="77777777" w:rsidTr="008276AD">
        <w:trPr>
          <w:trHeight w:val="792"/>
          <w:jc w:val="center"/>
        </w:trPr>
        <w:tc>
          <w:tcPr>
            <w:tcW w:w="460" w:type="dxa"/>
            <w:tcBorders>
              <w:top w:val="nil"/>
              <w:left w:val="single" w:sz="4" w:space="0" w:color="auto"/>
              <w:bottom w:val="nil"/>
              <w:right w:val="single" w:sz="4" w:space="0" w:color="auto"/>
            </w:tcBorders>
            <w:shd w:val="clear" w:color="auto" w:fill="auto"/>
            <w:vAlign w:val="center"/>
            <w:hideMark/>
          </w:tcPr>
          <w:p w14:paraId="040A893F"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lastRenderedPageBreak/>
              <w:t> </w:t>
            </w:r>
          </w:p>
        </w:tc>
        <w:tc>
          <w:tcPr>
            <w:tcW w:w="1560" w:type="dxa"/>
            <w:tcBorders>
              <w:top w:val="nil"/>
              <w:left w:val="nil"/>
              <w:bottom w:val="single" w:sz="4" w:space="0" w:color="auto"/>
              <w:right w:val="single" w:sz="4" w:space="0" w:color="auto"/>
            </w:tcBorders>
            <w:shd w:val="clear" w:color="auto" w:fill="auto"/>
            <w:vAlign w:val="center"/>
            <w:hideMark/>
          </w:tcPr>
          <w:p w14:paraId="233FF281" w14:textId="77777777" w:rsidR="008276AD" w:rsidRPr="008276AD" w:rsidRDefault="008276AD" w:rsidP="008276AD">
            <w:pPr>
              <w:spacing w:after="0"/>
              <w:rPr>
                <w:b/>
                <w:bCs/>
                <w:color w:val="000000"/>
                <w:sz w:val="20"/>
                <w:szCs w:val="20"/>
                <w:lang w:val="es-PE"/>
              </w:rPr>
            </w:pPr>
            <w:r w:rsidRPr="008276AD">
              <w:rPr>
                <w:b/>
                <w:bCs/>
                <w:color w:val="000000"/>
                <w:sz w:val="20"/>
                <w:szCs w:val="20"/>
              </w:rPr>
              <w:t>Tiempo destinado a esta posición:</w:t>
            </w:r>
          </w:p>
        </w:tc>
        <w:tc>
          <w:tcPr>
            <w:tcW w:w="5380" w:type="dxa"/>
            <w:tcBorders>
              <w:top w:val="nil"/>
              <w:left w:val="nil"/>
              <w:bottom w:val="single" w:sz="4" w:space="0" w:color="auto"/>
              <w:right w:val="single" w:sz="4" w:space="0" w:color="auto"/>
            </w:tcBorders>
            <w:shd w:val="clear" w:color="auto" w:fill="auto"/>
            <w:vAlign w:val="center"/>
            <w:hideMark/>
          </w:tcPr>
          <w:p w14:paraId="674716AD"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el número de días/semanas/</w:t>
            </w:r>
            <w:proofErr w:type="gramStart"/>
            <w:r w:rsidRPr="008276AD">
              <w:rPr>
                <w:i/>
                <w:iCs/>
                <w:color w:val="000000"/>
                <w:sz w:val="20"/>
                <w:szCs w:val="20"/>
              </w:rPr>
              <w:t>meses planeadas</w:t>
            </w:r>
            <w:proofErr w:type="gramEnd"/>
            <w:r w:rsidRPr="008276AD">
              <w:rPr>
                <w:i/>
                <w:iCs/>
                <w:color w:val="000000"/>
                <w:sz w:val="20"/>
                <w:szCs w:val="20"/>
              </w:rPr>
              <w:t xml:space="preserve"> para esta posición]</w:t>
            </w:r>
          </w:p>
        </w:tc>
      </w:tr>
      <w:tr w:rsidR="008276AD" w:rsidRPr="008276AD" w14:paraId="0BE0F52D" w14:textId="77777777" w:rsidTr="008276AD">
        <w:trPr>
          <w:trHeight w:val="792"/>
          <w:jc w:val="center"/>
        </w:trPr>
        <w:tc>
          <w:tcPr>
            <w:tcW w:w="460" w:type="dxa"/>
            <w:tcBorders>
              <w:top w:val="nil"/>
              <w:left w:val="single" w:sz="4" w:space="0" w:color="auto"/>
              <w:bottom w:val="nil"/>
              <w:right w:val="single" w:sz="4" w:space="0" w:color="auto"/>
            </w:tcBorders>
            <w:shd w:val="clear" w:color="auto" w:fill="auto"/>
            <w:vAlign w:val="center"/>
            <w:hideMark/>
          </w:tcPr>
          <w:p w14:paraId="3AC2AB28"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92CE1A4" w14:textId="77777777" w:rsidR="008276AD" w:rsidRPr="008276AD" w:rsidRDefault="008276AD" w:rsidP="008276AD">
            <w:pPr>
              <w:spacing w:after="0"/>
              <w:rPr>
                <w:b/>
                <w:bCs/>
                <w:color w:val="000000"/>
                <w:sz w:val="20"/>
                <w:szCs w:val="20"/>
                <w:lang w:val="es-PE"/>
              </w:rPr>
            </w:pPr>
            <w:r w:rsidRPr="008276AD">
              <w:rPr>
                <w:b/>
                <w:bCs/>
                <w:color w:val="000000"/>
                <w:sz w:val="20"/>
                <w:szCs w:val="20"/>
              </w:rPr>
              <w:t xml:space="preserve">Calendario planeado para esta posición: </w:t>
            </w:r>
          </w:p>
        </w:tc>
        <w:tc>
          <w:tcPr>
            <w:tcW w:w="5380" w:type="dxa"/>
            <w:tcBorders>
              <w:top w:val="nil"/>
              <w:left w:val="nil"/>
              <w:bottom w:val="single" w:sz="4" w:space="0" w:color="auto"/>
              <w:right w:val="single" w:sz="4" w:space="0" w:color="auto"/>
            </w:tcBorders>
            <w:shd w:val="clear" w:color="auto" w:fill="auto"/>
            <w:vAlign w:val="center"/>
            <w:hideMark/>
          </w:tcPr>
          <w:p w14:paraId="29D92EB1"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el calendario esperado para esta posición (por ejemplo, adjuntar el gráfico Gantt de primer nivel)]</w:t>
            </w:r>
          </w:p>
        </w:tc>
      </w:tr>
      <w:tr w:rsidR="008276AD" w:rsidRPr="008276AD" w14:paraId="350DB3BB" w14:textId="77777777" w:rsidTr="008276AD">
        <w:trPr>
          <w:trHeight w:val="792"/>
          <w:jc w:val="center"/>
        </w:trPr>
        <w:tc>
          <w:tcPr>
            <w:tcW w:w="460" w:type="dxa"/>
            <w:tcBorders>
              <w:top w:val="nil"/>
              <w:left w:val="single" w:sz="4" w:space="0" w:color="auto"/>
              <w:bottom w:val="nil"/>
              <w:right w:val="single" w:sz="4" w:space="0" w:color="auto"/>
            </w:tcBorders>
            <w:shd w:val="clear" w:color="auto" w:fill="auto"/>
            <w:vAlign w:val="center"/>
            <w:hideMark/>
          </w:tcPr>
          <w:p w14:paraId="502A6DA7"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06BD8340" w14:textId="77777777" w:rsidR="008276AD" w:rsidRPr="008276AD" w:rsidRDefault="008276AD" w:rsidP="008276AD">
            <w:pPr>
              <w:spacing w:after="0"/>
              <w:rPr>
                <w:b/>
                <w:bCs/>
                <w:color w:val="000000"/>
                <w:sz w:val="20"/>
                <w:szCs w:val="20"/>
                <w:lang w:val="es-PE"/>
              </w:rPr>
            </w:pPr>
            <w:r w:rsidRPr="008276AD">
              <w:rPr>
                <w:b/>
                <w:bCs/>
                <w:color w:val="000000"/>
                <w:sz w:val="20"/>
                <w:szCs w:val="20"/>
              </w:rPr>
              <w:t xml:space="preserve">País de Ciudadanía o Residencia:  </w:t>
            </w:r>
          </w:p>
        </w:tc>
        <w:tc>
          <w:tcPr>
            <w:tcW w:w="5380" w:type="dxa"/>
            <w:tcBorders>
              <w:top w:val="nil"/>
              <w:left w:val="nil"/>
              <w:bottom w:val="single" w:sz="4" w:space="0" w:color="auto"/>
              <w:right w:val="single" w:sz="4" w:space="0" w:color="auto"/>
            </w:tcBorders>
            <w:shd w:val="clear" w:color="auto" w:fill="auto"/>
            <w:vAlign w:val="center"/>
            <w:hideMark/>
          </w:tcPr>
          <w:p w14:paraId="2F60F116" w14:textId="77777777" w:rsidR="008276AD" w:rsidRPr="008276AD" w:rsidRDefault="008276AD" w:rsidP="008276AD">
            <w:pPr>
              <w:spacing w:after="0"/>
              <w:rPr>
                <w:i/>
                <w:iCs/>
                <w:color w:val="000000"/>
                <w:sz w:val="20"/>
                <w:szCs w:val="20"/>
                <w:lang w:val="es-PE"/>
              </w:rPr>
            </w:pPr>
            <w:r w:rsidRPr="008276AD">
              <w:rPr>
                <w:i/>
                <w:iCs/>
                <w:color w:val="000000"/>
                <w:sz w:val="20"/>
                <w:szCs w:val="20"/>
              </w:rPr>
              <w:t>[indique país]</w:t>
            </w:r>
          </w:p>
        </w:tc>
      </w:tr>
      <w:tr w:rsidR="008276AD" w:rsidRPr="008276AD" w14:paraId="00211A06" w14:textId="77777777" w:rsidTr="008276AD">
        <w:trPr>
          <w:trHeight w:val="1056"/>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9B4E57F"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BD52DCC" w14:textId="77777777" w:rsidR="008276AD" w:rsidRPr="008276AD" w:rsidRDefault="008276AD" w:rsidP="008276AD">
            <w:pPr>
              <w:spacing w:after="0"/>
              <w:rPr>
                <w:b/>
                <w:bCs/>
                <w:color w:val="000000"/>
                <w:sz w:val="20"/>
                <w:szCs w:val="20"/>
                <w:lang w:val="es-PE"/>
              </w:rPr>
            </w:pPr>
            <w:r w:rsidRPr="008276AD">
              <w:rPr>
                <w:b/>
                <w:bCs/>
                <w:color w:val="000000"/>
                <w:sz w:val="20"/>
                <w:szCs w:val="20"/>
              </w:rPr>
              <w:t>Formación profesional</w:t>
            </w:r>
          </w:p>
        </w:tc>
        <w:tc>
          <w:tcPr>
            <w:tcW w:w="5380" w:type="dxa"/>
            <w:tcBorders>
              <w:top w:val="nil"/>
              <w:left w:val="nil"/>
              <w:bottom w:val="single" w:sz="4" w:space="0" w:color="auto"/>
              <w:right w:val="single" w:sz="4" w:space="0" w:color="auto"/>
            </w:tcBorders>
            <w:shd w:val="clear" w:color="auto" w:fill="auto"/>
            <w:vAlign w:val="center"/>
            <w:hideMark/>
          </w:tcPr>
          <w:p w14:paraId="1C4AE432"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lista de educación universitaria u otra clase de educación especializada, con los nombres de las instituciones educativas, fechas de asistencia, grado(s)/diploma(s) obtenido(s)]</w:t>
            </w:r>
          </w:p>
        </w:tc>
      </w:tr>
      <w:tr w:rsidR="008276AD" w:rsidRPr="008276AD" w14:paraId="37F255AF" w14:textId="77777777" w:rsidTr="008276AD">
        <w:trPr>
          <w:cantSplit/>
          <w:trHeight w:val="588"/>
          <w:jc w:val="center"/>
        </w:trPr>
        <w:tc>
          <w:tcPr>
            <w:tcW w:w="460" w:type="dxa"/>
            <w:tcBorders>
              <w:top w:val="nil"/>
              <w:left w:val="single" w:sz="4" w:space="0" w:color="auto"/>
              <w:bottom w:val="nil"/>
              <w:right w:val="single" w:sz="4" w:space="0" w:color="auto"/>
            </w:tcBorders>
            <w:shd w:val="clear" w:color="auto" w:fill="auto"/>
            <w:vAlign w:val="center"/>
            <w:hideMark/>
          </w:tcPr>
          <w:p w14:paraId="67FF3486" w14:textId="41F95317" w:rsidR="008276AD" w:rsidRPr="008276AD" w:rsidRDefault="003910C0" w:rsidP="008276AD">
            <w:pPr>
              <w:spacing w:after="0"/>
              <w:jc w:val="center"/>
              <w:rPr>
                <w:b/>
                <w:bCs/>
                <w:color w:val="000000"/>
                <w:sz w:val="20"/>
                <w:szCs w:val="20"/>
                <w:lang w:val="es-PE"/>
              </w:rPr>
            </w:pPr>
            <w:r>
              <w:rPr>
                <w:b/>
                <w:bCs/>
                <w:color w:val="000000"/>
                <w:sz w:val="20"/>
                <w:szCs w:val="20"/>
                <w:lang w:val="es-PE"/>
              </w:rPr>
              <w:t>6</w:t>
            </w:r>
          </w:p>
        </w:tc>
        <w:tc>
          <w:tcPr>
            <w:tcW w:w="6940" w:type="dxa"/>
            <w:gridSpan w:val="2"/>
            <w:tcBorders>
              <w:top w:val="single" w:sz="4" w:space="0" w:color="auto"/>
              <w:left w:val="nil"/>
              <w:bottom w:val="single" w:sz="4" w:space="0" w:color="auto"/>
              <w:right w:val="single" w:sz="4" w:space="0" w:color="auto"/>
            </w:tcBorders>
            <w:shd w:val="clear" w:color="auto" w:fill="auto"/>
            <w:vAlign w:val="center"/>
            <w:hideMark/>
          </w:tcPr>
          <w:p w14:paraId="448EDE48" w14:textId="77777777" w:rsidR="008276AD" w:rsidRPr="008276AD" w:rsidRDefault="008276AD" w:rsidP="008276AD">
            <w:pPr>
              <w:spacing w:after="0"/>
              <w:rPr>
                <w:b/>
                <w:bCs/>
                <w:color w:val="000000"/>
                <w:sz w:val="20"/>
                <w:szCs w:val="20"/>
                <w:lang w:val="es-PE"/>
              </w:rPr>
            </w:pPr>
            <w:r w:rsidRPr="008276AD">
              <w:rPr>
                <w:b/>
                <w:bCs/>
                <w:color w:val="000000"/>
                <w:sz w:val="20"/>
                <w:szCs w:val="20"/>
              </w:rPr>
              <w:t>Título de la posición:  ESPECIALISTAS SENIOR EN SOPORTE EVOLUTIVO - EXPEDIENTE SIAF-RP (1)</w:t>
            </w:r>
          </w:p>
        </w:tc>
      </w:tr>
      <w:tr w:rsidR="008276AD" w:rsidRPr="008276AD" w14:paraId="2B65C537" w14:textId="77777777" w:rsidTr="008276AD">
        <w:trPr>
          <w:cantSplit/>
          <w:trHeight w:val="288"/>
          <w:jc w:val="center"/>
        </w:trPr>
        <w:tc>
          <w:tcPr>
            <w:tcW w:w="460" w:type="dxa"/>
            <w:tcBorders>
              <w:top w:val="nil"/>
              <w:left w:val="single" w:sz="4" w:space="0" w:color="auto"/>
              <w:bottom w:val="nil"/>
              <w:right w:val="single" w:sz="4" w:space="0" w:color="auto"/>
            </w:tcBorders>
            <w:shd w:val="clear" w:color="auto" w:fill="auto"/>
            <w:vAlign w:val="center"/>
            <w:hideMark/>
          </w:tcPr>
          <w:p w14:paraId="66CDF922"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6940" w:type="dxa"/>
            <w:gridSpan w:val="2"/>
            <w:tcBorders>
              <w:top w:val="single" w:sz="4" w:space="0" w:color="auto"/>
              <w:left w:val="nil"/>
              <w:bottom w:val="single" w:sz="4" w:space="0" w:color="auto"/>
              <w:right w:val="single" w:sz="4" w:space="0" w:color="auto"/>
            </w:tcBorders>
            <w:shd w:val="clear" w:color="auto" w:fill="auto"/>
            <w:vAlign w:val="center"/>
            <w:hideMark/>
          </w:tcPr>
          <w:p w14:paraId="06DB7009" w14:textId="77777777" w:rsidR="008276AD" w:rsidRPr="008276AD" w:rsidRDefault="008276AD" w:rsidP="008276AD">
            <w:pPr>
              <w:spacing w:after="0"/>
              <w:rPr>
                <w:b/>
                <w:bCs/>
                <w:color w:val="000000"/>
                <w:sz w:val="20"/>
                <w:szCs w:val="20"/>
                <w:lang w:val="es-PE"/>
              </w:rPr>
            </w:pPr>
            <w:r w:rsidRPr="008276AD">
              <w:rPr>
                <w:b/>
                <w:bCs/>
                <w:color w:val="000000"/>
                <w:sz w:val="20"/>
                <w:szCs w:val="20"/>
              </w:rPr>
              <w:t>Nombre del candidato:</w:t>
            </w:r>
          </w:p>
        </w:tc>
      </w:tr>
      <w:tr w:rsidR="008276AD" w:rsidRPr="008276AD" w14:paraId="49B91012" w14:textId="77777777" w:rsidTr="008276AD">
        <w:trPr>
          <w:cantSplit/>
          <w:trHeight w:val="528"/>
          <w:jc w:val="center"/>
        </w:trPr>
        <w:tc>
          <w:tcPr>
            <w:tcW w:w="460" w:type="dxa"/>
            <w:tcBorders>
              <w:top w:val="nil"/>
              <w:left w:val="single" w:sz="4" w:space="0" w:color="auto"/>
              <w:bottom w:val="nil"/>
              <w:right w:val="single" w:sz="4" w:space="0" w:color="auto"/>
            </w:tcBorders>
            <w:shd w:val="clear" w:color="auto" w:fill="auto"/>
            <w:vAlign w:val="center"/>
            <w:hideMark/>
          </w:tcPr>
          <w:p w14:paraId="7A4B8E71"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FA47F7C" w14:textId="77777777" w:rsidR="008276AD" w:rsidRPr="008276AD" w:rsidRDefault="008276AD" w:rsidP="008276AD">
            <w:pPr>
              <w:spacing w:after="0"/>
              <w:rPr>
                <w:b/>
                <w:bCs/>
                <w:color w:val="000000"/>
                <w:sz w:val="20"/>
                <w:szCs w:val="20"/>
                <w:lang w:val="es-PE"/>
              </w:rPr>
            </w:pPr>
            <w:r w:rsidRPr="008276AD">
              <w:rPr>
                <w:b/>
                <w:bCs/>
                <w:color w:val="000000"/>
                <w:sz w:val="20"/>
                <w:szCs w:val="20"/>
              </w:rPr>
              <w:t>Duración del nombramiento:</w:t>
            </w:r>
          </w:p>
        </w:tc>
        <w:tc>
          <w:tcPr>
            <w:tcW w:w="5380" w:type="dxa"/>
            <w:tcBorders>
              <w:top w:val="nil"/>
              <w:left w:val="nil"/>
              <w:bottom w:val="single" w:sz="4" w:space="0" w:color="auto"/>
              <w:right w:val="single" w:sz="4" w:space="0" w:color="auto"/>
            </w:tcBorders>
            <w:shd w:val="clear" w:color="auto" w:fill="auto"/>
            <w:vAlign w:val="center"/>
            <w:hideMark/>
          </w:tcPr>
          <w:p w14:paraId="24BB8A65"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la duración (fechas de inicio y terminación) para la cual esta posición será retenida]</w:t>
            </w:r>
          </w:p>
        </w:tc>
      </w:tr>
      <w:tr w:rsidR="008276AD" w:rsidRPr="008276AD" w14:paraId="217C9584" w14:textId="77777777" w:rsidTr="008276AD">
        <w:trPr>
          <w:cantSplit/>
          <w:trHeight w:val="792"/>
          <w:jc w:val="center"/>
        </w:trPr>
        <w:tc>
          <w:tcPr>
            <w:tcW w:w="460" w:type="dxa"/>
            <w:tcBorders>
              <w:top w:val="nil"/>
              <w:left w:val="single" w:sz="4" w:space="0" w:color="auto"/>
              <w:bottom w:val="nil"/>
              <w:right w:val="single" w:sz="4" w:space="0" w:color="auto"/>
            </w:tcBorders>
            <w:shd w:val="clear" w:color="auto" w:fill="auto"/>
            <w:vAlign w:val="center"/>
            <w:hideMark/>
          </w:tcPr>
          <w:p w14:paraId="5BAA5209"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01A18C2" w14:textId="77777777" w:rsidR="008276AD" w:rsidRPr="008276AD" w:rsidRDefault="008276AD" w:rsidP="008276AD">
            <w:pPr>
              <w:spacing w:after="0"/>
              <w:rPr>
                <w:b/>
                <w:bCs/>
                <w:color w:val="000000"/>
                <w:sz w:val="20"/>
                <w:szCs w:val="20"/>
                <w:lang w:val="es-PE"/>
              </w:rPr>
            </w:pPr>
            <w:r w:rsidRPr="008276AD">
              <w:rPr>
                <w:b/>
                <w:bCs/>
                <w:color w:val="000000"/>
                <w:sz w:val="20"/>
                <w:szCs w:val="20"/>
              </w:rPr>
              <w:t>Tiempo destinado a esta posición:</w:t>
            </w:r>
          </w:p>
        </w:tc>
        <w:tc>
          <w:tcPr>
            <w:tcW w:w="5380" w:type="dxa"/>
            <w:tcBorders>
              <w:top w:val="nil"/>
              <w:left w:val="nil"/>
              <w:bottom w:val="single" w:sz="4" w:space="0" w:color="auto"/>
              <w:right w:val="single" w:sz="4" w:space="0" w:color="auto"/>
            </w:tcBorders>
            <w:shd w:val="clear" w:color="auto" w:fill="auto"/>
            <w:vAlign w:val="center"/>
            <w:hideMark/>
          </w:tcPr>
          <w:p w14:paraId="74349D1F"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el número de días/semanas/</w:t>
            </w:r>
            <w:proofErr w:type="gramStart"/>
            <w:r w:rsidRPr="008276AD">
              <w:rPr>
                <w:i/>
                <w:iCs/>
                <w:color w:val="000000"/>
                <w:sz w:val="20"/>
                <w:szCs w:val="20"/>
              </w:rPr>
              <w:t>meses planeadas</w:t>
            </w:r>
            <w:proofErr w:type="gramEnd"/>
            <w:r w:rsidRPr="008276AD">
              <w:rPr>
                <w:i/>
                <w:iCs/>
                <w:color w:val="000000"/>
                <w:sz w:val="20"/>
                <w:szCs w:val="20"/>
              </w:rPr>
              <w:t xml:space="preserve"> para esta posición]</w:t>
            </w:r>
          </w:p>
        </w:tc>
      </w:tr>
      <w:tr w:rsidR="008276AD" w:rsidRPr="008276AD" w14:paraId="3B111961" w14:textId="77777777" w:rsidTr="008276AD">
        <w:trPr>
          <w:cantSplit/>
          <w:trHeight w:val="792"/>
          <w:jc w:val="center"/>
        </w:trPr>
        <w:tc>
          <w:tcPr>
            <w:tcW w:w="460" w:type="dxa"/>
            <w:tcBorders>
              <w:top w:val="nil"/>
              <w:left w:val="single" w:sz="4" w:space="0" w:color="auto"/>
              <w:bottom w:val="nil"/>
              <w:right w:val="single" w:sz="4" w:space="0" w:color="auto"/>
            </w:tcBorders>
            <w:shd w:val="clear" w:color="auto" w:fill="auto"/>
            <w:vAlign w:val="center"/>
            <w:hideMark/>
          </w:tcPr>
          <w:p w14:paraId="4380A81E"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39BE6575" w14:textId="77777777" w:rsidR="008276AD" w:rsidRPr="008276AD" w:rsidRDefault="008276AD" w:rsidP="008276AD">
            <w:pPr>
              <w:spacing w:after="0"/>
              <w:rPr>
                <w:b/>
                <w:bCs/>
                <w:color w:val="000000"/>
                <w:sz w:val="20"/>
                <w:szCs w:val="20"/>
                <w:lang w:val="es-PE"/>
              </w:rPr>
            </w:pPr>
            <w:r w:rsidRPr="008276AD">
              <w:rPr>
                <w:b/>
                <w:bCs/>
                <w:color w:val="000000"/>
                <w:sz w:val="20"/>
                <w:szCs w:val="20"/>
              </w:rPr>
              <w:t xml:space="preserve">Calendario planeado para esta posición: </w:t>
            </w:r>
          </w:p>
        </w:tc>
        <w:tc>
          <w:tcPr>
            <w:tcW w:w="5380" w:type="dxa"/>
            <w:tcBorders>
              <w:top w:val="nil"/>
              <w:left w:val="nil"/>
              <w:bottom w:val="single" w:sz="4" w:space="0" w:color="auto"/>
              <w:right w:val="single" w:sz="4" w:space="0" w:color="auto"/>
            </w:tcBorders>
            <w:shd w:val="clear" w:color="auto" w:fill="auto"/>
            <w:vAlign w:val="center"/>
            <w:hideMark/>
          </w:tcPr>
          <w:p w14:paraId="58471C2F"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el calendario esperado para esta posición (por ejemplo, adjuntar el gráfico Gantt de primer nivel)]</w:t>
            </w:r>
          </w:p>
        </w:tc>
      </w:tr>
      <w:tr w:rsidR="008276AD" w:rsidRPr="008276AD" w14:paraId="2650546F" w14:textId="77777777" w:rsidTr="008276AD">
        <w:trPr>
          <w:cantSplit/>
          <w:trHeight w:val="792"/>
          <w:jc w:val="center"/>
        </w:trPr>
        <w:tc>
          <w:tcPr>
            <w:tcW w:w="460" w:type="dxa"/>
            <w:tcBorders>
              <w:top w:val="nil"/>
              <w:left w:val="single" w:sz="4" w:space="0" w:color="auto"/>
              <w:bottom w:val="nil"/>
              <w:right w:val="single" w:sz="4" w:space="0" w:color="auto"/>
            </w:tcBorders>
            <w:shd w:val="clear" w:color="auto" w:fill="auto"/>
            <w:vAlign w:val="center"/>
            <w:hideMark/>
          </w:tcPr>
          <w:p w14:paraId="1A078412"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2D62543F" w14:textId="77777777" w:rsidR="008276AD" w:rsidRPr="008276AD" w:rsidRDefault="008276AD" w:rsidP="008276AD">
            <w:pPr>
              <w:spacing w:after="0"/>
              <w:rPr>
                <w:b/>
                <w:bCs/>
                <w:color w:val="000000"/>
                <w:sz w:val="20"/>
                <w:szCs w:val="20"/>
                <w:lang w:val="es-PE"/>
              </w:rPr>
            </w:pPr>
            <w:r w:rsidRPr="008276AD">
              <w:rPr>
                <w:b/>
                <w:bCs/>
                <w:color w:val="000000"/>
                <w:sz w:val="20"/>
                <w:szCs w:val="20"/>
              </w:rPr>
              <w:t xml:space="preserve">País de Ciudadanía o Residencia:  </w:t>
            </w:r>
          </w:p>
        </w:tc>
        <w:tc>
          <w:tcPr>
            <w:tcW w:w="5380" w:type="dxa"/>
            <w:tcBorders>
              <w:top w:val="nil"/>
              <w:left w:val="nil"/>
              <w:bottom w:val="single" w:sz="4" w:space="0" w:color="auto"/>
              <w:right w:val="single" w:sz="4" w:space="0" w:color="auto"/>
            </w:tcBorders>
            <w:shd w:val="clear" w:color="auto" w:fill="auto"/>
            <w:vAlign w:val="center"/>
            <w:hideMark/>
          </w:tcPr>
          <w:p w14:paraId="3046C716" w14:textId="77777777" w:rsidR="008276AD" w:rsidRPr="008276AD" w:rsidRDefault="008276AD" w:rsidP="008276AD">
            <w:pPr>
              <w:spacing w:after="0"/>
              <w:rPr>
                <w:i/>
                <w:iCs/>
                <w:color w:val="000000"/>
                <w:sz w:val="20"/>
                <w:szCs w:val="20"/>
                <w:lang w:val="es-PE"/>
              </w:rPr>
            </w:pPr>
            <w:r w:rsidRPr="008276AD">
              <w:rPr>
                <w:i/>
                <w:iCs/>
                <w:color w:val="000000"/>
                <w:sz w:val="20"/>
                <w:szCs w:val="20"/>
              </w:rPr>
              <w:t>[indique país]</w:t>
            </w:r>
          </w:p>
        </w:tc>
      </w:tr>
      <w:tr w:rsidR="008276AD" w:rsidRPr="008276AD" w14:paraId="726D067B" w14:textId="77777777" w:rsidTr="008276AD">
        <w:trPr>
          <w:cantSplit/>
          <w:trHeight w:val="1056"/>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2C3FE10" w14:textId="77777777" w:rsidR="008276AD" w:rsidRPr="008276AD" w:rsidRDefault="008276AD" w:rsidP="008276AD">
            <w:pPr>
              <w:spacing w:after="0"/>
              <w:jc w:val="center"/>
              <w:rPr>
                <w:b/>
                <w:bCs/>
                <w:color w:val="000000"/>
                <w:sz w:val="20"/>
                <w:szCs w:val="20"/>
                <w:lang w:val="es-PE"/>
              </w:rPr>
            </w:pPr>
            <w:r w:rsidRPr="008276AD">
              <w:rPr>
                <w:b/>
                <w:bCs/>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3F6A08D" w14:textId="77777777" w:rsidR="008276AD" w:rsidRPr="008276AD" w:rsidRDefault="008276AD" w:rsidP="008276AD">
            <w:pPr>
              <w:spacing w:after="0"/>
              <w:rPr>
                <w:b/>
                <w:bCs/>
                <w:color w:val="000000"/>
                <w:sz w:val="20"/>
                <w:szCs w:val="20"/>
                <w:lang w:val="es-PE"/>
              </w:rPr>
            </w:pPr>
            <w:r w:rsidRPr="008276AD">
              <w:rPr>
                <w:b/>
                <w:bCs/>
                <w:color w:val="000000"/>
                <w:sz w:val="20"/>
                <w:szCs w:val="20"/>
              </w:rPr>
              <w:t>Formación profesional</w:t>
            </w:r>
          </w:p>
        </w:tc>
        <w:tc>
          <w:tcPr>
            <w:tcW w:w="5380" w:type="dxa"/>
            <w:tcBorders>
              <w:top w:val="nil"/>
              <w:left w:val="nil"/>
              <w:bottom w:val="single" w:sz="4" w:space="0" w:color="auto"/>
              <w:right w:val="single" w:sz="4" w:space="0" w:color="auto"/>
            </w:tcBorders>
            <w:shd w:val="clear" w:color="auto" w:fill="auto"/>
            <w:vAlign w:val="center"/>
            <w:hideMark/>
          </w:tcPr>
          <w:p w14:paraId="077A1B11" w14:textId="77777777" w:rsidR="008276AD" w:rsidRPr="008276AD" w:rsidRDefault="008276AD" w:rsidP="008276AD">
            <w:pPr>
              <w:spacing w:after="0"/>
              <w:rPr>
                <w:i/>
                <w:iCs/>
                <w:color w:val="000000"/>
                <w:sz w:val="20"/>
                <w:szCs w:val="20"/>
                <w:lang w:val="es-PE"/>
              </w:rPr>
            </w:pPr>
            <w:r w:rsidRPr="008276AD">
              <w:rPr>
                <w:i/>
                <w:iCs/>
                <w:color w:val="000000"/>
                <w:sz w:val="20"/>
                <w:szCs w:val="20"/>
              </w:rPr>
              <w:t>[Insertar lista de educación universitaria u otra clase de educación especializada, con los nombres de las instituciones educativas, fechas de asistencia, grado(s)/diploma(s) obtenido(s)]</w:t>
            </w:r>
          </w:p>
        </w:tc>
      </w:tr>
    </w:tbl>
    <w:p w14:paraId="30F3DC76" w14:textId="77777777" w:rsidR="008276AD" w:rsidRPr="008276AD" w:rsidRDefault="008276AD" w:rsidP="00BD0C18">
      <w:pPr>
        <w:spacing w:after="0"/>
        <w:jc w:val="left"/>
        <w:rPr>
          <w:b/>
          <w:sz w:val="28"/>
          <w:szCs w:val="28"/>
          <w:lang w:val="es-PE"/>
        </w:rPr>
      </w:pPr>
    </w:p>
    <w:p w14:paraId="1AC33062" w14:textId="77777777" w:rsidR="008276AD" w:rsidRDefault="008276AD" w:rsidP="00BD0C18">
      <w:pPr>
        <w:spacing w:after="0"/>
        <w:jc w:val="left"/>
        <w:rPr>
          <w:b/>
          <w:sz w:val="28"/>
          <w:szCs w:val="28"/>
        </w:rPr>
      </w:pPr>
    </w:p>
    <w:p w14:paraId="76FD230A" w14:textId="77777777" w:rsidR="008276AD" w:rsidRDefault="008276AD" w:rsidP="00BD0C18">
      <w:pPr>
        <w:spacing w:after="0"/>
        <w:jc w:val="left"/>
        <w:rPr>
          <w:b/>
          <w:sz w:val="28"/>
          <w:szCs w:val="28"/>
        </w:rPr>
      </w:pPr>
    </w:p>
    <w:p w14:paraId="3AF25F80" w14:textId="77777777" w:rsidR="00BD0C18" w:rsidRDefault="00BD0C18" w:rsidP="00BD0C18">
      <w:pPr>
        <w:pBdr>
          <w:top w:val="nil"/>
          <w:left w:val="nil"/>
          <w:bottom w:val="nil"/>
          <w:right w:val="nil"/>
          <w:between w:val="nil"/>
        </w:pBdr>
        <w:spacing w:after="360"/>
        <w:ind w:left="360" w:right="-360" w:hanging="360"/>
        <w:jc w:val="center"/>
        <w:rPr>
          <w:b/>
          <w:color w:val="000000"/>
          <w:sz w:val="28"/>
          <w:szCs w:val="28"/>
        </w:rPr>
      </w:pPr>
      <w:r>
        <w:rPr>
          <w:b/>
          <w:color w:val="000000"/>
          <w:sz w:val="28"/>
          <w:szCs w:val="28"/>
        </w:rPr>
        <w:t>Resumen del Candidato</w:t>
      </w:r>
    </w:p>
    <w:tbl>
      <w:tblPr>
        <w:tblW w:w="9206" w:type="dxa"/>
        <w:tblLayout w:type="fixed"/>
        <w:tblLook w:val="0000" w:firstRow="0" w:lastRow="0" w:firstColumn="0" w:lastColumn="0" w:noHBand="0" w:noVBand="0"/>
      </w:tblPr>
      <w:tblGrid>
        <w:gridCol w:w="9206"/>
      </w:tblGrid>
      <w:tr w:rsidR="00BD0C18" w14:paraId="50CF551B" w14:textId="77777777" w:rsidTr="007F54F3">
        <w:trPr>
          <w:cantSplit/>
        </w:trPr>
        <w:tc>
          <w:tcPr>
            <w:tcW w:w="9206" w:type="dxa"/>
            <w:tcBorders>
              <w:top w:val="single" w:sz="6" w:space="0" w:color="000000"/>
              <w:left w:val="single" w:sz="6" w:space="0" w:color="000000"/>
              <w:bottom w:val="single" w:sz="6" w:space="0" w:color="000000"/>
              <w:right w:val="single" w:sz="6" w:space="0" w:color="000000"/>
            </w:tcBorders>
          </w:tcPr>
          <w:p w14:paraId="7F468E55" w14:textId="77777777" w:rsidR="00BD0C18" w:rsidRDefault="00BD0C18" w:rsidP="007F54F3">
            <w:pPr>
              <w:ind w:right="-360"/>
              <w:rPr>
                <w:sz w:val="22"/>
                <w:szCs w:val="22"/>
              </w:rPr>
            </w:pPr>
            <w:r>
              <w:t>Nombre del Licitante o miembro de una APCA</w:t>
            </w:r>
          </w:p>
        </w:tc>
      </w:tr>
    </w:tbl>
    <w:p w14:paraId="3D00BAF6" w14:textId="77777777" w:rsidR="00BD0C18" w:rsidRDefault="00BD0C18" w:rsidP="00BD0C18">
      <w:pPr>
        <w:ind w:right="-360"/>
        <w:rPr>
          <w:sz w:val="22"/>
          <w:szCs w:val="22"/>
        </w:rPr>
      </w:pPr>
    </w:p>
    <w:tbl>
      <w:tblPr>
        <w:tblW w:w="93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3655"/>
        <w:gridCol w:w="4253"/>
      </w:tblGrid>
      <w:tr w:rsidR="00BD0C18" w14:paraId="7578FF47" w14:textId="77777777" w:rsidTr="007F54F3">
        <w:trPr>
          <w:cantSplit/>
        </w:trPr>
        <w:tc>
          <w:tcPr>
            <w:tcW w:w="5095" w:type="dxa"/>
            <w:gridSpan w:val="2"/>
          </w:tcPr>
          <w:p w14:paraId="60113426" w14:textId="77777777" w:rsidR="00BD0C18" w:rsidRDefault="00BD0C18" w:rsidP="007F54F3">
            <w:pPr>
              <w:ind w:right="-360"/>
              <w:rPr>
                <w:sz w:val="22"/>
                <w:szCs w:val="22"/>
              </w:rPr>
            </w:pPr>
            <w:r>
              <w:rPr>
                <w:sz w:val="22"/>
                <w:szCs w:val="22"/>
              </w:rPr>
              <w:t>Cargo</w:t>
            </w:r>
          </w:p>
          <w:p w14:paraId="0F0A8C45" w14:textId="77777777" w:rsidR="00BD0C18" w:rsidRDefault="00BD0C18" w:rsidP="007F54F3">
            <w:pPr>
              <w:ind w:right="-360"/>
              <w:rPr>
                <w:sz w:val="22"/>
                <w:szCs w:val="22"/>
              </w:rPr>
            </w:pPr>
          </w:p>
        </w:tc>
        <w:tc>
          <w:tcPr>
            <w:tcW w:w="4253" w:type="dxa"/>
          </w:tcPr>
          <w:p w14:paraId="22B3ED36" w14:textId="2817B888" w:rsidR="00BD0C18" w:rsidRDefault="00662EBC" w:rsidP="007F54F3">
            <w:pPr>
              <w:ind w:right="4"/>
              <w:rPr>
                <w:sz w:val="22"/>
                <w:szCs w:val="22"/>
              </w:rPr>
            </w:pPr>
            <w:r>
              <w:rPr>
                <w:noProof/>
              </w:rPr>
              <mc:AlternateContent>
                <mc:Choice Requires="wps">
                  <w:drawing>
                    <wp:anchor distT="0" distB="0" distL="114300" distR="114300" simplePos="0" relativeHeight="251691008" behindDoc="0" locked="0" layoutInCell="1" allowOverlap="1" wp14:anchorId="69818C1A" wp14:editId="21905EFD">
                      <wp:simplePos x="0" y="0"/>
                      <wp:positionH relativeFrom="column">
                        <wp:posOffset>1212850</wp:posOffset>
                      </wp:positionH>
                      <wp:positionV relativeFrom="paragraph">
                        <wp:posOffset>222885</wp:posOffset>
                      </wp:positionV>
                      <wp:extent cx="152400" cy="114300"/>
                      <wp:effectExtent l="57150" t="38100" r="76200" b="95250"/>
                      <wp:wrapNone/>
                      <wp:docPr id="1612592837" name="Rectángulo: esquinas redondeadas 48"/>
                      <wp:cNvGraphicFramePr/>
                      <a:graphic xmlns:a="http://schemas.openxmlformats.org/drawingml/2006/main">
                        <a:graphicData uri="http://schemas.microsoft.com/office/word/2010/wordprocessingShape">
                          <wps:wsp>
                            <wps:cNvSpPr/>
                            <wps:spPr>
                              <a:xfrm>
                                <a:off x="0" y="0"/>
                                <a:ext cx="152400" cy="1143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C96C5F" id="Rectángulo: esquinas redondeadas 48" o:spid="_x0000_s1026" style="position:absolute;margin-left:95.5pt;margin-top:17.55pt;width:12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" fillcolor="#bcbcbc">
                      <v:fill color2="#ededed" rotate="t" angle="180" colors="0 #bcbcbc;22938f #d0d0d0;1 #ededed" focus="100%" type="gradient"/>
                      <v:shadow on="t" color="black" opacity="24903f" origin=",.5" offset="0,.55556mm"/>
                    </v:roundrect>
                  </w:pict>
                </mc:Fallback>
              </mc:AlternateContent>
            </w:r>
            <w:r>
              <w:rPr>
                <w:noProof/>
              </w:rPr>
              <mc:AlternateContent>
                <mc:Choice Requires="wps">
                  <w:drawing>
                    <wp:anchor distT="0" distB="0" distL="114300" distR="114300" simplePos="0" relativeHeight="251688960" behindDoc="0" locked="0" layoutInCell="1" allowOverlap="1" wp14:anchorId="4FF0D26D" wp14:editId="7CF61759">
                      <wp:simplePos x="0" y="0"/>
                      <wp:positionH relativeFrom="column">
                        <wp:posOffset>28575</wp:posOffset>
                      </wp:positionH>
                      <wp:positionV relativeFrom="paragraph">
                        <wp:posOffset>224155</wp:posOffset>
                      </wp:positionV>
                      <wp:extent cx="152400" cy="114300"/>
                      <wp:effectExtent l="57150" t="38100" r="76200" b="95250"/>
                      <wp:wrapNone/>
                      <wp:docPr id="458132065" name="Rectángulo: esquinas redondeadas 48"/>
                      <wp:cNvGraphicFramePr/>
                      <a:graphic xmlns:a="http://schemas.openxmlformats.org/drawingml/2006/main">
                        <a:graphicData uri="http://schemas.microsoft.com/office/word/2010/wordprocessingShape">
                          <wps:wsp>
                            <wps:cNvSpPr/>
                            <wps:spPr>
                              <a:xfrm>
                                <a:off x="0" y="0"/>
                                <a:ext cx="152400" cy="114300"/>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FC079B" id="Rectángulo: esquinas redondeadas 48" o:spid="_x0000_s1026" style="position:absolute;margin-left:2.25pt;margin-top:17.65pt;width:12pt;height:9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" fillcolor="gray [1616]" strokecolor="black [3040]">
                      <v:fill color2="#d9d9d9 [496]" rotate="t" angle="180" colors="0 #bcbcbc;22938f #d0d0d0;1 #ededed" focus="100%" type="gradient"/>
                      <v:shadow on="t" color="black" opacity="24903f" origin=",.5" offset="0,.55556mm"/>
                    </v:roundrect>
                  </w:pict>
                </mc:Fallback>
              </mc:AlternateContent>
            </w:r>
            <w:r w:rsidR="00BD0C18">
              <w:rPr>
                <w:sz w:val="22"/>
                <w:szCs w:val="22"/>
              </w:rPr>
              <w:t>Candidato</w:t>
            </w:r>
          </w:p>
          <w:p w14:paraId="6BA008A8" w14:textId="7D61B2DD" w:rsidR="00BD0C18" w:rsidRDefault="00BD0C18" w:rsidP="007F54F3">
            <w:pPr>
              <w:tabs>
                <w:tab w:val="left" w:pos="480"/>
                <w:tab w:val="left" w:pos="2039"/>
                <w:tab w:val="left" w:pos="2464"/>
              </w:tabs>
              <w:ind w:right="4"/>
              <w:rPr>
                <w:sz w:val="22"/>
                <w:szCs w:val="22"/>
              </w:rPr>
            </w:pPr>
            <w:r>
              <w:tab/>
            </w:r>
            <w:r>
              <w:rPr>
                <w:sz w:val="22"/>
                <w:szCs w:val="22"/>
              </w:rPr>
              <w:t>Principal</w:t>
            </w:r>
            <w:r>
              <w:tab/>
            </w:r>
            <w:r>
              <w:tab/>
            </w:r>
            <w:r>
              <w:rPr>
                <w:sz w:val="22"/>
                <w:szCs w:val="22"/>
              </w:rPr>
              <w:t>Alternativo</w:t>
            </w:r>
          </w:p>
        </w:tc>
      </w:tr>
      <w:tr w:rsidR="00BD0C18" w14:paraId="040253DE" w14:textId="77777777" w:rsidTr="007F54F3">
        <w:trPr>
          <w:cantSplit/>
        </w:trPr>
        <w:tc>
          <w:tcPr>
            <w:tcW w:w="1440" w:type="dxa"/>
          </w:tcPr>
          <w:p w14:paraId="3DE63683" w14:textId="77777777" w:rsidR="00BD0C18" w:rsidRDefault="00BD0C18" w:rsidP="007F54F3">
            <w:pPr>
              <w:ind w:right="-360"/>
              <w:rPr>
                <w:sz w:val="22"/>
                <w:szCs w:val="22"/>
              </w:rPr>
            </w:pPr>
            <w:r>
              <w:rPr>
                <w:sz w:val="22"/>
                <w:szCs w:val="22"/>
              </w:rPr>
              <w:t>Información del candidato</w:t>
            </w:r>
          </w:p>
        </w:tc>
        <w:tc>
          <w:tcPr>
            <w:tcW w:w="3655" w:type="dxa"/>
          </w:tcPr>
          <w:p w14:paraId="43C612D6" w14:textId="77777777" w:rsidR="00BD0C18" w:rsidRDefault="00BD0C18" w:rsidP="007F54F3">
            <w:pPr>
              <w:ind w:right="-360"/>
              <w:rPr>
                <w:sz w:val="22"/>
                <w:szCs w:val="22"/>
              </w:rPr>
            </w:pPr>
            <w:r>
              <w:rPr>
                <w:sz w:val="22"/>
                <w:szCs w:val="22"/>
              </w:rPr>
              <w:t>Nombre del candidato</w:t>
            </w:r>
          </w:p>
        </w:tc>
        <w:tc>
          <w:tcPr>
            <w:tcW w:w="4253" w:type="dxa"/>
          </w:tcPr>
          <w:p w14:paraId="20CD6E04" w14:textId="77777777" w:rsidR="00BD0C18" w:rsidRDefault="00BD0C18" w:rsidP="007F54F3">
            <w:pPr>
              <w:ind w:right="-360"/>
              <w:rPr>
                <w:sz w:val="22"/>
                <w:szCs w:val="22"/>
              </w:rPr>
            </w:pPr>
            <w:r>
              <w:rPr>
                <w:sz w:val="22"/>
                <w:szCs w:val="22"/>
              </w:rPr>
              <w:t>Fecha de nacimiento</w:t>
            </w:r>
          </w:p>
        </w:tc>
      </w:tr>
      <w:tr w:rsidR="00BD0C18" w14:paraId="6A0B4812" w14:textId="77777777" w:rsidTr="007F54F3">
        <w:trPr>
          <w:cantSplit/>
        </w:trPr>
        <w:tc>
          <w:tcPr>
            <w:tcW w:w="1440" w:type="dxa"/>
          </w:tcPr>
          <w:p w14:paraId="685818E7" w14:textId="77777777" w:rsidR="00BD0C18" w:rsidRDefault="00BD0C18" w:rsidP="007F54F3">
            <w:pPr>
              <w:ind w:right="-360"/>
              <w:rPr>
                <w:sz w:val="22"/>
                <w:szCs w:val="22"/>
              </w:rPr>
            </w:pPr>
          </w:p>
        </w:tc>
        <w:tc>
          <w:tcPr>
            <w:tcW w:w="7908" w:type="dxa"/>
            <w:gridSpan w:val="2"/>
          </w:tcPr>
          <w:p w14:paraId="16C04B09" w14:textId="77777777" w:rsidR="00BD0C18" w:rsidRDefault="00BD0C18" w:rsidP="007F54F3">
            <w:pPr>
              <w:ind w:right="-360"/>
              <w:rPr>
                <w:sz w:val="22"/>
                <w:szCs w:val="22"/>
              </w:rPr>
            </w:pPr>
            <w:r>
              <w:rPr>
                <w:sz w:val="22"/>
                <w:szCs w:val="22"/>
              </w:rPr>
              <w:t>Calificaciones profesionales</w:t>
            </w:r>
          </w:p>
        </w:tc>
      </w:tr>
      <w:tr w:rsidR="00BD0C18" w14:paraId="7C649464" w14:textId="77777777" w:rsidTr="007F54F3">
        <w:trPr>
          <w:cantSplit/>
        </w:trPr>
        <w:tc>
          <w:tcPr>
            <w:tcW w:w="1440" w:type="dxa"/>
          </w:tcPr>
          <w:p w14:paraId="4DD8D665" w14:textId="77777777" w:rsidR="00BD0C18" w:rsidRDefault="00BD0C18" w:rsidP="007F54F3">
            <w:pPr>
              <w:ind w:right="-360"/>
              <w:rPr>
                <w:sz w:val="22"/>
                <w:szCs w:val="22"/>
              </w:rPr>
            </w:pPr>
          </w:p>
        </w:tc>
        <w:tc>
          <w:tcPr>
            <w:tcW w:w="7908" w:type="dxa"/>
            <w:gridSpan w:val="2"/>
          </w:tcPr>
          <w:p w14:paraId="5B9D7EC5" w14:textId="77777777" w:rsidR="00BD0C18" w:rsidRDefault="00BD0C18" w:rsidP="007F54F3">
            <w:pPr>
              <w:ind w:right="-360"/>
              <w:rPr>
                <w:sz w:val="22"/>
                <w:szCs w:val="22"/>
              </w:rPr>
            </w:pPr>
          </w:p>
          <w:p w14:paraId="2B2DD96F" w14:textId="77777777" w:rsidR="00721434" w:rsidRDefault="00721434" w:rsidP="007F54F3">
            <w:pPr>
              <w:ind w:right="-360"/>
              <w:rPr>
                <w:sz w:val="22"/>
                <w:szCs w:val="22"/>
              </w:rPr>
            </w:pPr>
          </w:p>
          <w:p w14:paraId="12A5C433" w14:textId="77777777" w:rsidR="00721434" w:rsidRDefault="00721434" w:rsidP="007F54F3">
            <w:pPr>
              <w:ind w:right="-360"/>
              <w:rPr>
                <w:sz w:val="22"/>
                <w:szCs w:val="22"/>
              </w:rPr>
            </w:pPr>
          </w:p>
        </w:tc>
      </w:tr>
      <w:tr w:rsidR="00BD0C18" w14:paraId="33C09612" w14:textId="77777777" w:rsidTr="007F54F3">
        <w:trPr>
          <w:cantSplit/>
        </w:trPr>
        <w:tc>
          <w:tcPr>
            <w:tcW w:w="1440" w:type="dxa"/>
          </w:tcPr>
          <w:p w14:paraId="399DC58D" w14:textId="77777777" w:rsidR="00BD0C18" w:rsidRDefault="00BD0C18" w:rsidP="007F54F3">
            <w:pPr>
              <w:ind w:right="-360"/>
              <w:rPr>
                <w:sz w:val="22"/>
                <w:szCs w:val="22"/>
              </w:rPr>
            </w:pPr>
            <w:r>
              <w:rPr>
                <w:sz w:val="22"/>
                <w:szCs w:val="22"/>
              </w:rPr>
              <w:t>Empleo actual</w:t>
            </w:r>
          </w:p>
        </w:tc>
        <w:tc>
          <w:tcPr>
            <w:tcW w:w="7908" w:type="dxa"/>
            <w:gridSpan w:val="2"/>
          </w:tcPr>
          <w:p w14:paraId="74B08A8F" w14:textId="77777777" w:rsidR="00BD0C18" w:rsidRDefault="00BD0C18" w:rsidP="007F54F3">
            <w:pPr>
              <w:ind w:right="-360"/>
              <w:rPr>
                <w:sz w:val="22"/>
                <w:szCs w:val="22"/>
              </w:rPr>
            </w:pPr>
            <w:r>
              <w:rPr>
                <w:sz w:val="22"/>
                <w:szCs w:val="22"/>
              </w:rPr>
              <w:t>Nombre del empleador</w:t>
            </w:r>
          </w:p>
        </w:tc>
      </w:tr>
      <w:tr w:rsidR="00BD0C18" w14:paraId="4ECD1850" w14:textId="77777777" w:rsidTr="007F54F3">
        <w:trPr>
          <w:cantSplit/>
        </w:trPr>
        <w:tc>
          <w:tcPr>
            <w:tcW w:w="1440" w:type="dxa"/>
          </w:tcPr>
          <w:p w14:paraId="7E4A0FC5" w14:textId="77777777" w:rsidR="00BD0C18" w:rsidRDefault="00BD0C18" w:rsidP="007F54F3">
            <w:pPr>
              <w:ind w:right="-360"/>
              <w:rPr>
                <w:sz w:val="22"/>
                <w:szCs w:val="22"/>
              </w:rPr>
            </w:pPr>
          </w:p>
        </w:tc>
        <w:tc>
          <w:tcPr>
            <w:tcW w:w="7908" w:type="dxa"/>
            <w:gridSpan w:val="2"/>
          </w:tcPr>
          <w:p w14:paraId="7A4BF398" w14:textId="77777777" w:rsidR="00BD0C18" w:rsidRDefault="00BD0C18" w:rsidP="007F54F3">
            <w:pPr>
              <w:ind w:right="-360"/>
              <w:rPr>
                <w:sz w:val="22"/>
                <w:szCs w:val="22"/>
              </w:rPr>
            </w:pPr>
            <w:r>
              <w:rPr>
                <w:sz w:val="22"/>
                <w:szCs w:val="22"/>
              </w:rPr>
              <w:t>Dirección del empleador</w:t>
            </w:r>
          </w:p>
        </w:tc>
      </w:tr>
      <w:tr w:rsidR="00BD0C18" w14:paraId="2816A85E" w14:textId="77777777" w:rsidTr="007F54F3">
        <w:trPr>
          <w:cantSplit/>
        </w:trPr>
        <w:tc>
          <w:tcPr>
            <w:tcW w:w="1440" w:type="dxa"/>
          </w:tcPr>
          <w:p w14:paraId="2D2A85E9" w14:textId="77777777" w:rsidR="00BD0C18" w:rsidRDefault="00BD0C18" w:rsidP="007F54F3">
            <w:pPr>
              <w:ind w:right="-360"/>
              <w:rPr>
                <w:sz w:val="22"/>
                <w:szCs w:val="22"/>
              </w:rPr>
            </w:pPr>
          </w:p>
        </w:tc>
        <w:tc>
          <w:tcPr>
            <w:tcW w:w="7908" w:type="dxa"/>
            <w:gridSpan w:val="2"/>
          </w:tcPr>
          <w:p w14:paraId="5360151C" w14:textId="77777777" w:rsidR="00BD0C18" w:rsidRDefault="00BD0C18" w:rsidP="007F54F3">
            <w:pPr>
              <w:ind w:right="-360"/>
              <w:rPr>
                <w:sz w:val="22"/>
                <w:szCs w:val="22"/>
              </w:rPr>
            </w:pPr>
          </w:p>
        </w:tc>
      </w:tr>
      <w:tr w:rsidR="00BD0C18" w14:paraId="495F9A6B" w14:textId="77777777" w:rsidTr="007F54F3">
        <w:trPr>
          <w:cantSplit/>
        </w:trPr>
        <w:tc>
          <w:tcPr>
            <w:tcW w:w="1440" w:type="dxa"/>
          </w:tcPr>
          <w:p w14:paraId="0845E5C9" w14:textId="77777777" w:rsidR="00BD0C18" w:rsidRDefault="00BD0C18" w:rsidP="007F54F3">
            <w:pPr>
              <w:ind w:right="-360"/>
              <w:rPr>
                <w:sz w:val="22"/>
                <w:szCs w:val="22"/>
              </w:rPr>
            </w:pPr>
          </w:p>
        </w:tc>
        <w:tc>
          <w:tcPr>
            <w:tcW w:w="3655" w:type="dxa"/>
          </w:tcPr>
          <w:p w14:paraId="7C8CF601" w14:textId="77777777" w:rsidR="00BD0C18" w:rsidRDefault="00BD0C18" w:rsidP="007F54F3">
            <w:pPr>
              <w:ind w:right="-360"/>
              <w:rPr>
                <w:sz w:val="22"/>
                <w:szCs w:val="22"/>
              </w:rPr>
            </w:pPr>
            <w:r>
              <w:rPr>
                <w:sz w:val="22"/>
                <w:szCs w:val="22"/>
              </w:rPr>
              <w:t>Teléfono</w:t>
            </w:r>
          </w:p>
        </w:tc>
        <w:tc>
          <w:tcPr>
            <w:tcW w:w="4253" w:type="dxa"/>
          </w:tcPr>
          <w:p w14:paraId="46C68816" w14:textId="77777777" w:rsidR="00BD0C18" w:rsidRDefault="00BD0C18" w:rsidP="007F54F3">
            <w:pPr>
              <w:ind w:right="-360"/>
              <w:rPr>
                <w:sz w:val="22"/>
                <w:szCs w:val="22"/>
              </w:rPr>
            </w:pPr>
            <w:r>
              <w:rPr>
                <w:sz w:val="22"/>
                <w:szCs w:val="22"/>
              </w:rPr>
              <w:t>Persona de contacto (gerente/jefe de personal)</w:t>
            </w:r>
          </w:p>
        </w:tc>
      </w:tr>
      <w:tr w:rsidR="00BD0C18" w14:paraId="70180274" w14:textId="77777777" w:rsidTr="007F54F3">
        <w:trPr>
          <w:cantSplit/>
        </w:trPr>
        <w:tc>
          <w:tcPr>
            <w:tcW w:w="1440" w:type="dxa"/>
          </w:tcPr>
          <w:p w14:paraId="73B3E052" w14:textId="77777777" w:rsidR="00BD0C18" w:rsidRDefault="00BD0C18" w:rsidP="007F54F3">
            <w:pPr>
              <w:ind w:right="-360"/>
              <w:rPr>
                <w:sz w:val="22"/>
                <w:szCs w:val="22"/>
              </w:rPr>
            </w:pPr>
          </w:p>
        </w:tc>
        <w:tc>
          <w:tcPr>
            <w:tcW w:w="3655" w:type="dxa"/>
          </w:tcPr>
          <w:p w14:paraId="56B1A7BE" w14:textId="77777777" w:rsidR="00BD0C18" w:rsidRDefault="00BD0C18" w:rsidP="007F54F3">
            <w:pPr>
              <w:ind w:right="-360"/>
              <w:rPr>
                <w:sz w:val="22"/>
                <w:szCs w:val="22"/>
              </w:rPr>
            </w:pPr>
            <w:r>
              <w:rPr>
                <w:sz w:val="22"/>
                <w:szCs w:val="22"/>
              </w:rPr>
              <w:t>Nombre del cargo del candidato</w:t>
            </w:r>
          </w:p>
        </w:tc>
        <w:tc>
          <w:tcPr>
            <w:tcW w:w="4253" w:type="dxa"/>
          </w:tcPr>
          <w:p w14:paraId="787D0AE6" w14:textId="77777777" w:rsidR="00BD0C18" w:rsidRDefault="00BD0C18" w:rsidP="007F54F3">
            <w:pPr>
              <w:ind w:right="-360"/>
              <w:rPr>
                <w:sz w:val="22"/>
                <w:szCs w:val="22"/>
              </w:rPr>
            </w:pPr>
            <w:r>
              <w:rPr>
                <w:sz w:val="22"/>
                <w:szCs w:val="22"/>
              </w:rPr>
              <w:t>Años con el empleador actual</w:t>
            </w:r>
          </w:p>
        </w:tc>
      </w:tr>
    </w:tbl>
    <w:p w14:paraId="6423015E" w14:textId="77777777" w:rsidR="00BD0C18" w:rsidRDefault="00BD0C18" w:rsidP="00BD0C18">
      <w:pPr>
        <w:ind w:right="-360"/>
        <w:rPr>
          <w:sz w:val="22"/>
          <w:szCs w:val="22"/>
        </w:rPr>
      </w:pPr>
    </w:p>
    <w:p w14:paraId="2DF85C46" w14:textId="77777777" w:rsidR="00BD0C18" w:rsidRDefault="00BD0C18" w:rsidP="00BD0C18">
      <w:pPr>
        <w:spacing w:after="240"/>
        <w:ind w:right="4"/>
      </w:pPr>
      <w:r>
        <w:t xml:space="preserve">Resuma la experiencia profesional </w:t>
      </w:r>
      <w:r w:rsidRPr="00ED54E3">
        <w:t xml:space="preserve">durante los últimos 20 años, en </w:t>
      </w:r>
      <w:r>
        <w:t xml:space="preserve">orden cronológico inverso. </w:t>
      </w:r>
      <w:r>
        <w:br/>
        <w:t>Indique en particular la experiencia técnica y gerencial que sea pertinente para este proyecto.</w:t>
      </w:r>
    </w:p>
    <w:tbl>
      <w:tblPr>
        <w:tblW w:w="9348" w:type="dxa"/>
        <w:tblLayout w:type="fixed"/>
        <w:tblLook w:val="0000" w:firstRow="0" w:lastRow="0" w:firstColumn="0" w:lastColumn="0" w:noHBand="0" w:noVBand="0"/>
      </w:tblPr>
      <w:tblGrid>
        <w:gridCol w:w="1080"/>
        <w:gridCol w:w="1080"/>
        <w:gridCol w:w="7188"/>
      </w:tblGrid>
      <w:tr w:rsidR="00BD0C18" w14:paraId="2D509387" w14:textId="77777777" w:rsidTr="007F54F3">
        <w:trPr>
          <w:cantSplit/>
        </w:trPr>
        <w:tc>
          <w:tcPr>
            <w:tcW w:w="1080" w:type="dxa"/>
            <w:tcBorders>
              <w:top w:val="single" w:sz="6" w:space="0" w:color="000000"/>
              <w:left w:val="single" w:sz="6" w:space="0" w:color="000000"/>
            </w:tcBorders>
          </w:tcPr>
          <w:p w14:paraId="2BF8BD33" w14:textId="77777777" w:rsidR="00BD0C18" w:rsidRDefault="00BD0C18" w:rsidP="007F54F3">
            <w:pPr>
              <w:pBdr>
                <w:top w:val="nil"/>
                <w:left w:val="nil"/>
                <w:bottom w:val="nil"/>
                <w:right w:val="nil"/>
                <w:between w:val="nil"/>
              </w:pBdr>
              <w:tabs>
                <w:tab w:val="center" w:pos="4320"/>
                <w:tab w:val="right" w:pos="8640"/>
              </w:tabs>
              <w:ind w:right="-360"/>
              <w:rPr>
                <w:color w:val="000000"/>
                <w:sz w:val="22"/>
                <w:szCs w:val="22"/>
              </w:rPr>
            </w:pPr>
            <w:r>
              <w:rPr>
                <w:color w:val="000000"/>
                <w:sz w:val="22"/>
                <w:szCs w:val="22"/>
              </w:rPr>
              <w:t>Desde</w:t>
            </w:r>
          </w:p>
        </w:tc>
        <w:tc>
          <w:tcPr>
            <w:tcW w:w="1080" w:type="dxa"/>
            <w:tcBorders>
              <w:top w:val="single" w:sz="6" w:space="0" w:color="000000"/>
              <w:left w:val="single" w:sz="6" w:space="0" w:color="000000"/>
            </w:tcBorders>
          </w:tcPr>
          <w:p w14:paraId="007F2A38" w14:textId="77777777" w:rsidR="00BD0C18" w:rsidRDefault="00BD0C18" w:rsidP="007F54F3">
            <w:pPr>
              <w:pBdr>
                <w:top w:val="nil"/>
                <w:left w:val="nil"/>
                <w:bottom w:val="nil"/>
                <w:right w:val="nil"/>
                <w:between w:val="nil"/>
              </w:pBdr>
              <w:tabs>
                <w:tab w:val="center" w:pos="4320"/>
                <w:tab w:val="right" w:pos="8640"/>
              </w:tabs>
              <w:ind w:right="-360"/>
              <w:rPr>
                <w:color w:val="000000"/>
                <w:sz w:val="22"/>
                <w:szCs w:val="22"/>
              </w:rPr>
            </w:pPr>
            <w:r>
              <w:rPr>
                <w:color w:val="000000"/>
                <w:sz w:val="22"/>
                <w:szCs w:val="22"/>
              </w:rPr>
              <w:t>Hasta</w:t>
            </w:r>
          </w:p>
        </w:tc>
        <w:tc>
          <w:tcPr>
            <w:tcW w:w="7188" w:type="dxa"/>
            <w:tcBorders>
              <w:top w:val="single" w:sz="6" w:space="0" w:color="000000"/>
              <w:left w:val="single" w:sz="6" w:space="0" w:color="000000"/>
              <w:right w:val="single" w:sz="6" w:space="0" w:color="000000"/>
            </w:tcBorders>
          </w:tcPr>
          <w:p w14:paraId="29834DE8" w14:textId="77777777" w:rsidR="00BD0C18" w:rsidRDefault="00BD0C18" w:rsidP="007F54F3">
            <w:pPr>
              <w:pBdr>
                <w:top w:val="nil"/>
                <w:left w:val="nil"/>
                <w:bottom w:val="nil"/>
                <w:right w:val="nil"/>
                <w:between w:val="nil"/>
              </w:pBdr>
              <w:tabs>
                <w:tab w:val="center" w:pos="4320"/>
                <w:tab w:val="right" w:pos="8640"/>
              </w:tabs>
              <w:ind w:right="-360"/>
              <w:rPr>
                <w:color w:val="000000"/>
                <w:sz w:val="22"/>
                <w:szCs w:val="22"/>
              </w:rPr>
            </w:pPr>
            <w:r>
              <w:rPr>
                <w:color w:val="000000"/>
                <w:sz w:val="22"/>
                <w:szCs w:val="22"/>
              </w:rPr>
              <w:t>Compañía, proyecto, cargo, experiencia técnica y gerencial pertinente</w:t>
            </w:r>
          </w:p>
        </w:tc>
      </w:tr>
      <w:tr w:rsidR="00BD0C18" w14:paraId="6366DD6B" w14:textId="77777777" w:rsidTr="007F54F3">
        <w:trPr>
          <w:cantSplit/>
        </w:trPr>
        <w:tc>
          <w:tcPr>
            <w:tcW w:w="1080" w:type="dxa"/>
            <w:tcBorders>
              <w:top w:val="single" w:sz="6" w:space="0" w:color="000000"/>
              <w:left w:val="single" w:sz="6" w:space="0" w:color="000000"/>
            </w:tcBorders>
          </w:tcPr>
          <w:p w14:paraId="073863A5" w14:textId="77777777" w:rsidR="00BD0C18" w:rsidRDefault="00BD0C18" w:rsidP="007F54F3">
            <w:pPr>
              <w:ind w:right="-360"/>
              <w:rPr>
                <w:sz w:val="22"/>
                <w:szCs w:val="22"/>
              </w:rPr>
            </w:pPr>
          </w:p>
        </w:tc>
        <w:tc>
          <w:tcPr>
            <w:tcW w:w="1080" w:type="dxa"/>
            <w:tcBorders>
              <w:top w:val="single" w:sz="6" w:space="0" w:color="000000"/>
              <w:left w:val="single" w:sz="6" w:space="0" w:color="000000"/>
            </w:tcBorders>
          </w:tcPr>
          <w:p w14:paraId="1953789D" w14:textId="77777777" w:rsidR="00BD0C18" w:rsidRDefault="00BD0C18" w:rsidP="007F54F3">
            <w:pPr>
              <w:ind w:right="-360"/>
              <w:rPr>
                <w:sz w:val="22"/>
                <w:szCs w:val="22"/>
              </w:rPr>
            </w:pPr>
          </w:p>
        </w:tc>
        <w:tc>
          <w:tcPr>
            <w:tcW w:w="7188" w:type="dxa"/>
            <w:tcBorders>
              <w:top w:val="single" w:sz="6" w:space="0" w:color="000000"/>
              <w:left w:val="single" w:sz="6" w:space="0" w:color="000000"/>
              <w:right w:val="single" w:sz="6" w:space="0" w:color="000000"/>
            </w:tcBorders>
          </w:tcPr>
          <w:p w14:paraId="3246DBB1" w14:textId="77777777" w:rsidR="00BD0C18" w:rsidRDefault="00BD0C18" w:rsidP="007F54F3">
            <w:pPr>
              <w:ind w:right="-360"/>
            </w:pPr>
          </w:p>
        </w:tc>
      </w:tr>
      <w:tr w:rsidR="00BD0C18" w14:paraId="315ADB60" w14:textId="77777777" w:rsidTr="007F54F3">
        <w:trPr>
          <w:cantSplit/>
        </w:trPr>
        <w:tc>
          <w:tcPr>
            <w:tcW w:w="1080" w:type="dxa"/>
            <w:tcBorders>
              <w:top w:val="dotted" w:sz="4" w:space="0" w:color="000000"/>
              <w:left w:val="single" w:sz="6" w:space="0" w:color="000000"/>
            </w:tcBorders>
          </w:tcPr>
          <w:p w14:paraId="7C493855" w14:textId="77777777" w:rsidR="00BD0C18" w:rsidRDefault="00BD0C18" w:rsidP="007F54F3">
            <w:pPr>
              <w:ind w:right="-360"/>
              <w:rPr>
                <w:sz w:val="22"/>
                <w:szCs w:val="22"/>
              </w:rPr>
            </w:pPr>
          </w:p>
        </w:tc>
        <w:tc>
          <w:tcPr>
            <w:tcW w:w="1080" w:type="dxa"/>
            <w:tcBorders>
              <w:top w:val="dotted" w:sz="4" w:space="0" w:color="000000"/>
              <w:left w:val="single" w:sz="6" w:space="0" w:color="000000"/>
            </w:tcBorders>
          </w:tcPr>
          <w:p w14:paraId="200310F6" w14:textId="77777777" w:rsidR="00BD0C18" w:rsidRDefault="00BD0C18" w:rsidP="007F54F3">
            <w:pPr>
              <w:ind w:right="-360"/>
              <w:rPr>
                <w:sz w:val="22"/>
                <w:szCs w:val="22"/>
              </w:rPr>
            </w:pPr>
          </w:p>
        </w:tc>
        <w:tc>
          <w:tcPr>
            <w:tcW w:w="7188" w:type="dxa"/>
            <w:tcBorders>
              <w:top w:val="dotted" w:sz="4" w:space="0" w:color="000000"/>
              <w:left w:val="single" w:sz="6" w:space="0" w:color="000000"/>
              <w:right w:val="single" w:sz="6" w:space="0" w:color="000000"/>
            </w:tcBorders>
          </w:tcPr>
          <w:p w14:paraId="30AE7F6A" w14:textId="77777777" w:rsidR="00BD0C18" w:rsidRDefault="00BD0C18" w:rsidP="007F54F3">
            <w:pPr>
              <w:ind w:right="-360"/>
              <w:rPr>
                <w:sz w:val="22"/>
                <w:szCs w:val="22"/>
              </w:rPr>
            </w:pPr>
          </w:p>
        </w:tc>
      </w:tr>
      <w:tr w:rsidR="00BD0C18" w14:paraId="0BB4DECE" w14:textId="77777777" w:rsidTr="007F54F3">
        <w:trPr>
          <w:cantSplit/>
        </w:trPr>
        <w:tc>
          <w:tcPr>
            <w:tcW w:w="1080" w:type="dxa"/>
            <w:tcBorders>
              <w:top w:val="dotted" w:sz="4" w:space="0" w:color="000000"/>
              <w:left w:val="single" w:sz="6" w:space="0" w:color="000000"/>
              <w:bottom w:val="dotted" w:sz="4" w:space="0" w:color="000000"/>
            </w:tcBorders>
          </w:tcPr>
          <w:p w14:paraId="059ED1DD" w14:textId="77777777" w:rsidR="00BD0C18" w:rsidRDefault="00BD0C18" w:rsidP="007F54F3">
            <w:pPr>
              <w:ind w:right="-360"/>
              <w:rPr>
                <w:sz w:val="22"/>
                <w:szCs w:val="22"/>
              </w:rPr>
            </w:pPr>
          </w:p>
        </w:tc>
        <w:tc>
          <w:tcPr>
            <w:tcW w:w="1080" w:type="dxa"/>
            <w:tcBorders>
              <w:top w:val="dotted" w:sz="4" w:space="0" w:color="000000"/>
              <w:left w:val="single" w:sz="6" w:space="0" w:color="000000"/>
              <w:bottom w:val="dotted" w:sz="4" w:space="0" w:color="000000"/>
            </w:tcBorders>
          </w:tcPr>
          <w:p w14:paraId="38E5B28C" w14:textId="77777777" w:rsidR="00BD0C18" w:rsidRDefault="00BD0C18" w:rsidP="007F54F3">
            <w:pPr>
              <w:ind w:right="-360"/>
              <w:rPr>
                <w:sz w:val="22"/>
                <w:szCs w:val="22"/>
              </w:rPr>
            </w:pPr>
          </w:p>
        </w:tc>
        <w:tc>
          <w:tcPr>
            <w:tcW w:w="7188" w:type="dxa"/>
            <w:tcBorders>
              <w:top w:val="dotted" w:sz="4" w:space="0" w:color="000000"/>
              <w:left w:val="single" w:sz="6" w:space="0" w:color="000000"/>
              <w:bottom w:val="dotted" w:sz="4" w:space="0" w:color="000000"/>
              <w:right w:val="single" w:sz="6" w:space="0" w:color="000000"/>
            </w:tcBorders>
          </w:tcPr>
          <w:p w14:paraId="5EFF8597" w14:textId="77777777" w:rsidR="00BD0C18" w:rsidRDefault="00BD0C18" w:rsidP="007F54F3">
            <w:pPr>
              <w:ind w:right="-360"/>
              <w:rPr>
                <w:sz w:val="22"/>
                <w:szCs w:val="22"/>
              </w:rPr>
            </w:pPr>
          </w:p>
        </w:tc>
      </w:tr>
      <w:tr w:rsidR="00BD0C18" w14:paraId="0659C01E" w14:textId="77777777" w:rsidTr="007F54F3">
        <w:trPr>
          <w:cantSplit/>
        </w:trPr>
        <w:tc>
          <w:tcPr>
            <w:tcW w:w="1080" w:type="dxa"/>
            <w:tcBorders>
              <w:left w:val="single" w:sz="6" w:space="0" w:color="000000"/>
            </w:tcBorders>
          </w:tcPr>
          <w:p w14:paraId="34D43C5C" w14:textId="77777777" w:rsidR="00BD0C18" w:rsidRDefault="00BD0C18" w:rsidP="007F54F3">
            <w:pPr>
              <w:ind w:right="-360"/>
              <w:rPr>
                <w:sz w:val="22"/>
                <w:szCs w:val="22"/>
              </w:rPr>
            </w:pPr>
          </w:p>
        </w:tc>
        <w:tc>
          <w:tcPr>
            <w:tcW w:w="1080" w:type="dxa"/>
            <w:tcBorders>
              <w:left w:val="single" w:sz="6" w:space="0" w:color="000000"/>
            </w:tcBorders>
          </w:tcPr>
          <w:p w14:paraId="4D1C5FC0" w14:textId="77777777" w:rsidR="00BD0C18" w:rsidRDefault="00BD0C18" w:rsidP="007F54F3">
            <w:pPr>
              <w:ind w:right="-360"/>
              <w:rPr>
                <w:sz w:val="22"/>
                <w:szCs w:val="22"/>
              </w:rPr>
            </w:pPr>
          </w:p>
        </w:tc>
        <w:tc>
          <w:tcPr>
            <w:tcW w:w="7188" w:type="dxa"/>
            <w:tcBorders>
              <w:left w:val="single" w:sz="6" w:space="0" w:color="000000"/>
              <w:right w:val="single" w:sz="6" w:space="0" w:color="000000"/>
            </w:tcBorders>
          </w:tcPr>
          <w:p w14:paraId="549229C8" w14:textId="77777777" w:rsidR="00BD0C18" w:rsidRDefault="00BD0C18" w:rsidP="007F54F3">
            <w:pPr>
              <w:ind w:right="-360"/>
              <w:rPr>
                <w:sz w:val="22"/>
                <w:szCs w:val="22"/>
              </w:rPr>
            </w:pPr>
          </w:p>
        </w:tc>
      </w:tr>
      <w:tr w:rsidR="00BD0C18" w14:paraId="7A07F5E3" w14:textId="77777777" w:rsidTr="007F54F3">
        <w:trPr>
          <w:cantSplit/>
        </w:trPr>
        <w:tc>
          <w:tcPr>
            <w:tcW w:w="1080" w:type="dxa"/>
            <w:tcBorders>
              <w:top w:val="dotted" w:sz="4" w:space="0" w:color="000000"/>
              <w:left w:val="single" w:sz="6" w:space="0" w:color="000000"/>
              <w:bottom w:val="dotted" w:sz="4" w:space="0" w:color="000000"/>
            </w:tcBorders>
          </w:tcPr>
          <w:p w14:paraId="3C2BE5F0" w14:textId="77777777" w:rsidR="00BD0C18" w:rsidRDefault="00BD0C18" w:rsidP="007F54F3">
            <w:pPr>
              <w:ind w:right="-360"/>
              <w:rPr>
                <w:sz w:val="22"/>
                <w:szCs w:val="22"/>
              </w:rPr>
            </w:pPr>
          </w:p>
        </w:tc>
        <w:tc>
          <w:tcPr>
            <w:tcW w:w="1080" w:type="dxa"/>
            <w:tcBorders>
              <w:top w:val="dotted" w:sz="4" w:space="0" w:color="000000"/>
              <w:left w:val="single" w:sz="6" w:space="0" w:color="000000"/>
              <w:bottom w:val="dotted" w:sz="4" w:space="0" w:color="000000"/>
            </w:tcBorders>
          </w:tcPr>
          <w:p w14:paraId="7B20F403" w14:textId="77777777" w:rsidR="00BD0C18" w:rsidRDefault="00BD0C18" w:rsidP="007F54F3">
            <w:pPr>
              <w:ind w:right="-360"/>
              <w:rPr>
                <w:sz w:val="22"/>
                <w:szCs w:val="22"/>
              </w:rPr>
            </w:pPr>
          </w:p>
        </w:tc>
        <w:tc>
          <w:tcPr>
            <w:tcW w:w="7188" w:type="dxa"/>
            <w:tcBorders>
              <w:top w:val="dotted" w:sz="4" w:space="0" w:color="000000"/>
              <w:left w:val="single" w:sz="6" w:space="0" w:color="000000"/>
              <w:bottom w:val="dotted" w:sz="4" w:space="0" w:color="000000"/>
              <w:right w:val="single" w:sz="6" w:space="0" w:color="000000"/>
            </w:tcBorders>
          </w:tcPr>
          <w:p w14:paraId="3A3E1066" w14:textId="77777777" w:rsidR="00BD0C18" w:rsidRDefault="00BD0C18" w:rsidP="007F54F3">
            <w:pPr>
              <w:ind w:right="-360"/>
            </w:pPr>
          </w:p>
        </w:tc>
      </w:tr>
      <w:tr w:rsidR="00BD0C18" w14:paraId="205A3959" w14:textId="77777777" w:rsidTr="007F54F3">
        <w:trPr>
          <w:cantSplit/>
        </w:trPr>
        <w:tc>
          <w:tcPr>
            <w:tcW w:w="1080" w:type="dxa"/>
            <w:tcBorders>
              <w:left w:val="single" w:sz="6" w:space="0" w:color="000000"/>
              <w:bottom w:val="single" w:sz="6" w:space="0" w:color="000000"/>
            </w:tcBorders>
          </w:tcPr>
          <w:p w14:paraId="1E7107B1" w14:textId="77777777" w:rsidR="00BD0C18" w:rsidRDefault="00BD0C18" w:rsidP="007F54F3">
            <w:pPr>
              <w:ind w:right="-360"/>
              <w:rPr>
                <w:sz w:val="22"/>
                <w:szCs w:val="22"/>
              </w:rPr>
            </w:pPr>
          </w:p>
        </w:tc>
        <w:tc>
          <w:tcPr>
            <w:tcW w:w="1080" w:type="dxa"/>
            <w:tcBorders>
              <w:left w:val="single" w:sz="6" w:space="0" w:color="000000"/>
              <w:bottom w:val="single" w:sz="6" w:space="0" w:color="000000"/>
            </w:tcBorders>
          </w:tcPr>
          <w:p w14:paraId="7140DF73" w14:textId="77777777" w:rsidR="00BD0C18" w:rsidRDefault="00BD0C18" w:rsidP="007F54F3">
            <w:pPr>
              <w:ind w:right="-360"/>
              <w:rPr>
                <w:sz w:val="22"/>
                <w:szCs w:val="22"/>
              </w:rPr>
            </w:pPr>
          </w:p>
        </w:tc>
        <w:tc>
          <w:tcPr>
            <w:tcW w:w="7188" w:type="dxa"/>
            <w:tcBorders>
              <w:left w:val="single" w:sz="6" w:space="0" w:color="000000"/>
              <w:bottom w:val="single" w:sz="6" w:space="0" w:color="000000"/>
              <w:right w:val="single" w:sz="6" w:space="0" w:color="000000"/>
            </w:tcBorders>
          </w:tcPr>
          <w:p w14:paraId="60C929EC" w14:textId="77777777" w:rsidR="00BD0C18" w:rsidRDefault="00BD0C18" w:rsidP="007F54F3">
            <w:pPr>
              <w:ind w:right="-360"/>
              <w:rPr>
                <w:sz w:val="22"/>
                <w:szCs w:val="22"/>
              </w:rPr>
            </w:pPr>
          </w:p>
        </w:tc>
      </w:tr>
    </w:tbl>
    <w:p w14:paraId="4056D36A" w14:textId="77777777" w:rsidR="00BD0C18" w:rsidRDefault="00BD0C18" w:rsidP="00BD0C18">
      <w:pPr>
        <w:pBdr>
          <w:top w:val="nil"/>
          <w:left w:val="nil"/>
          <w:bottom w:val="nil"/>
          <w:right w:val="nil"/>
          <w:between w:val="nil"/>
        </w:pBdr>
        <w:spacing w:after="0"/>
        <w:ind w:left="709"/>
        <w:rPr>
          <w:color w:val="000000"/>
          <w:sz w:val="20"/>
          <w:szCs w:val="20"/>
        </w:rPr>
      </w:pPr>
    </w:p>
    <w:p w14:paraId="5DF9594E" w14:textId="77777777" w:rsidR="00BD0C18" w:rsidRPr="00ED54E3" w:rsidRDefault="00BD0C18" w:rsidP="00BD0C18">
      <w:pPr>
        <w:pBdr>
          <w:top w:val="nil"/>
          <w:left w:val="nil"/>
          <w:bottom w:val="nil"/>
          <w:right w:val="nil"/>
          <w:between w:val="nil"/>
        </w:pBdr>
        <w:spacing w:after="0"/>
        <w:ind w:left="709"/>
        <w:rPr>
          <w:sz w:val="20"/>
          <w:szCs w:val="20"/>
        </w:rPr>
      </w:pPr>
      <w:r w:rsidRPr="00ED54E3">
        <w:rPr>
          <w:sz w:val="20"/>
          <w:szCs w:val="20"/>
        </w:rPr>
        <w:t>Acreditación:</w:t>
      </w:r>
    </w:p>
    <w:p w14:paraId="41E3F055" w14:textId="26787927" w:rsidR="00BD0C18" w:rsidRPr="00ED54E3" w:rsidRDefault="00BD0C18">
      <w:pPr>
        <w:widowControl w:val="0"/>
        <w:numPr>
          <w:ilvl w:val="2"/>
          <w:numId w:val="82"/>
        </w:numPr>
        <w:pBdr>
          <w:top w:val="nil"/>
          <w:left w:val="nil"/>
          <w:bottom w:val="nil"/>
          <w:right w:val="nil"/>
          <w:between w:val="nil"/>
        </w:pBdr>
        <w:tabs>
          <w:tab w:val="left" w:pos="1345"/>
        </w:tabs>
        <w:spacing w:after="0"/>
        <w:ind w:right="146" w:hanging="360"/>
        <w:rPr>
          <w:sz w:val="20"/>
          <w:szCs w:val="20"/>
        </w:rPr>
      </w:pPr>
      <w:r w:rsidRPr="00ED54E3">
        <w:rPr>
          <w:sz w:val="20"/>
          <w:szCs w:val="20"/>
        </w:rPr>
        <w:t xml:space="preserve">La formación académica y capacitación </w:t>
      </w:r>
      <w:r w:rsidR="00144D99">
        <w:rPr>
          <w:sz w:val="20"/>
          <w:szCs w:val="20"/>
        </w:rPr>
        <w:t>propuesta</w:t>
      </w:r>
      <w:r w:rsidRPr="00ED54E3">
        <w:rPr>
          <w:sz w:val="20"/>
          <w:szCs w:val="20"/>
        </w:rPr>
        <w:t xml:space="preserve"> se acreditará con la copia de los títulos, certificados, diplomas o constancias que de manera fehaciente demuestren la formación académica y capacitación del personal propuesto</w:t>
      </w:r>
      <w:r w:rsidR="00144D99">
        <w:rPr>
          <w:sz w:val="20"/>
          <w:szCs w:val="20"/>
        </w:rPr>
        <w:t xml:space="preserve"> en su oferta</w:t>
      </w:r>
      <w:r w:rsidRPr="00ED54E3">
        <w:rPr>
          <w:sz w:val="20"/>
          <w:szCs w:val="20"/>
        </w:rPr>
        <w:t xml:space="preserve">. </w:t>
      </w:r>
      <w:r w:rsidR="00492162">
        <w:rPr>
          <w:sz w:val="20"/>
          <w:szCs w:val="20"/>
        </w:rPr>
        <w:t>Cabe precisar que en el caso que resulte adjudicado un licitante que considere profesionales internacion</w:t>
      </w:r>
      <w:r w:rsidR="008E06B8">
        <w:rPr>
          <w:sz w:val="20"/>
          <w:szCs w:val="20"/>
        </w:rPr>
        <w:t>ale</w:t>
      </w:r>
      <w:r w:rsidR="00492162">
        <w:rPr>
          <w:sz w:val="20"/>
          <w:szCs w:val="20"/>
        </w:rPr>
        <w:t xml:space="preserve">s, se solicitará la validación del título profesional o bachiller ante </w:t>
      </w:r>
      <w:r w:rsidR="008E06B8">
        <w:rPr>
          <w:sz w:val="20"/>
          <w:szCs w:val="20"/>
        </w:rPr>
        <w:t xml:space="preserve">la </w:t>
      </w:r>
      <w:r w:rsidR="00492162">
        <w:rPr>
          <w:sz w:val="20"/>
          <w:szCs w:val="20"/>
        </w:rPr>
        <w:t>SUNEDU.</w:t>
      </w:r>
    </w:p>
    <w:p w14:paraId="6087D567" w14:textId="696B3F99" w:rsidR="00BD0C18" w:rsidRPr="00ED54E3" w:rsidRDefault="00BD0C18">
      <w:pPr>
        <w:widowControl w:val="0"/>
        <w:numPr>
          <w:ilvl w:val="2"/>
          <w:numId w:val="82"/>
        </w:numPr>
        <w:pBdr>
          <w:top w:val="nil"/>
          <w:left w:val="nil"/>
          <w:bottom w:val="nil"/>
          <w:right w:val="nil"/>
          <w:between w:val="nil"/>
        </w:pBdr>
        <w:tabs>
          <w:tab w:val="left" w:pos="1345"/>
        </w:tabs>
        <w:spacing w:after="0"/>
        <w:ind w:right="146" w:hanging="360"/>
        <w:rPr>
          <w:sz w:val="20"/>
          <w:szCs w:val="20"/>
        </w:rPr>
      </w:pPr>
      <w:r w:rsidRPr="00ED54E3">
        <w:rPr>
          <w:sz w:val="20"/>
          <w:szCs w:val="20"/>
        </w:rPr>
        <w:t>La experiencia del personal clave se acreditará con cualquiera de los siguientes documentos: (i) copia simple de contratos y su respectiva conformidad o (</w:t>
      </w:r>
      <w:proofErr w:type="spellStart"/>
      <w:r w:rsidRPr="00ED54E3">
        <w:rPr>
          <w:sz w:val="20"/>
          <w:szCs w:val="20"/>
        </w:rPr>
        <w:t>ii</w:t>
      </w:r>
      <w:proofErr w:type="spellEnd"/>
      <w:r w:rsidRPr="00ED54E3">
        <w:rPr>
          <w:sz w:val="20"/>
          <w:szCs w:val="20"/>
        </w:rPr>
        <w:t>) constancias o (</w:t>
      </w:r>
      <w:proofErr w:type="spellStart"/>
      <w:r w:rsidRPr="00ED54E3">
        <w:rPr>
          <w:sz w:val="20"/>
          <w:szCs w:val="20"/>
        </w:rPr>
        <w:t>iii</w:t>
      </w:r>
      <w:proofErr w:type="spellEnd"/>
      <w:r w:rsidRPr="00ED54E3">
        <w:rPr>
          <w:sz w:val="20"/>
          <w:szCs w:val="20"/>
        </w:rPr>
        <w:t>) certificados o (</w:t>
      </w:r>
      <w:proofErr w:type="spellStart"/>
      <w:r w:rsidRPr="00ED54E3">
        <w:rPr>
          <w:sz w:val="20"/>
          <w:szCs w:val="20"/>
        </w:rPr>
        <w:t>iv</w:t>
      </w:r>
      <w:proofErr w:type="spellEnd"/>
      <w:r w:rsidRPr="00ED54E3">
        <w:rPr>
          <w:sz w:val="20"/>
          <w:szCs w:val="20"/>
        </w:rPr>
        <w:t>) cualquier otra documentación que, de manera fehaciente demuestre la experiencia del personal propuesto</w:t>
      </w:r>
      <w:r w:rsidR="00144D99">
        <w:rPr>
          <w:sz w:val="20"/>
          <w:szCs w:val="20"/>
        </w:rPr>
        <w:t xml:space="preserve"> en su oferta</w:t>
      </w:r>
      <w:r w:rsidRPr="00ED54E3">
        <w:rPr>
          <w:sz w:val="20"/>
          <w:szCs w:val="20"/>
        </w:rPr>
        <w:t>.</w:t>
      </w:r>
    </w:p>
    <w:p w14:paraId="5612B92B" w14:textId="77777777" w:rsidR="00BD0C18" w:rsidRDefault="00BD0C18" w:rsidP="00BD0C18">
      <w:pPr>
        <w:spacing w:after="0"/>
        <w:jc w:val="left"/>
        <w:rPr>
          <w:b/>
          <w:sz w:val="32"/>
          <w:szCs w:val="32"/>
        </w:rPr>
      </w:pPr>
      <w:r>
        <w:br w:type="page"/>
      </w:r>
    </w:p>
    <w:p w14:paraId="27567DEA" w14:textId="77777777" w:rsidR="00BD0C18" w:rsidRDefault="00BD0C18" w:rsidP="00BD0C18">
      <w:pPr>
        <w:spacing w:after="0"/>
        <w:jc w:val="center"/>
        <w:rPr>
          <w:b/>
          <w:sz w:val="36"/>
          <w:szCs w:val="36"/>
        </w:rPr>
      </w:pPr>
      <w:bookmarkStart w:id="121" w:name="_heading=h.2y3w247" w:colFirst="0" w:colLast="0"/>
      <w:bookmarkEnd w:id="121"/>
      <w:r>
        <w:rPr>
          <w:b/>
          <w:sz w:val="36"/>
          <w:szCs w:val="36"/>
        </w:rPr>
        <w:lastRenderedPageBreak/>
        <w:t xml:space="preserve">Capacidades Técnicas </w:t>
      </w:r>
    </w:p>
    <w:p w14:paraId="3C2944F0" w14:textId="77777777" w:rsidR="00BD0C18" w:rsidRDefault="00BD0C18" w:rsidP="00BD0C18">
      <w:pPr>
        <w:ind w:right="-360"/>
      </w:pPr>
    </w:p>
    <w:tbl>
      <w:tblPr>
        <w:tblW w:w="93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348"/>
      </w:tblGrid>
      <w:tr w:rsidR="00BD0C18" w14:paraId="28594703" w14:textId="77777777" w:rsidTr="007F54F3">
        <w:trPr>
          <w:cantSplit/>
        </w:trPr>
        <w:tc>
          <w:tcPr>
            <w:tcW w:w="9348" w:type="dxa"/>
          </w:tcPr>
          <w:p w14:paraId="1646773E" w14:textId="77777777" w:rsidR="00BD0C18" w:rsidRDefault="00BD0C18" w:rsidP="007F54F3">
            <w:pPr>
              <w:ind w:right="-360"/>
              <w:jc w:val="left"/>
            </w:pPr>
            <w:r>
              <w:t>Nombre del Licitante o miembro de una APCA</w:t>
            </w:r>
          </w:p>
        </w:tc>
      </w:tr>
    </w:tbl>
    <w:p w14:paraId="04060E7E" w14:textId="77777777" w:rsidR="00BD0C18" w:rsidRDefault="00BD0C18" w:rsidP="00BD0C18">
      <w:pPr>
        <w:ind w:right="-360"/>
      </w:pPr>
    </w:p>
    <w:p w14:paraId="7766A76D" w14:textId="77777777" w:rsidR="00BD0C18" w:rsidRDefault="00BD0C18" w:rsidP="00BD0C18">
      <w:pPr>
        <w:ind w:right="4"/>
      </w:pPr>
      <w:r>
        <w:t>El Licitante brindará la información pertinente para demostrar con claridad que tiene la capacidad técnica necesaria para cumplir con los requisitos del Sistema Informático. En este formulario, el Licitante deberá resumir las certificaciones importantes, las metodologías de propiedad exclusiva y las tecnologías especializadas que se propone utilizar en la ejecución del Contrato o de los Contratos.</w:t>
      </w:r>
    </w:p>
    <w:p w14:paraId="3831EE85" w14:textId="77777777" w:rsidR="00BD0C18" w:rsidRDefault="00BD0C18" w:rsidP="00BD0C18">
      <w:pPr>
        <w:spacing w:after="0"/>
        <w:jc w:val="left"/>
      </w:pPr>
      <w:r>
        <w:br w:type="page"/>
      </w:r>
    </w:p>
    <w:p w14:paraId="6E9829C6" w14:textId="28300D2E" w:rsidR="00BD0C18" w:rsidRDefault="00BD0C18" w:rsidP="00BD0C18">
      <w:pPr>
        <w:spacing w:after="0"/>
        <w:jc w:val="center"/>
        <w:rPr>
          <w:b/>
          <w:sz w:val="36"/>
          <w:szCs w:val="36"/>
        </w:rPr>
      </w:pPr>
      <w:bookmarkStart w:id="122" w:name="_heading=h.1d96cc0" w:colFirst="0" w:colLast="0"/>
      <w:bookmarkEnd w:id="122"/>
      <w:r>
        <w:rPr>
          <w:b/>
          <w:sz w:val="36"/>
          <w:szCs w:val="36"/>
        </w:rPr>
        <w:lastRenderedPageBreak/>
        <w:t xml:space="preserve">Autorización del Fabricante </w:t>
      </w:r>
      <w:r w:rsidR="003734FD">
        <w:rPr>
          <w:b/>
          <w:sz w:val="36"/>
          <w:szCs w:val="36"/>
        </w:rPr>
        <w:t>y/o Distribuidor Autorizado</w:t>
      </w:r>
    </w:p>
    <w:p w14:paraId="230007F3" w14:textId="77777777" w:rsidR="00CD651A" w:rsidRDefault="00CD651A" w:rsidP="00BD0C18">
      <w:pPr>
        <w:spacing w:after="0"/>
        <w:jc w:val="center"/>
        <w:rPr>
          <w:b/>
          <w:sz w:val="36"/>
          <w:szCs w:val="36"/>
        </w:rPr>
      </w:pPr>
    </w:p>
    <w:p w14:paraId="04622D88" w14:textId="096D998E" w:rsidR="00CD651A" w:rsidRDefault="00CD651A" w:rsidP="00BD0C18">
      <w:pPr>
        <w:spacing w:after="0"/>
        <w:jc w:val="center"/>
        <w:rPr>
          <w:b/>
          <w:sz w:val="36"/>
          <w:szCs w:val="36"/>
        </w:rPr>
      </w:pPr>
      <w:r w:rsidRPr="00CD651A">
        <w:rPr>
          <w:b/>
          <w:sz w:val="36"/>
          <w:szCs w:val="36"/>
          <w:highlight w:val="yellow"/>
        </w:rPr>
        <w:t>Formato libre</w:t>
      </w:r>
    </w:p>
    <w:p w14:paraId="5E877961" w14:textId="77777777" w:rsidR="00BD0C18" w:rsidRDefault="00BD0C18"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0E48602C"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099E3AF9"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164924C5"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0F1469E5"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1D2F1EE1"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33C0696B"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7798F2E1"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41AA86BE"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45FFFB2B"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085379CA"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0573F3B5"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4C591882"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110DFE15"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60D930B6"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072EA218"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230D1C62"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49068EC7"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1BA04475"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6E6F0003"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3360662E"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143CCC8E"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7B800EE4"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7AC84094"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6F62626D"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2C66E8C2"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02FC2961"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1ECC2BFB"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19C00971"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7736E294"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0F9F4041"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6B70B415"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5DB98BDA" w14:textId="77777777" w:rsidR="00773351" w:rsidRDefault="00773351" w:rsidP="00BD0C18">
      <w:pPr>
        <w:pBdr>
          <w:top w:val="nil"/>
          <w:left w:val="nil"/>
          <w:bottom w:val="nil"/>
          <w:right w:val="nil"/>
          <w:between w:val="nil"/>
        </w:pBdr>
        <w:tabs>
          <w:tab w:val="center" w:pos="4320"/>
          <w:tab w:val="right" w:pos="8640"/>
          <w:tab w:val="right" w:pos="9000"/>
        </w:tabs>
        <w:ind w:right="-360"/>
        <w:jc w:val="center"/>
        <w:rPr>
          <w:color w:val="000000"/>
          <w:sz w:val="22"/>
          <w:szCs w:val="22"/>
        </w:rPr>
      </w:pPr>
    </w:p>
    <w:p w14:paraId="32371EB6" w14:textId="77777777" w:rsidR="00BD0C18" w:rsidRDefault="00BD0C18" w:rsidP="00BD0C18">
      <w:pPr>
        <w:spacing w:after="0"/>
        <w:jc w:val="center"/>
        <w:rPr>
          <w:b/>
          <w:sz w:val="36"/>
          <w:szCs w:val="36"/>
        </w:rPr>
      </w:pPr>
      <w:bookmarkStart w:id="123" w:name="_heading=h.3x8tuzt" w:colFirst="0" w:colLast="0"/>
      <w:bookmarkEnd w:id="123"/>
      <w:r>
        <w:rPr>
          <w:b/>
          <w:sz w:val="36"/>
          <w:szCs w:val="36"/>
        </w:rPr>
        <w:t xml:space="preserve">Convenio con el Subcontratista </w:t>
      </w:r>
    </w:p>
    <w:p w14:paraId="07A1F0E8" w14:textId="77777777" w:rsidR="00BD0C18" w:rsidRDefault="00BD0C18" w:rsidP="00BD0C18">
      <w:pPr>
        <w:ind w:left="720" w:right="4" w:hanging="720"/>
        <w:jc w:val="center"/>
        <w:rPr>
          <w:b/>
          <w:sz w:val="36"/>
          <w:szCs w:val="36"/>
        </w:rPr>
      </w:pPr>
      <w:r>
        <w:rPr>
          <w:b/>
          <w:sz w:val="36"/>
          <w:szCs w:val="36"/>
        </w:rPr>
        <w:t>(NO APLICA)</w:t>
      </w:r>
    </w:p>
    <w:p w14:paraId="6AA39E04" w14:textId="77777777" w:rsidR="00773351" w:rsidRDefault="00773351" w:rsidP="00BD0C18">
      <w:pPr>
        <w:spacing w:after="0"/>
        <w:jc w:val="center"/>
        <w:rPr>
          <w:b/>
          <w:sz w:val="36"/>
          <w:szCs w:val="36"/>
        </w:rPr>
      </w:pPr>
      <w:bookmarkStart w:id="124" w:name="_heading=h.2ce457m" w:colFirst="0" w:colLast="0"/>
      <w:bookmarkEnd w:id="124"/>
    </w:p>
    <w:p w14:paraId="21F1DFF7" w14:textId="77777777" w:rsidR="00773351" w:rsidRDefault="00773351" w:rsidP="00BD0C18">
      <w:pPr>
        <w:spacing w:after="0"/>
        <w:jc w:val="center"/>
        <w:rPr>
          <w:b/>
          <w:sz w:val="36"/>
          <w:szCs w:val="36"/>
        </w:rPr>
      </w:pPr>
    </w:p>
    <w:p w14:paraId="5729B868" w14:textId="77777777" w:rsidR="00773351" w:rsidRDefault="00773351" w:rsidP="00BD0C18">
      <w:pPr>
        <w:spacing w:after="0"/>
        <w:jc w:val="center"/>
        <w:rPr>
          <w:b/>
          <w:sz w:val="36"/>
          <w:szCs w:val="36"/>
        </w:rPr>
      </w:pPr>
    </w:p>
    <w:p w14:paraId="76945807" w14:textId="77777777" w:rsidR="00773351" w:rsidRDefault="00773351" w:rsidP="00BD0C18">
      <w:pPr>
        <w:spacing w:after="0"/>
        <w:jc w:val="center"/>
        <w:rPr>
          <w:b/>
          <w:sz w:val="36"/>
          <w:szCs w:val="36"/>
        </w:rPr>
      </w:pPr>
    </w:p>
    <w:p w14:paraId="3401F41D" w14:textId="77777777" w:rsidR="00773351" w:rsidRDefault="00773351" w:rsidP="00BD0C18">
      <w:pPr>
        <w:spacing w:after="0"/>
        <w:jc w:val="center"/>
        <w:rPr>
          <w:b/>
          <w:sz w:val="36"/>
          <w:szCs w:val="36"/>
        </w:rPr>
      </w:pPr>
    </w:p>
    <w:p w14:paraId="49FEC1D8" w14:textId="77777777" w:rsidR="00773351" w:rsidRDefault="00773351" w:rsidP="00BD0C18">
      <w:pPr>
        <w:spacing w:after="0"/>
        <w:jc w:val="center"/>
        <w:rPr>
          <w:b/>
          <w:sz w:val="36"/>
          <w:szCs w:val="36"/>
        </w:rPr>
      </w:pPr>
    </w:p>
    <w:p w14:paraId="4D5F55FB" w14:textId="77777777" w:rsidR="00773351" w:rsidRDefault="00773351" w:rsidP="00BD0C18">
      <w:pPr>
        <w:spacing w:after="0"/>
        <w:jc w:val="center"/>
        <w:rPr>
          <w:b/>
          <w:sz w:val="36"/>
          <w:szCs w:val="36"/>
        </w:rPr>
      </w:pPr>
    </w:p>
    <w:p w14:paraId="5D726835" w14:textId="77777777" w:rsidR="00773351" w:rsidRDefault="00773351" w:rsidP="00BD0C18">
      <w:pPr>
        <w:spacing w:after="0"/>
        <w:jc w:val="center"/>
        <w:rPr>
          <w:b/>
          <w:sz w:val="36"/>
          <w:szCs w:val="36"/>
        </w:rPr>
      </w:pPr>
    </w:p>
    <w:p w14:paraId="091493EC" w14:textId="77777777" w:rsidR="00773351" w:rsidRDefault="00773351" w:rsidP="00BD0C18">
      <w:pPr>
        <w:spacing w:after="0"/>
        <w:jc w:val="center"/>
        <w:rPr>
          <w:b/>
          <w:sz w:val="36"/>
          <w:szCs w:val="36"/>
        </w:rPr>
      </w:pPr>
    </w:p>
    <w:p w14:paraId="757B6FF7" w14:textId="77777777" w:rsidR="00773351" w:rsidRDefault="00773351" w:rsidP="00BD0C18">
      <w:pPr>
        <w:spacing w:after="0"/>
        <w:jc w:val="center"/>
        <w:rPr>
          <w:b/>
          <w:sz w:val="36"/>
          <w:szCs w:val="36"/>
        </w:rPr>
      </w:pPr>
    </w:p>
    <w:p w14:paraId="1B834F84" w14:textId="77777777" w:rsidR="00773351" w:rsidRDefault="00773351" w:rsidP="00BD0C18">
      <w:pPr>
        <w:spacing w:after="0"/>
        <w:jc w:val="center"/>
        <w:rPr>
          <w:b/>
          <w:sz w:val="36"/>
          <w:szCs w:val="36"/>
        </w:rPr>
      </w:pPr>
    </w:p>
    <w:p w14:paraId="178E4D4D" w14:textId="77777777" w:rsidR="00773351" w:rsidRDefault="00773351" w:rsidP="00BD0C18">
      <w:pPr>
        <w:spacing w:after="0"/>
        <w:jc w:val="center"/>
        <w:rPr>
          <w:b/>
          <w:sz w:val="36"/>
          <w:szCs w:val="36"/>
        </w:rPr>
      </w:pPr>
    </w:p>
    <w:p w14:paraId="49384E5A" w14:textId="77777777" w:rsidR="00773351" w:rsidRDefault="00773351" w:rsidP="00BD0C18">
      <w:pPr>
        <w:spacing w:after="0"/>
        <w:jc w:val="center"/>
        <w:rPr>
          <w:b/>
          <w:sz w:val="36"/>
          <w:szCs w:val="36"/>
        </w:rPr>
      </w:pPr>
    </w:p>
    <w:p w14:paraId="1022A233" w14:textId="77777777" w:rsidR="00773351" w:rsidRDefault="00773351" w:rsidP="00BD0C18">
      <w:pPr>
        <w:spacing w:after="0"/>
        <w:jc w:val="center"/>
        <w:rPr>
          <w:b/>
          <w:sz w:val="36"/>
          <w:szCs w:val="36"/>
        </w:rPr>
      </w:pPr>
    </w:p>
    <w:p w14:paraId="1BB5274A" w14:textId="77777777" w:rsidR="00773351" w:rsidRDefault="00773351" w:rsidP="00BD0C18">
      <w:pPr>
        <w:spacing w:after="0"/>
        <w:jc w:val="center"/>
        <w:rPr>
          <w:b/>
          <w:sz w:val="36"/>
          <w:szCs w:val="36"/>
        </w:rPr>
      </w:pPr>
    </w:p>
    <w:p w14:paraId="0FB11488" w14:textId="77777777" w:rsidR="00773351" w:rsidRDefault="00773351" w:rsidP="00BD0C18">
      <w:pPr>
        <w:spacing w:after="0"/>
        <w:jc w:val="center"/>
        <w:rPr>
          <w:b/>
          <w:sz w:val="36"/>
          <w:szCs w:val="36"/>
        </w:rPr>
      </w:pPr>
    </w:p>
    <w:p w14:paraId="176D664C" w14:textId="77777777" w:rsidR="00773351" w:rsidRDefault="00773351" w:rsidP="00BD0C18">
      <w:pPr>
        <w:spacing w:after="0"/>
        <w:jc w:val="center"/>
        <w:rPr>
          <w:b/>
          <w:sz w:val="36"/>
          <w:szCs w:val="36"/>
        </w:rPr>
      </w:pPr>
    </w:p>
    <w:p w14:paraId="5AFA309F" w14:textId="77777777" w:rsidR="00773351" w:rsidRDefault="00773351" w:rsidP="00BD0C18">
      <w:pPr>
        <w:spacing w:after="0"/>
        <w:jc w:val="center"/>
        <w:rPr>
          <w:b/>
          <w:sz w:val="36"/>
          <w:szCs w:val="36"/>
        </w:rPr>
      </w:pPr>
    </w:p>
    <w:p w14:paraId="4B283ABF" w14:textId="77777777" w:rsidR="00773351" w:rsidRDefault="00773351" w:rsidP="00BD0C18">
      <w:pPr>
        <w:spacing w:after="0"/>
        <w:jc w:val="center"/>
        <w:rPr>
          <w:b/>
          <w:sz w:val="36"/>
          <w:szCs w:val="36"/>
        </w:rPr>
      </w:pPr>
    </w:p>
    <w:p w14:paraId="61629C4F" w14:textId="77777777" w:rsidR="00773351" w:rsidRDefault="00773351" w:rsidP="00BD0C18">
      <w:pPr>
        <w:spacing w:after="0"/>
        <w:jc w:val="center"/>
        <w:rPr>
          <w:b/>
          <w:sz w:val="36"/>
          <w:szCs w:val="36"/>
        </w:rPr>
      </w:pPr>
    </w:p>
    <w:p w14:paraId="1F136442" w14:textId="77777777" w:rsidR="00773351" w:rsidRDefault="00773351" w:rsidP="00BD0C18">
      <w:pPr>
        <w:spacing w:after="0"/>
        <w:jc w:val="center"/>
        <w:rPr>
          <w:b/>
          <w:sz w:val="36"/>
          <w:szCs w:val="36"/>
        </w:rPr>
      </w:pPr>
    </w:p>
    <w:p w14:paraId="45F9FE7C" w14:textId="77777777" w:rsidR="00773351" w:rsidRDefault="00773351" w:rsidP="00BD0C18">
      <w:pPr>
        <w:spacing w:after="0"/>
        <w:jc w:val="center"/>
        <w:rPr>
          <w:b/>
          <w:sz w:val="36"/>
          <w:szCs w:val="36"/>
        </w:rPr>
      </w:pPr>
    </w:p>
    <w:p w14:paraId="22A4B1F7" w14:textId="77777777" w:rsidR="00773351" w:rsidRDefault="00773351" w:rsidP="00BD0C18">
      <w:pPr>
        <w:spacing w:after="0"/>
        <w:jc w:val="center"/>
        <w:rPr>
          <w:b/>
          <w:sz w:val="36"/>
          <w:szCs w:val="36"/>
        </w:rPr>
      </w:pPr>
    </w:p>
    <w:p w14:paraId="234C1F2F" w14:textId="77777777" w:rsidR="00773351" w:rsidRDefault="00773351" w:rsidP="00BD0C18">
      <w:pPr>
        <w:spacing w:after="0"/>
        <w:jc w:val="center"/>
        <w:rPr>
          <w:b/>
          <w:sz w:val="36"/>
          <w:szCs w:val="36"/>
        </w:rPr>
      </w:pPr>
    </w:p>
    <w:p w14:paraId="3A55085E" w14:textId="77777777" w:rsidR="00773351" w:rsidRDefault="00773351" w:rsidP="00BD0C18">
      <w:pPr>
        <w:spacing w:after="0"/>
        <w:jc w:val="center"/>
        <w:rPr>
          <w:b/>
          <w:sz w:val="36"/>
          <w:szCs w:val="36"/>
        </w:rPr>
      </w:pPr>
    </w:p>
    <w:p w14:paraId="6B2EE420" w14:textId="77777777" w:rsidR="00773351" w:rsidRDefault="00773351" w:rsidP="00BD0C18">
      <w:pPr>
        <w:spacing w:after="0"/>
        <w:jc w:val="center"/>
        <w:rPr>
          <w:b/>
          <w:sz w:val="36"/>
          <w:szCs w:val="36"/>
        </w:rPr>
      </w:pPr>
    </w:p>
    <w:p w14:paraId="00F281A3" w14:textId="77777777" w:rsidR="00773351" w:rsidRDefault="00773351" w:rsidP="00BD0C18">
      <w:pPr>
        <w:spacing w:after="0"/>
        <w:jc w:val="center"/>
        <w:rPr>
          <w:b/>
          <w:sz w:val="36"/>
          <w:szCs w:val="36"/>
        </w:rPr>
      </w:pPr>
    </w:p>
    <w:p w14:paraId="7263EDCE" w14:textId="77777777" w:rsidR="00773351" w:rsidRDefault="00773351" w:rsidP="00BD0C18">
      <w:pPr>
        <w:spacing w:after="0"/>
        <w:jc w:val="center"/>
        <w:rPr>
          <w:b/>
          <w:sz w:val="36"/>
          <w:szCs w:val="36"/>
        </w:rPr>
      </w:pPr>
    </w:p>
    <w:p w14:paraId="7EA6DC63" w14:textId="77777777" w:rsidR="00BD0C18" w:rsidRDefault="00BD0C18" w:rsidP="00BD0C18">
      <w:pPr>
        <w:spacing w:after="0"/>
        <w:jc w:val="center"/>
        <w:rPr>
          <w:b/>
          <w:sz w:val="36"/>
          <w:szCs w:val="36"/>
        </w:rPr>
      </w:pPr>
      <w:r>
        <w:rPr>
          <w:b/>
          <w:sz w:val="36"/>
          <w:szCs w:val="36"/>
        </w:rPr>
        <w:t>Lista de Subcontratistas Propuestos</w:t>
      </w:r>
    </w:p>
    <w:p w14:paraId="6261C490" w14:textId="77777777" w:rsidR="00BD0C18" w:rsidRDefault="00BD0C18" w:rsidP="00BD0C18">
      <w:pPr>
        <w:ind w:right="-360"/>
        <w:jc w:val="center"/>
        <w:rPr>
          <w:sz w:val="22"/>
          <w:szCs w:val="22"/>
        </w:rPr>
      </w:pPr>
      <w:proofErr w:type="gramStart"/>
      <w:r>
        <w:rPr>
          <w:b/>
          <w:sz w:val="36"/>
          <w:szCs w:val="36"/>
        </w:rPr>
        <w:t>( NO</w:t>
      </w:r>
      <w:proofErr w:type="gramEnd"/>
      <w:r>
        <w:rPr>
          <w:b/>
          <w:sz w:val="36"/>
          <w:szCs w:val="36"/>
        </w:rPr>
        <w:t xml:space="preserve"> APLICA)</w:t>
      </w:r>
    </w:p>
    <w:p w14:paraId="5BBEB93A" w14:textId="77777777" w:rsidR="00BD0C18" w:rsidRDefault="00BD0C18" w:rsidP="00BD0C18">
      <w:pPr>
        <w:spacing w:after="0"/>
        <w:jc w:val="center"/>
      </w:pPr>
      <w:bookmarkStart w:id="125" w:name="_heading=h.rjefff" w:colFirst="0" w:colLast="0"/>
      <w:bookmarkEnd w:id="125"/>
      <w:r>
        <w:br w:type="page"/>
      </w:r>
      <w:r w:rsidRPr="003D1F30">
        <w:rPr>
          <w:b/>
          <w:sz w:val="36"/>
          <w:szCs w:val="36"/>
        </w:rPr>
        <w:lastRenderedPageBreak/>
        <w:t>Formularios de propiedad intelectual (NO APLICA)</w:t>
      </w:r>
    </w:p>
    <w:p w14:paraId="3ED4DC02" w14:textId="77777777" w:rsidR="00BD0C18" w:rsidRDefault="00BD0C18" w:rsidP="00BD0C18">
      <w:pPr>
        <w:pStyle w:val="Ttulo5"/>
        <w:spacing w:before="217"/>
        <w:ind w:right="1113"/>
        <w:jc w:val="center"/>
      </w:pPr>
      <w:r>
        <w:rPr>
          <w:color w:val="FF0000"/>
          <w:sz w:val="36"/>
          <w:szCs w:val="36"/>
        </w:rPr>
        <w:t xml:space="preserve">          </w:t>
      </w:r>
    </w:p>
    <w:p w14:paraId="07090ED3" w14:textId="77777777" w:rsidR="00BD0C18" w:rsidRDefault="00BD0C18" w:rsidP="00BD0C18">
      <w:pPr>
        <w:pStyle w:val="Ttulo2"/>
        <w:ind w:right="4"/>
        <w:rPr>
          <w:rFonts w:ascii="Times New Roman" w:eastAsia="Times New Roman" w:hAnsi="Times New Roman" w:cs="Times New Roman"/>
        </w:rPr>
      </w:pPr>
      <w:bookmarkStart w:id="126" w:name="_heading=h.3bj1y38" w:colFirst="0" w:colLast="0"/>
      <w:bookmarkEnd w:id="126"/>
      <w:r>
        <w:rPr>
          <w:rFonts w:ascii="Times New Roman" w:eastAsia="Times New Roman" w:hAnsi="Times New Roman" w:cs="Times New Roman"/>
        </w:rPr>
        <w:t xml:space="preserve">Notas para los Licitantes sobre la elaboración de los formularios </w:t>
      </w:r>
      <w:r>
        <w:rPr>
          <w:rFonts w:ascii="Times New Roman" w:eastAsia="Times New Roman" w:hAnsi="Times New Roman" w:cs="Times New Roman"/>
        </w:rPr>
        <w:br/>
        <w:t xml:space="preserve">de propiedad intelectual </w:t>
      </w:r>
    </w:p>
    <w:p w14:paraId="018A5CD1" w14:textId="77777777" w:rsidR="00BD0C18" w:rsidRDefault="00BD0C18" w:rsidP="00BD0C18">
      <w:pPr>
        <w:ind w:right="4"/>
      </w:pPr>
      <w:r>
        <w:tab/>
      </w:r>
      <w:r w:rsidRPr="005B630B">
        <w:t>De conformidad con la IAL 11.1 (i), los Licitantes deben presentar, como parte de sus Ofertas, listas de todo el software incluido en la Oferta, clasificado dentro de una de las siguientes categorías: (A) software del Sistema, de propósito general o de aplicación, o (B) software estándar o personalizado. Los Licitantes también deben presentar una lista de todos los materiales personalizados. Estas categorizaciones son necesarias para respaldar la propiedad intelectual en las CGC y las CEC.</w:t>
      </w:r>
    </w:p>
    <w:p w14:paraId="34177F30" w14:textId="77777777" w:rsidR="00BD0C18" w:rsidRDefault="00BD0C18" w:rsidP="00BD0C18">
      <w:pPr>
        <w:ind w:right="-360"/>
      </w:pPr>
    </w:p>
    <w:p w14:paraId="0477364D" w14:textId="77777777" w:rsidR="00BD0C18" w:rsidRDefault="00BD0C18" w:rsidP="00BD0C18">
      <w:pPr>
        <w:ind w:right="-360"/>
      </w:pPr>
    </w:p>
    <w:p w14:paraId="6C6AC920" w14:textId="77777777" w:rsidR="00BD0C18" w:rsidRDefault="00BD0C18" w:rsidP="00BD0C18">
      <w:pPr>
        <w:spacing w:after="0"/>
        <w:jc w:val="left"/>
        <w:rPr>
          <w:b/>
          <w:i/>
          <w:sz w:val="32"/>
          <w:szCs w:val="32"/>
        </w:rPr>
      </w:pPr>
      <w:r>
        <w:br w:type="page"/>
      </w:r>
    </w:p>
    <w:p w14:paraId="57B2CC11" w14:textId="2B8BA275" w:rsidR="00BD0C18" w:rsidRDefault="00773351" w:rsidP="00BD0C18">
      <w:pPr>
        <w:pBdr>
          <w:top w:val="nil"/>
          <w:left w:val="nil"/>
          <w:bottom w:val="nil"/>
          <w:right w:val="nil"/>
          <w:between w:val="nil"/>
        </w:pBdr>
        <w:tabs>
          <w:tab w:val="center" w:pos="4860"/>
          <w:tab w:val="left" w:pos="6600"/>
        </w:tabs>
        <w:ind w:left="360" w:right="-360" w:hanging="360"/>
        <w:jc w:val="center"/>
        <w:rPr>
          <w:b/>
          <w:color w:val="000000"/>
          <w:sz w:val="28"/>
          <w:szCs w:val="28"/>
        </w:rPr>
      </w:pPr>
      <w:bookmarkStart w:id="127" w:name="_heading=h.1qoc8b1" w:colFirst="0" w:colLast="0"/>
      <w:bookmarkEnd w:id="127"/>
      <w:r>
        <w:rPr>
          <w:b/>
          <w:color w:val="000000"/>
          <w:sz w:val="28"/>
          <w:szCs w:val="28"/>
        </w:rPr>
        <w:lastRenderedPageBreak/>
        <w:t xml:space="preserve">Lista de Software </w:t>
      </w:r>
    </w:p>
    <w:p w14:paraId="014B9EF1" w14:textId="77777777" w:rsidR="00BD0C18" w:rsidRDefault="00BD0C18" w:rsidP="00BD0C18">
      <w:pPr>
        <w:pStyle w:val="Ttulo5"/>
        <w:spacing w:before="217"/>
        <w:ind w:right="1113"/>
        <w:jc w:val="center"/>
        <w:rPr>
          <w:color w:val="FF0000"/>
          <w:sz w:val="36"/>
          <w:szCs w:val="36"/>
        </w:rPr>
      </w:pPr>
      <w:r>
        <w:rPr>
          <w:color w:val="FF0000"/>
          <w:sz w:val="36"/>
          <w:szCs w:val="36"/>
        </w:rPr>
        <w:t xml:space="preserve">                </w:t>
      </w:r>
    </w:p>
    <w:p w14:paraId="4D1D3334" w14:textId="77777777" w:rsidR="00BD0C18" w:rsidRDefault="00BD0C18" w:rsidP="00BD0C18">
      <w:pPr>
        <w:ind w:right="-360"/>
        <w:rPr>
          <w:sz w:val="22"/>
          <w:szCs w:val="22"/>
        </w:rPr>
      </w:pPr>
    </w:p>
    <w:tbl>
      <w:tblPr>
        <w:tblW w:w="93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19"/>
        <w:gridCol w:w="1417"/>
        <w:gridCol w:w="1559"/>
        <w:gridCol w:w="1418"/>
        <w:gridCol w:w="1276"/>
        <w:gridCol w:w="1559"/>
      </w:tblGrid>
      <w:tr w:rsidR="00BD0C18" w14:paraId="78BF4DBC" w14:textId="77777777" w:rsidTr="007F54F3">
        <w:trPr>
          <w:tblHeader/>
        </w:trPr>
        <w:tc>
          <w:tcPr>
            <w:tcW w:w="2119" w:type="dxa"/>
          </w:tcPr>
          <w:p w14:paraId="74423FCF" w14:textId="77777777" w:rsidR="00BD0C18" w:rsidRDefault="00BD0C18" w:rsidP="007F54F3">
            <w:pPr>
              <w:spacing w:before="120"/>
              <w:ind w:right="-360"/>
            </w:pPr>
          </w:p>
        </w:tc>
        <w:tc>
          <w:tcPr>
            <w:tcW w:w="4394" w:type="dxa"/>
            <w:gridSpan w:val="3"/>
          </w:tcPr>
          <w:p w14:paraId="2C96DF69" w14:textId="77777777" w:rsidR="00BD0C18" w:rsidRDefault="00BD0C18" w:rsidP="007F54F3">
            <w:pPr>
              <w:spacing w:before="120"/>
              <w:ind w:right="-72"/>
              <w:jc w:val="center"/>
              <w:rPr>
                <w:rFonts w:ascii="Arial" w:eastAsia="Arial" w:hAnsi="Arial" w:cs="Arial"/>
              </w:rPr>
            </w:pPr>
            <w:r>
              <w:t>(Seleccione una opción por artículo)</w:t>
            </w:r>
          </w:p>
        </w:tc>
        <w:tc>
          <w:tcPr>
            <w:tcW w:w="2835" w:type="dxa"/>
            <w:gridSpan w:val="2"/>
          </w:tcPr>
          <w:p w14:paraId="330598AF" w14:textId="77777777" w:rsidR="00BD0C18" w:rsidRDefault="00BD0C18" w:rsidP="007F54F3">
            <w:pPr>
              <w:spacing w:before="120"/>
              <w:ind w:right="-51"/>
              <w:jc w:val="center"/>
              <w:rPr>
                <w:rFonts w:ascii="Arial" w:eastAsia="Arial" w:hAnsi="Arial" w:cs="Arial"/>
              </w:rPr>
            </w:pPr>
            <w:r>
              <w:t xml:space="preserve">(Seleccione una opción </w:t>
            </w:r>
            <w:r>
              <w:br/>
              <w:t>por artículo)</w:t>
            </w:r>
          </w:p>
        </w:tc>
      </w:tr>
      <w:tr w:rsidR="00BD0C18" w14:paraId="5839065D" w14:textId="77777777" w:rsidTr="007F54F3">
        <w:trPr>
          <w:tblHeader/>
        </w:trPr>
        <w:tc>
          <w:tcPr>
            <w:tcW w:w="2119" w:type="dxa"/>
            <w:vAlign w:val="bottom"/>
          </w:tcPr>
          <w:p w14:paraId="5E160F2B" w14:textId="77777777" w:rsidR="00BD0C18" w:rsidRDefault="00BD0C18" w:rsidP="007F54F3">
            <w:pPr>
              <w:spacing w:before="120"/>
              <w:ind w:right="-33"/>
              <w:jc w:val="center"/>
            </w:pPr>
            <w:r>
              <w:t xml:space="preserve">Artículo </w:t>
            </w:r>
            <w:r>
              <w:br/>
              <w:t>de software</w:t>
            </w:r>
          </w:p>
        </w:tc>
        <w:tc>
          <w:tcPr>
            <w:tcW w:w="1417" w:type="dxa"/>
            <w:vAlign w:val="bottom"/>
          </w:tcPr>
          <w:p w14:paraId="0F50D7CA" w14:textId="77777777" w:rsidR="00BD0C18" w:rsidRDefault="00BD0C18" w:rsidP="007F54F3">
            <w:pPr>
              <w:spacing w:before="120"/>
              <w:jc w:val="center"/>
            </w:pPr>
            <w:r>
              <w:t>Software del Sistema</w:t>
            </w:r>
          </w:p>
        </w:tc>
        <w:tc>
          <w:tcPr>
            <w:tcW w:w="1559" w:type="dxa"/>
            <w:vAlign w:val="bottom"/>
          </w:tcPr>
          <w:p w14:paraId="2B731AD4" w14:textId="77777777" w:rsidR="00BD0C18" w:rsidRDefault="00BD0C18" w:rsidP="007F54F3">
            <w:pPr>
              <w:spacing w:before="120"/>
              <w:jc w:val="center"/>
            </w:pPr>
            <w:r>
              <w:t>Software de propósito general</w:t>
            </w:r>
          </w:p>
        </w:tc>
        <w:tc>
          <w:tcPr>
            <w:tcW w:w="1418" w:type="dxa"/>
            <w:vAlign w:val="bottom"/>
          </w:tcPr>
          <w:p w14:paraId="79D90490" w14:textId="77777777" w:rsidR="00BD0C18" w:rsidRDefault="00BD0C18" w:rsidP="007F54F3">
            <w:pPr>
              <w:spacing w:before="120"/>
              <w:jc w:val="center"/>
            </w:pPr>
            <w:r>
              <w:t>Software de aplicación</w:t>
            </w:r>
          </w:p>
        </w:tc>
        <w:tc>
          <w:tcPr>
            <w:tcW w:w="1276" w:type="dxa"/>
            <w:vAlign w:val="bottom"/>
          </w:tcPr>
          <w:p w14:paraId="15910871" w14:textId="77777777" w:rsidR="00BD0C18" w:rsidRDefault="00BD0C18" w:rsidP="007F54F3">
            <w:pPr>
              <w:spacing w:before="120"/>
              <w:jc w:val="center"/>
            </w:pPr>
            <w:r>
              <w:t>Software estándar</w:t>
            </w:r>
          </w:p>
        </w:tc>
        <w:tc>
          <w:tcPr>
            <w:tcW w:w="1559" w:type="dxa"/>
            <w:vAlign w:val="bottom"/>
          </w:tcPr>
          <w:p w14:paraId="77FDA1E7" w14:textId="77777777" w:rsidR="00BD0C18" w:rsidRDefault="00BD0C18" w:rsidP="007F54F3">
            <w:pPr>
              <w:spacing w:before="120"/>
              <w:ind w:left="-77" w:right="-51"/>
              <w:jc w:val="center"/>
            </w:pPr>
            <w:r>
              <w:t>Software personalizado</w:t>
            </w:r>
          </w:p>
        </w:tc>
      </w:tr>
      <w:tr w:rsidR="00BD0C18" w14:paraId="7AB15CB4" w14:textId="77777777" w:rsidTr="007F54F3">
        <w:trPr>
          <w:tblHeader/>
        </w:trPr>
        <w:tc>
          <w:tcPr>
            <w:tcW w:w="2119" w:type="dxa"/>
          </w:tcPr>
          <w:p w14:paraId="1EB609E9" w14:textId="77777777" w:rsidR="00BD0C18" w:rsidRDefault="00BD0C18" w:rsidP="007F54F3">
            <w:pPr>
              <w:spacing w:before="120"/>
              <w:ind w:right="-360"/>
              <w:rPr>
                <w:sz w:val="22"/>
                <w:szCs w:val="22"/>
              </w:rPr>
            </w:pPr>
          </w:p>
        </w:tc>
        <w:tc>
          <w:tcPr>
            <w:tcW w:w="1417" w:type="dxa"/>
          </w:tcPr>
          <w:p w14:paraId="48A6E73E" w14:textId="77777777" w:rsidR="00BD0C18" w:rsidRDefault="00BD0C18" w:rsidP="007F54F3">
            <w:pPr>
              <w:spacing w:before="120"/>
              <w:ind w:right="-360"/>
              <w:rPr>
                <w:sz w:val="22"/>
                <w:szCs w:val="22"/>
              </w:rPr>
            </w:pPr>
          </w:p>
        </w:tc>
        <w:tc>
          <w:tcPr>
            <w:tcW w:w="1559" w:type="dxa"/>
          </w:tcPr>
          <w:p w14:paraId="460206D2" w14:textId="77777777" w:rsidR="00BD0C18" w:rsidRDefault="00BD0C18" w:rsidP="007F54F3">
            <w:pPr>
              <w:spacing w:before="120"/>
              <w:ind w:right="-360"/>
              <w:rPr>
                <w:sz w:val="22"/>
                <w:szCs w:val="22"/>
              </w:rPr>
            </w:pPr>
          </w:p>
        </w:tc>
        <w:tc>
          <w:tcPr>
            <w:tcW w:w="1418" w:type="dxa"/>
          </w:tcPr>
          <w:p w14:paraId="56CC8333" w14:textId="77777777" w:rsidR="00BD0C18" w:rsidRDefault="00BD0C18" w:rsidP="007F54F3">
            <w:pPr>
              <w:spacing w:before="120"/>
              <w:ind w:right="-360"/>
              <w:rPr>
                <w:sz w:val="22"/>
                <w:szCs w:val="22"/>
              </w:rPr>
            </w:pPr>
          </w:p>
        </w:tc>
        <w:tc>
          <w:tcPr>
            <w:tcW w:w="1276" w:type="dxa"/>
          </w:tcPr>
          <w:p w14:paraId="7ED21E5B" w14:textId="77777777" w:rsidR="00BD0C18" w:rsidRDefault="00BD0C18" w:rsidP="007F54F3">
            <w:pPr>
              <w:spacing w:before="120"/>
              <w:ind w:right="-360"/>
              <w:rPr>
                <w:sz w:val="22"/>
                <w:szCs w:val="22"/>
              </w:rPr>
            </w:pPr>
          </w:p>
        </w:tc>
        <w:tc>
          <w:tcPr>
            <w:tcW w:w="1559" w:type="dxa"/>
          </w:tcPr>
          <w:p w14:paraId="5DE3794D" w14:textId="77777777" w:rsidR="00BD0C18" w:rsidRDefault="00BD0C18" w:rsidP="007F54F3">
            <w:pPr>
              <w:spacing w:before="120"/>
              <w:ind w:right="-360"/>
              <w:rPr>
                <w:sz w:val="22"/>
                <w:szCs w:val="22"/>
              </w:rPr>
            </w:pPr>
          </w:p>
        </w:tc>
      </w:tr>
      <w:tr w:rsidR="00BD0C18" w14:paraId="257C3B4F" w14:textId="77777777" w:rsidTr="007F54F3">
        <w:tc>
          <w:tcPr>
            <w:tcW w:w="2119" w:type="dxa"/>
          </w:tcPr>
          <w:p w14:paraId="013E6E83" w14:textId="77777777" w:rsidR="00BD0C18" w:rsidRDefault="00BD0C18" w:rsidP="007F54F3">
            <w:pPr>
              <w:spacing w:before="120"/>
              <w:ind w:right="-360"/>
              <w:rPr>
                <w:sz w:val="22"/>
                <w:szCs w:val="22"/>
              </w:rPr>
            </w:pPr>
          </w:p>
        </w:tc>
        <w:tc>
          <w:tcPr>
            <w:tcW w:w="1417" w:type="dxa"/>
          </w:tcPr>
          <w:p w14:paraId="53225AA6" w14:textId="77777777" w:rsidR="00BD0C18" w:rsidRDefault="00BD0C18" w:rsidP="007F54F3">
            <w:pPr>
              <w:spacing w:before="120"/>
              <w:ind w:right="-360"/>
              <w:rPr>
                <w:sz w:val="22"/>
                <w:szCs w:val="22"/>
              </w:rPr>
            </w:pPr>
          </w:p>
        </w:tc>
        <w:tc>
          <w:tcPr>
            <w:tcW w:w="1559" w:type="dxa"/>
          </w:tcPr>
          <w:p w14:paraId="67FC81F2" w14:textId="77777777" w:rsidR="00BD0C18" w:rsidRDefault="00BD0C18" w:rsidP="007F54F3">
            <w:pPr>
              <w:spacing w:before="120"/>
              <w:ind w:right="-360"/>
              <w:rPr>
                <w:sz w:val="22"/>
                <w:szCs w:val="22"/>
              </w:rPr>
            </w:pPr>
          </w:p>
        </w:tc>
        <w:tc>
          <w:tcPr>
            <w:tcW w:w="1418" w:type="dxa"/>
          </w:tcPr>
          <w:p w14:paraId="5D121EF1" w14:textId="77777777" w:rsidR="00BD0C18" w:rsidRDefault="00BD0C18" w:rsidP="007F54F3">
            <w:pPr>
              <w:spacing w:before="120"/>
              <w:ind w:right="-360"/>
              <w:rPr>
                <w:sz w:val="22"/>
                <w:szCs w:val="22"/>
              </w:rPr>
            </w:pPr>
          </w:p>
        </w:tc>
        <w:tc>
          <w:tcPr>
            <w:tcW w:w="1276" w:type="dxa"/>
          </w:tcPr>
          <w:p w14:paraId="1B39F153" w14:textId="77777777" w:rsidR="00BD0C18" w:rsidRDefault="00BD0C18" w:rsidP="007F54F3">
            <w:pPr>
              <w:spacing w:before="120"/>
              <w:ind w:right="-360"/>
              <w:rPr>
                <w:sz w:val="22"/>
                <w:szCs w:val="22"/>
              </w:rPr>
            </w:pPr>
          </w:p>
        </w:tc>
        <w:tc>
          <w:tcPr>
            <w:tcW w:w="1559" w:type="dxa"/>
          </w:tcPr>
          <w:p w14:paraId="18EBB49A" w14:textId="77777777" w:rsidR="00BD0C18" w:rsidRDefault="00BD0C18" w:rsidP="007F54F3">
            <w:pPr>
              <w:spacing w:before="120"/>
              <w:ind w:right="-360"/>
              <w:rPr>
                <w:sz w:val="22"/>
                <w:szCs w:val="22"/>
              </w:rPr>
            </w:pPr>
          </w:p>
        </w:tc>
      </w:tr>
      <w:tr w:rsidR="00BD0C18" w14:paraId="698704B4" w14:textId="77777777" w:rsidTr="007F54F3">
        <w:tc>
          <w:tcPr>
            <w:tcW w:w="2119" w:type="dxa"/>
          </w:tcPr>
          <w:p w14:paraId="29FC047E" w14:textId="77777777" w:rsidR="00BD0C18" w:rsidRDefault="00BD0C18" w:rsidP="007F54F3">
            <w:pPr>
              <w:spacing w:before="120"/>
              <w:ind w:right="-360"/>
              <w:rPr>
                <w:sz w:val="22"/>
                <w:szCs w:val="22"/>
              </w:rPr>
            </w:pPr>
          </w:p>
        </w:tc>
        <w:tc>
          <w:tcPr>
            <w:tcW w:w="1417" w:type="dxa"/>
          </w:tcPr>
          <w:p w14:paraId="4445117E" w14:textId="77777777" w:rsidR="00BD0C18" w:rsidRDefault="00BD0C18" w:rsidP="007F54F3">
            <w:pPr>
              <w:spacing w:before="120"/>
              <w:ind w:right="-360"/>
              <w:rPr>
                <w:sz w:val="22"/>
                <w:szCs w:val="22"/>
              </w:rPr>
            </w:pPr>
          </w:p>
        </w:tc>
        <w:tc>
          <w:tcPr>
            <w:tcW w:w="1559" w:type="dxa"/>
          </w:tcPr>
          <w:p w14:paraId="28BCDFB3" w14:textId="77777777" w:rsidR="00BD0C18" w:rsidRDefault="00BD0C18" w:rsidP="007F54F3">
            <w:pPr>
              <w:spacing w:before="120"/>
              <w:ind w:right="-360"/>
            </w:pPr>
          </w:p>
        </w:tc>
        <w:tc>
          <w:tcPr>
            <w:tcW w:w="1418" w:type="dxa"/>
          </w:tcPr>
          <w:p w14:paraId="70DE9018" w14:textId="77777777" w:rsidR="00BD0C18" w:rsidRDefault="00BD0C18" w:rsidP="007F54F3">
            <w:pPr>
              <w:spacing w:before="120"/>
              <w:ind w:right="-360"/>
              <w:rPr>
                <w:sz w:val="22"/>
                <w:szCs w:val="22"/>
              </w:rPr>
            </w:pPr>
          </w:p>
        </w:tc>
        <w:tc>
          <w:tcPr>
            <w:tcW w:w="1276" w:type="dxa"/>
          </w:tcPr>
          <w:p w14:paraId="254AE028" w14:textId="77777777" w:rsidR="00BD0C18" w:rsidRDefault="00BD0C18" w:rsidP="007F54F3">
            <w:pPr>
              <w:spacing w:before="120"/>
              <w:ind w:right="-360"/>
              <w:rPr>
                <w:sz w:val="22"/>
                <w:szCs w:val="22"/>
              </w:rPr>
            </w:pPr>
          </w:p>
        </w:tc>
        <w:tc>
          <w:tcPr>
            <w:tcW w:w="1559" w:type="dxa"/>
          </w:tcPr>
          <w:p w14:paraId="448626B0" w14:textId="77777777" w:rsidR="00BD0C18" w:rsidRDefault="00BD0C18" w:rsidP="007F54F3">
            <w:pPr>
              <w:spacing w:before="120"/>
              <w:ind w:right="-360"/>
              <w:rPr>
                <w:sz w:val="22"/>
                <w:szCs w:val="22"/>
              </w:rPr>
            </w:pPr>
          </w:p>
        </w:tc>
      </w:tr>
      <w:tr w:rsidR="00BD0C18" w14:paraId="6A6787E1" w14:textId="77777777" w:rsidTr="007F54F3">
        <w:tc>
          <w:tcPr>
            <w:tcW w:w="2119" w:type="dxa"/>
          </w:tcPr>
          <w:p w14:paraId="7BCC5444" w14:textId="77777777" w:rsidR="00BD0C18" w:rsidRDefault="00BD0C18" w:rsidP="007F54F3">
            <w:pPr>
              <w:spacing w:before="120"/>
              <w:ind w:right="-360"/>
              <w:rPr>
                <w:sz w:val="22"/>
                <w:szCs w:val="22"/>
              </w:rPr>
            </w:pPr>
          </w:p>
        </w:tc>
        <w:tc>
          <w:tcPr>
            <w:tcW w:w="1417" w:type="dxa"/>
          </w:tcPr>
          <w:p w14:paraId="68C99D9A" w14:textId="77777777" w:rsidR="00BD0C18" w:rsidRDefault="00BD0C18" w:rsidP="007F54F3">
            <w:pPr>
              <w:spacing w:before="120"/>
              <w:ind w:right="-360"/>
              <w:rPr>
                <w:sz w:val="22"/>
                <w:szCs w:val="22"/>
              </w:rPr>
            </w:pPr>
          </w:p>
        </w:tc>
        <w:tc>
          <w:tcPr>
            <w:tcW w:w="1559" w:type="dxa"/>
          </w:tcPr>
          <w:p w14:paraId="19B0022D" w14:textId="77777777" w:rsidR="00BD0C18" w:rsidRDefault="00BD0C18" w:rsidP="007F54F3">
            <w:pPr>
              <w:spacing w:before="120"/>
              <w:ind w:right="-360"/>
              <w:rPr>
                <w:sz w:val="22"/>
                <w:szCs w:val="22"/>
              </w:rPr>
            </w:pPr>
          </w:p>
        </w:tc>
        <w:tc>
          <w:tcPr>
            <w:tcW w:w="1418" w:type="dxa"/>
          </w:tcPr>
          <w:p w14:paraId="10503B09" w14:textId="77777777" w:rsidR="00BD0C18" w:rsidRDefault="00BD0C18" w:rsidP="007F54F3">
            <w:pPr>
              <w:spacing w:before="120"/>
              <w:ind w:right="-360"/>
              <w:rPr>
                <w:sz w:val="22"/>
                <w:szCs w:val="22"/>
              </w:rPr>
            </w:pPr>
          </w:p>
        </w:tc>
        <w:tc>
          <w:tcPr>
            <w:tcW w:w="1276" w:type="dxa"/>
          </w:tcPr>
          <w:p w14:paraId="70F59512" w14:textId="77777777" w:rsidR="00BD0C18" w:rsidRDefault="00BD0C18" w:rsidP="007F54F3">
            <w:pPr>
              <w:spacing w:before="120"/>
              <w:ind w:right="-360"/>
              <w:rPr>
                <w:sz w:val="22"/>
                <w:szCs w:val="22"/>
              </w:rPr>
            </w:pPr>
          </w:p>
        </w:tc>
        <w:tc>
          <w:tcPr>
            <w:tcW w:w="1559" w:type="dxa"/>
          </w:tcPr>
          <w:p w14:paraId="1864B459" w14:textId="77777777" w:rsidR="00BD0C18" w:rsidRDefault="00BD0C18" w:rsidP="007F54F3">
            <w:pPr>
              <w:spacing w:before="120"/>
              <w:ind w:right="-360"/>
              <w:rPr>
                <w:sz w:val="22"/>
                <w:szCs w:val="22"/>
              </w:rPr>
            </w:pPr>
          </w:p>
        </w:tc>
      </w:tr>
      <w:tr w:rsidR="00BD0C18" w14:paraId="171E21B4" w14:textId="77777777" w:rsidTr="007F54F3">
        <w:tc>
          <w:tcPr>
            <w:tcW w:w="2119" w:type="dxa"/>
          </w:tcPr>
          <w:p w14:paraId="20D4C2DE" w14:textId="77777777" w:rsidR="00BD0C18" w:rsidRDefault="00BD0C18" w:rsidP="007F54F3">
            <w:pPr>
              <w:spacing w:before="120"/>
              <w:ind w:right="-360"/>
              <w:rPr>
                <w:sz w:val="22"/>
                <w:szCs w:val="22"/>
              </w:rPr>
            </w:pPr>
          </w:p>
        </w:tc>
        <w:tc>
          <w:tcPr>
            <w:tcW w:w="1417" w:type="dxa"/>
          </w:tcPr>
          <w:p w14:paraId="1D44895B" w14:textId="77777777" w:rsidR="00BD0C18" w:rsidRDefault="00BD0C18" w:rsidP="007F54F3">
            <w:pPr>
              <w:spacing w:before="120"/>
              <w:ind w:right="-360"/>
              <w:rPr>
                <w:sz w:val="22"/>
                <w:szCs w:val="22"/>
              </w:rPr>
            </w:pPr>
          </w:p>
        </w:tc>
        <w:tc>
          <w:tcPr>
            <w:tcW w:w="1559" w:type="dxa"/>
          </w:tcPr>
          <w:p w14:paraId="69561F34" w14:textId="77777777" w:rsidR="00BD0C18" w:rsidRDefault="00BD0C18" w:rsidP="007F54F3">
            <w:pPr>
              <w:spacing w:before="120"/>
              <w:ind w:right="-360"/>
              <w:rPr>
                <w:sz w:val="22"/>
                <w:szCs w:val="22"/>
              </w:rPr>
            </w:pPr>
          </w:p>
        </w:tc>
        <w:tc>
          <w:tcPr>
            <w:tcW w:w="1418" w:type="dxa"/>
          </w:tcPr>
          <w:p w14:paraId="27F8021B" w14:textId="77777777" w:rsidR="00BD0C18" w:rsidRDefault="00BD0C18" w:rsidP="007F54F3">
            <w:pPr>
              <w:spacing w:before="120"/>
              <w:ind w:right="-360"/>
              <w:rPr>
                <w:sz w:val="22"/>
                <w:szCs w:val="22"/>
              </w:rPr>
            </w:pPr>
          </w:p>
        </w:tc>
        <w:tc>
          <w:tcPr>
            <w:tcW w:w="1276" w:type="dxa"/>
          </w:tcPr>
          <w:p w14:paraId="70759515" w14:textId="77777777" w:rsidR="00BD0C18" w:rsidRDefault="00BD0C18" w:rsidP="007F54F3">
            <w:pPr>
              <w:spacing w:before="120"/>
              <w:ind w:right="-360"/>
              <w:rPr>
                <w:sz w:val="22"/>
                <w:szCs w:val="22"/>
              </w:rPr>
            </w:pPr>
          </w:p>
        </w:tc>
        <w:tc>
          <w:tcPr>
            <w:tcW w:w="1559" w:type="dxa"/>
          </w:tcPr>
          <w:p w14:paraId="69E52736" w14:textId="77777777" w:rsidR="00BD0C18" w:rsidRDefault="00BD0C18" w:rsidP="007F54F3">
            <w:pPr>
              <w:spacing w:before="120"/>
              <w:ind w:right="-360"/>
              <w:rPr>
                <w:sz w:val="22"/>
                <w:szCs w:val="22"/>
              </w:rPr>
            </w:pPr>
          </w:p>
        </w:tc>
      </w:tr>
      <w:tr w:rsidR="00BD0C18" w14:paraId="0E9ABDFE" w14:textId="77777777" w:rsidTr="007F54F3">
        <w:tc>
          <w:tcPr>
            <w:tcW w:w="2119" w:type="dxa"/>
          </w:tcPr>
          <w:p w14:paraId="79FFBD1F" w14:textId="77777777" w:rsidR="00BD0C18" w:rsidRDefault="00BD0C18" w:rsidP="007F54F3">
            <w:pPr>
              <w:spacing w:before="120"/>
              <w:ind w:right="-360"/>
              <w:rPr>
                <w:sz w:val="22"/>
                <w:szCs w:val="22"/>
              </w:rPr>
            </w:pPr>
          </w:p>
        </w:tc>
        <w:tc>
          <w:tcPr>
            <w:tcW w:w="1417" w:type="dxa"/>
          </w:tcPr>
          <w:p w14:paraId="63073A15" w14:textId="77777777" w:rsidR="00BD0C18" w:rsidRDefault="00BD0C18" w:rsidP="007F54F3">
            <w:pPr>
              <w:spacing w:before="120"/>
              <w:ind w:right="-360"/>
              <w:rPr>
                <w:sz w:val="22"/>
                <w:szCs w:val="22"/>
              </w:rPr>
            </w:pPr>
          </w:p>
        </w:tc>
        <w:tc>
          <w:tcPr>
            <w:tcW w:w="1559" w:type="dxa"/>
          </w:tcPr>
          <w:p w14:paraId="274C2028" w14:textId="77777777" w:rsidR="00BD0C18" w:rsidRDefault="00BD0C18" w:rsidP="007F54F3">
            <w:pPr>
              <w:spacing w:before="120"/>
              <w:ind w:right="-360"/>
              <w:rPr>
                <w:sz w:val="22"/>
                <w:szCs w:val="22"/>
              </w:rPr>
            </w:pPr>
          </w:p>
        </w:tc>
        <w:tc>
          <w:tcPr>
            <w:tcW w:w="1418" w:type="dxa"/>
          </w:tcPr>
          <w:p w14:paraId="2E7A60EB" w14:textId="77777777" w:rsidR="00BD0C18" w:rsidRDefault="00BD0C18" w:rsidP="007F54F3">
            <w:pPr>
              <w:spacing w:before="120"/>
              <w:ind w:right="-360"/>
              <w:rPr>
                <w:sz w:val="22"/>
                <w:szCs w:val="22"/>
              </w:rPr>
            </w:pPr>
          </w:p>
        </w:tc>
        <w:tc>
          <w:tcPr>
            <w:tcW w:w="1276" w:type="dxa"/>
          </w:tcPr>
          <w:p w14:paraId="27E4EEAA" w14:textId="77777777" w:rsidR="00BD0C18" w:rsidRDefault="00BD0C18" w:rsidP="007F54F3">
            <w:pPr>
              <w:spacing w:before="120"/>
              <w:ind w:right="-360"/>
              <w:rPr>
                <w:sz w:val="22"/>
                <w:szCs w:val="22"/>
              </w:rPr>
            </w:pPr>
          </w:p>
        </w:tc>
        <w:tc>
          <w:tcPr>
            <w:tcW w:w="1559" w:type="dxa"/>
          </w:tcPr>
          <w:p w14:paraId="14A4BAB0" w14:textId="77777777" w:rsidR="00BD0C18" w:rsidRDefault="00BD0C18" w:rsidP="007F54F3">
            <w:pPr>
              <w:spacing w:before="120"/>
              <w:ind w:right="-360"/>
              <w:rPr>
                <w:sz w:val="22"/>
                <w:szCs w:val="22"/>
              </w:rPr>
            </w:pPr>
          </w:p>
        </w:tc>
      </w:tr>
      <w:tr w:rsidR="00BD0C18" w14:paraId="0F076DC6" w14:textId="77777777" w:rsidTr="007F54F3">
        <w:tc>
          <w:tcPr>
            <w:tcW w:w="2119" w:type="dxa"/>
          </w:tcPr>
          <w:p w14:paraId="61777AC2" w14:textId="77777777" w:rsidR="00BD0C18" w:rsidRDefault="00BD0C18" w:rsidP="007F54F3">
            <w:pPr>
              <w:spacing w:before="120"/>
              <w:ind w:right="-360"/>
              <w:rPr>
                <w:sz w:val="22"/>
                <w:szCs w:val="22"/>
              </w:rPr>
            </w:pPr>
          </w:p>
        </w:tc>
        <w:tc>
          <w:tcPr>
            <w:tcW w:w="1417" w:type="dxa"/>
          </w:tcPr>
          <w:p w14:paraId="3FAD5B3D" w14:textId="77777777" w:rsidR="00BD0C18" w:rsidRDefault="00BD0C18" w:rsidP="007F54F3">
            <w:pPr>
              <w:spacing w:before="120"/>
              <w:ind w:right="-360"/>
              <w:rPr>
                <w:sz w:val="22"/>
                <w:szCs w:val="22"/>
              </w:rPr>
            </w:pPr>
          </w:p>
        </w:tc>
        <w:tc>
          <w:tcPr>
            <w:tcW w:w="1559" w:type="dxa"/>
          </w:tcPr>
          <w:p w14:paraId="7892092D" w14:textId="77777777" w:rsidR="00BD0C18" w:rsidRDefault="00BD0C18" w:rsidP="007F54F3">
            <w:pPr>
              <w:spacing w:before="120"/>
              <w:ind w:right="-360"/>
              <w:rPr>
                <w:sz w:val="22"/>
                <w:szCs w:val="22"/>
              </w:rPr>
            </w:pPr>
          </w:p>
        </w:tc>
        <w:tc>
          <w:tcPr>
            <w:tcW w:w="1418" w:type="dxa"/>
          </w:tcPr>
          <w:p w14:paraId="1576F145" w14:textId="77777777" w:rsidR="00BD0C18" w:rsidRDefault="00BD0C18" w:rsidP="007F54F3">
            <w:pPr>
              <w:spacing w:before="120"/>
              <w:ind w:right="-360"/>
              <w:rPr>
                <w:sz w:val="22"/>
                <w:szCs w:val="22"/>
              </w:rPr>
            </w:pPr>
          </w:p>
        </w:tc>
        <w:tc>
          <w:tcPr>
            <w:tcW w:w="1276" w:type="dxa"/>
          </w:tcPr>
          <w:p w14:paraId="0F12A987" w14:textId="77777777" w:rsidR="00BD0C18" w:rsidRDefault="00BD0C18" w:rsidP="007F54F3">
            <w:pPr>
              <w:spacing w:before="120"/>
              <w:ind w:right="-360"/>
              <w:rPr>
                <w:sz w:val="22"/>
                <w:szCs w:val="22"/>
              </w:rPr>
            </w:pPr>
          </w:p>
        </w:tc>
        <w:tc>
          <w:tcPr>
            <w:tcW w:w="1559" w:type="dxa"/>
          </w:tcPr>
          <w:p w14:paraId="59FE6221" w14:textId="77777777" w:rsidR="00BD0C18" w:rsidRDefault="00BD0C18" w:rsidP="007F54F3">
            <w:pPr>
              <w:spacing w:before="120"/>
              <w:ind w:right="-360"/>
              <w:rPr>
                <w:sz w:val="22"/>
                <w:szCs w:val="22"/>
              </w:rPr>
            </w:pPr>
          </w:p>
        </w:tc>
      </w:tr>
      <w:tr w:rsidR="00BD0C18" w14:paraId="50758DA5" w14:textId="77777777" w:rsidTr="007F54F3">
        <w:tc>
          <w:tcPr>
            <w:tcW w:w="2119" w:type="dxa"/>
          </w:tcPr>
          <w:p w14:paraId="2B0AF9FB" w14:textId="77777777" w:rsidR="00BD0C18" w:rsidRDefault="00BD0C18" w:rsidP="007F54F3">
            <w:pPr>
              <w:spacing w:before="120"/>
              <w:ind w:right="-360"/>
              <w:rPr>
                <w:sz w:val="22"/>
                <w:szCs w:val="22"/>
              </w:rPr>
            </w:pPr>
          </w:p>
        </w:tc>
        <w:tc>
          <w:tcPr>
            <w:tcW w:w="1417" w:type="dxa"/>
          </w:tcPr>
          <w:p w14:paraId="5F24DCBC" w14:textId="77777777" w:rsidR="00BD0C18" w:rsidRDefault="00BD0C18" w:rsidP="007F54F3">
            <w:pPr>
              <w:spacing w:before="120"/>
              <w:ind w:right="-360"/>
              <w:rPr>
                <w:sz w:val="22"/>
                <w:szCs w:val="22"/>
              </w:rPr>
            </w:pPr>
          </w:p>
        </w:tc>
        <w:tc>
          <w:tcPr>
            <w:tcW w:w="1559" w:type="dxa"/>
          </w:tcPr>
          <w:p w14:paraId="24350E3C" w14:textId="77777777" w:rsidR="00BD0C18" w:rsidRDefault="00BD0C18" w:rsidP="007F54F3">
            <w:pPr>
              <w:spacing w:before="120"/>
              <w:ind w:right="-360"/>
              <w:rPr>
                <w:sz w:val="22"/>
                <w:szCs w:val="22"/>
              </w:rPr>
            </w:pPr>
          </w:p>
        </w:tc>
        <w:tc>
          <w:tcPr>
            <w:tcW w:w="1418" w:type="dxa"/>
          </w:tcPr>
          <w:p w14:paraId="226FE9E4" w14:textId="77777777" w:rsidR="00BD0C18" w:rsidRDefault="00BD0C18" w:rsidP="007F54F3">
            <w:pPr>
              <w:spacing w:before="120"/>
              <w:ind w:right="-360"/>
              <w:rPr>
                <w:sz w:val="22"/>
                <w:szCs w:val="22"/>
              </w:rPr>
            </w:pPr>
          </w:p>
        </w:tc>
        <w:tc>
          <w:tcPr>
            <w:tcW w:w="1276" w:type="dxa"/>
          </w:tcPr>
          <w:p w14:paraId="3A6C9E5B" w14:textId="77777777" w:rsidR="00BD0C18" w:rsidRDefault="00BD0C18" w:rsidP="007F54F3">
            <w:pPr>
              <w:spacing w:before="120"/>
              <w:ind w:right="-360"/>
              <w:rPr>
                <w:sz w:val="22"/>
                <w:szCs w:val="22"/>
              </w:rPr>
            </w:pPr>
          </w:p>
        </w:tc>
        <w:tc>
          <w:tcPr>
            <w:tcW w:w="1559" w:type="dxa"/>
          </w:tcPr>
          <w:p w14:paraId="7403CA51" w14:textId="77777777" w:rsidR="00BD0C18" w:rsidRDefault="00BD0C18" w:rsidP="007F54F3">
            <w:pPr>
              <w:spacing w:before="120"/>
              <w:ind w:right="-360"/>
              <w:rPr>
                <w:sz w:val="22"/>
                <w:szCs w:val="22"/>
              </w:rPr>
            </w:pPr>
          </w:p>
        </w:tc>
      </w:tr>
    </w:tbl>
    <w:p w14:paraId="48C7D579" w14:textId="77777777" w:rsidR="00BD0C18" w:rsidRDefault="00BD0C18" w:rsidP="00BD0C18">
      <w:pPr>
        <w:ind w:right="-360"/>
        <w:jc w:val="center"/>
        <w:rPr>
          <w:sz w:val="22"/>
          <w:szCs w:val="22"/>
        </w:rPr>
      </w:pPr>
    </w:p>
    <w:p w14:paraId="35555754" w14:textId="77777777" w:rsidR="00BD0C18" w:rsidRDefault="00BD0C18" w:rsidP="00BD0C18">
      <w:pPr>
        <w:spacing w:after="0"/>
        <w:jc w:val="left"/>
        <w:rPr>
          <w:b/>
          <w:i/>
          <w:sz w:val="32"/>
          <w:szCs w:val="32"/>
        </w:rPr>
      </w:pPr>
      <w:r>
        <w:br w:type="page"/>
      </w:r>
    </w:p>
    <w:p w14:paraId="2603F939" w14:textId="77777777" w:rsidR="00773351" w:rsidRDefault="00BD0C18" w:rsidP="00773351">
      <w:pPr>
        <w:pBdr>
          <w:top w:val="nil"/>
          <w:left w:val="nil"/>
          <w:bottom w:val="nil"/>
          <w:right w:val="nil"/>
          <w:between w:val="nil"/>
        </w:pBdr>
        <w:ind w:left="360" w:right="-360" w:hanging="360"/>
        <w:jc w:val="center"/>
        <w:rPr>
          <w:b/>
          <w:color w:val="000000"/>
          <w:sz w:val="28"/>
          <w:szCs w:val="28"/>
        </w:rPr>
      </w:pPr>
      <w:bookmarkStart w:id="128" w:name="_heading=h.4anzqyu" w:colFirst="0" w:colLast="0"/>
      <w:bookmarkEnd w:id="128"/>
      <w:r>
        <w:rPr>
          <w:b/>
          <w:color w:val="000000"/>
          <w:sz w:val="28"/>
          <w:szCs w:val="28"/>
        </w:rPr>
        <w:lastRenderedPageBreak/>
        <w:t>Lista de Materiales Personalizados</w:t>
      </w:r>
    </w:p>
    <w:p w14:paraId="017CD308" w14:textId="77777777" w:rsidR="00773351" w:rsidRPr="00773351" w:rsidRDefault="00773351" w:rsidP="00773351">
      <w:pPr>
        <w:pBdr>
          <w:top w:val="nil"/>
          <w:left w:val="nil"/>
          <w:bottom w:val="nil"/>
          <w:right w:val="nil"/>
          <w:between w:val="nil"/>
        </w:pBdr>
        <w:ind w:left="360" w:right="-360" w:hanging="360"/>
        <w:jc w:val="center"/>
        <w:rPr>
          <w:b/>
          <w:color w:val="000000"/>
          <w:sz w:val="28"/>
          <w:szCs w:val="28"/>
        </w:rPr>
      </w:pPr>
      <w:r w:rsidRPr="00773351">
        <w:rPr>
          <w:b/>
          <w:color w:val="000000"/>
          <w:sz w:val="28"/>
          <w:szCs w:val="28"/>
        </w:rPr>
        <w:t xml:space="preserve"> (</w:t>
      </w:r>
      <w:r w:rsidR="00BD0C18" w:rsidRPr="00773351">
        <w:rPr>
          <w:b/>
          <w:color w:val="000000"/>
          <w:sz w:val="28"/>
          <w:szCs w:val="28"/>
        </w:rPr>
        <w:t>NO APLICA)</w:t>
      </w:r>
      <w:bookmarkStart w:id="129" w:name="_heading=h.2pta16n" w:colFirst="0" w:colLast="0"/>
      <w:bookmarkEnd w:id="129"/>
    </w:p>
    <w:p w14:paraId="2CB88CC9" w14:textId="77777777" w:rsidR="00773351" w:rsidRDefault="00773351" w:rsidP="00773351">
      <w:pPr>
        <w:pStyle w:val="Ttulo5"/>
        <w:spacing w:before="217"/>
        <w:ind w:right="1113"/>
        <w:jc w:val="center"/>
        <w:rPr>
          <w:sz w:val="36"/>
          <w:szCs w:val="36"/>
        </w:rPr>
      </w:pPr>
    </w:p>
    <w:p w14:paraId="3EFDBB4F" w14:textId="77777777" w:rsidR="00773351" w:rsidRPr="00773351" w:rsidRDefault="00773351" w:rsidP="00773351"/>
    <w:p w14:paraId="2707A532" w14:textId="77777777" w:rsidR="00773351" w:rsidRDefault="00773351" w:rsidP="00773351">
      <w:pPr>
        <w:pStyle w:val="Ttulo5"/>
        <w:spacing w:before="217"/>
        <w:ind w:right="1113"/>
        <w:jc w:val="center"/>
        <w:rPr>
          <w:sz w:val="36"/>
          <w:szCs w:val="36"/>
        </w:rPr>
      </w:pPr>
    </w:p>
    <w:p w14:paraId="6B594913" w14:textId="77777777" w:rsidR="00773351" w:rsidRDefault="00773351" w:rsidP="00773351">
      <w:pPr>
        <w:pStyle w:val="Ttulo5"/>
        <w:spacing w:before="217"/>
        <w:ind w:right="1113"/>
        <w:jc w:val="center"/>
        <w:rPr>
          <w:sz w:val="36"/>
          <w:szCs w:val="36"/>
        </w:rPr>
      </w:pPr>
    </w:p>
    <w:p w14:paraId="5B555CE8" w14:textId="77777777" w:rsidR="00773351" w:rsidRDefault="00773351" w:rsidP="00773351">
      <w:pPr>
        <w:pStyle w:val="Ttulo5"/>
        <w:spacing w:before="217"/>
        <w:ind w:right="1113"/>
        <w:jc w:val="center"/>
        <w:rPr>
          <w:sz w:val="36"/>
          <w:szCs w:val="36"/>
        </w:rPr>
      </w:pPr>
    </w:p>
    <w:p w14:paraId="74DA059F" w14:textId="77777777" w:rsidR="00773351" w:rsidRDefault="00773351" w:rsidP="00773351">
      <w:pPr>
        <w:pStyle w:val="Ttulo5"/>
        <w:spacing w:before="217"/>
        <w:ind w:right="1113"/>
        <w:jc w:val="center"/>
        <w:rPr>
          <w:sz w:val="36"/>
          <w:szCs w:val="36"/>
        </w:rPr>
      </w:pPr>
    </w:p>
    <w:p w14:paraId="6B16A0B1" w14:textId="77777777" w:rsidR="00773351" w:rsidRDefault="00773351" w:rsidP="00773351">
      <w:pPr>
        <w:pStyle w:val="Ttulo5"/>
        <w:spacing w:before="217"/>
        <w:ind w:right="1113"/>
        <w:jc w:val="center"/>
        <w:rPr>
          <w:sz w:val="36"/>
          <w:szCs w:val="36"/>
        </w:rPr>
      </w:pPr>
    </w:p>
    <w:p w14:paraId="5E1F90EC" w14:textId="77777777" w:rsidR="00773351" w:rsidRDefault="00773351" w:rsidP="00773351">
      <w:pPr>
        <w:pStyle w:val="Ttulo5"/>
        <w:spacing w:before="217"/>
        <w:ind w:right="1113"/>
        <w:jc w:val="center"/>
        <w:rPr>
          <w:sz w:val="36"/>
          <w:szCs w:val="36"/>
        </w:rPr>
      </w:pPr>
    </w:p>
    <w:p w14:paraId="7C0799DA" w14:textId="77777777" w:rsidR="00773351" w:rsidRDefault="00773351" w:rsidP="00773351">
      <w:pPr>
        <w:pStyle w:val="Ttulo5"/>
        <w:spacing w:before="217"/>
        <w:ind w:right="1113"/>
        <w:jc w:val="center"/>
        <w:rPr>
          <w:sz w:val="36"/>
          <w:szCs w:val="36"/>
        </w:rPr>
      </w:pPr>
    </w:p>
    <w:p w14:paraId="4AA64485" w14:textId="77777777" w:rsidR="00773351" w:rsidRDefault="00773351" w:rsidP="00773351">
      <w:pPr>
        <w:pStyle w:val="Ttulo5"/>
        <w:spacing w:before="217"/>
        <w:ind w:right="1113"/>
        <w:jc w:val="center"/>
        <w:rPr>
          <w:sz w:val="36"/>
          <w:szCs w:val="36"/>
        </w:rPr>
      </w:pPr>
    </w:p>
    <w:p w14:paraId="679F73C3" w14:textId="77777777" w:rsidR="00773351" w:rsidRDefault="00773351" w:rsidP="00773351">
      <w:pPr>
        <w:pStyle w:val="Ttulo5"/>
        <w:spacing w:before="217"/>
        <w:ind w:right="1113"/>
        <w:jc w:val="center"/>
        <w:rPr>
          <w:sz w:val="36"/>
          <w:szCs w:val="36"/>
        </w:rPr>
      </w:pPr>
    </w:p>
    <w:p w14:paraId="6B28EAAF" w14:textId="77777777" w:rsidR="00773351" w:rsidRDefault="00773351" w:rsidP="00773351">
      <w:pPr>
        <w:pStyle w:val="Ttulo5"/>
        <w:spacing w:before="217"/>
        <w:ind w:right="1113"/>
        <w:jc w:val="center"/>
        <w:rPr>
          <w:sz w:val="36"/>
          <w:szCs w:val="36"/>
        </w:rPr>
      </w:pPr>
    </w:p>
    <w:p w14:paraId="1BC03C87" w14:textId="77777777" w:rsidR="00773351" w:rsidRDefault="00773351" w:rsidP="00773351">
      <w:pPr>
        <w:pStyle w:val="Ttulo5"/>
        <w:spacing w:before="217"/>
        <w:ind w:right="1113"/>
        <w:jc w:val="center"/>
        <w:rPr>
          <w:sz w:val="36"/>
          <w:szCs w:val="36"/>
        </w:rPr>
      </w:pPr>
    </w:p>
    <w:p w14:paraId="38DED1BF" w14:textId="77777777" w:rsidR="00773351" w:rsidRDefault="00773351" w:rsidP="00773351">
      <w:pPr>
        <w:pStyle w:val="Ttulo5"/>
        <w:spacing w:before="217"/>
        <w:ind w:right="1113"/>
        <w:jc w:val="center"/>
        <w:rPr>
          <w:sz w:val="36"/>
          <w:szCs w:val="36"/>
        </w:rPr>
      </w:pPr>
    </w:p>
    <w:p w14:paraId="572169E5" w14:textId="77777777" w:rsidR="00773351" w:rsidRDefault="00773351" w:rsidP="00773351">
      <w:pPr>
        <w:pStyle w:val="Ttulo5"/>
        <w:spacing w:before="217"/>
        <w:ind w:right="1113"/>
        <w:jc w:val="center"/>
        <w:rPr>
          <w:sz w:val="36"/>
          <w:szCs w:val="36"/>
        </w:rPr>
      </w:pPr>
    </w:p>
    <w:p w14:paraId="37E86A68" w14:textId="77777777" w:rsidR="00773351" w:rsidRDefault="00773351" w:rsidP="00773351"/>
    <w:p w14:paraId="6A46E70E" w14:textId="77777777" w:rsidR="00773351" w:rsidRDefault="00773351" w:rsidP="00773351"/>
    <w:p w14:paraId="3D1AE4AB" w14:textId="77777777" w:rsidR="00773351" w:rsidRDefault="00773351" w:rsidP="00773351"/>
    <w:p w14:paraId="4BC35321" w14:textId="77777777" w:rsidR="00773351" w:rsidRPr="00773351" w:rsidRDefault="00773351" w:rsidP="00773351"/>
    <w:p w14:paraId="1F58FF1E" w14:textId="77777777" w:rsidR="00BD0C18" w:rsidRDefault="00BD0C18" w:rsidP="00773351">
      <w:pPr>
        <w:pStyle w:val="Ttulo5"/>
        <w:spacing w:before="217"/>
        <w:ind w:right="1113"/>
        <w:jc w:val="center"/>
      </w:pPr>
      <w:r w:rsidRPr="005B630B">
        <w:rPr>
          <w:sz w:val="36"/>
          <w:szCs w:val="36"/>
        </w:rPr>
        <w:lastRenderedPageBreak/>
        <w:t>Conformidad de los materiales del Sistema Informático</w:t>
      </w:r>
      <w:r>
        <w:t xml:space="preserve"> </w:t>
      </w:r>
    </w:p>
    <w:p w14:paraId="343FEB7B" w14:textId="77777777" w:rsidR="00BD0C18" w:rsidRDefault="00BD0C18" w:rsidP="00BD0C18">
      <w:pPr>
        <w:spacing w:after="0"/>
        <w:jc w:val="center"/>
      </w:pPr>
      <w:r>
        <w:rPr>
          <w:b/>
          <w:sz w:val="36"/>
          <w:szCs w:val="36"/>
        </w:rPr>
        <w:t>(NO APLICA)</w:t>
      </w:r>
    </w:p>
    <w:p w14:paraId="13398F66" w14:textId="77777777" w:rsidR="00BD0C18" w:rsidRDefault="00BD0C18" w:rsidP="00BD0C18">
      <w:pPr>
        <w:pBdr>
          <w:top w:val="nil"/>
          <w:left w:val="nil"/>
          <w:bottom w:val="nil"/>
          <w:right w:val="nil"/>
          <w:between w:val="nil"/>
        </w:pBdr>
        <w:rPr>
          <w:rFonts w:ascii="Arial" w:eastAsia="Arial" w:hAnsi="Arial" w:cs="Arial"/>
          <w:color w:val="000000"/>
          <w:sz w:val="22"/>
          <w:szCs w:val="22"/>
        </w:rPr>
        <w:sectPr w:rsidR="00BD0C18" w:rsidSect="00E35D91">
          <w:headerReference w:type="default" r:id="rId49"/>
          <w:pgSz w:w="12240" w:h="15840"/>
          <w:pgMar w:top="1276" w:right="1440" w:bottom="1440" w:left="1440" w:header="720" w:footer="720" w:gutter="0"/>
          <w:cols w:space="720"/>
        </w:sectPr>
      </w:pPr>
    </w:p>
    <w:p w14:paraId="223EFAFF" w14:textId="77777777" w:rsidR="00BD0C18" w:rsidRDefault="00BD0C18" w:rsidP="00BD0C18">
      <w:pPr>
        <w:pBdr>
          <w:top w:val="nil"/>
          <w:left w:val="nil"/>
          <w:bottom w:val="nil"/>
          <w:right w:val="nil"/>
          <w:between w:val="nil"/>
        </w:pBdr>
        <w:ind w:left="360" w:right="4" w:hanging="360"/>
        <w:jc w:val="center"/>
        <w:rPr>
          <w:b/>
          <w:color w:val="000000"/>
          <w:sz w:val="28"/>
          <w:szCs w:val="28"/>
        </w:rPr>
      </w:pPr>
      <w:bookmarkStart w:id="130" w:name="_heading=h.14ykbeg" w:colFirst="0" w:colLast="0"/>
      <w:bookmarkEnd w:id="130"/>
      <w:r w:rsidRPr="000C3D56">
        <w:rPr>
          <w:b/>
          <w:color w:val="000000"/>
          <w:sz w:val="28"/>
          <w:szCs w:val="28"/>
          <w:highlight w:val="yellow"/>
        </w:rPr>
        <w:lastRenderedPageBreak/>
        <w:t>Formato de la Oferta Técnica</w:t>
      </w:r>
    </w:p>
    <w:p w14:paraId="652FD24A" w14:textId="77777777" w:rsidR="00BD0C18" w:rsidRDefault="00BD0C18" w:rsidP="00BD0C18">
      <w:pPr>
        <w:ind w:right="4"/>
      </w:pPr>
    </w:p>
    <w:p w14:paraId="76A34FEC" w14:textId="77777777" w:rsidR="00BD0C18" w:rsidRDefault="00BD0C18" w:rsidP="00BD0C18">
      <w:pPr>
        <w:ind w:right="4"/>
      </w:pPr>
      <w:r>
        <w:tab/>
        <w:t>De conformidad con la IAL 16.2, las pruebas documentales de la conformidad del Sistema Informático con el documento de licitación incluirán, sin carácter restrictivo, lo siguiente:</w:t>
      </w:r>
    </w:p>
    <w:p w14:paraId="723E1847" w14:textId="77777777" w:rsidR="00BD0C18" w:rsidRDefault="00BD0C18" w:rsidP="00BD0C18">
      <w:pPr>
        <w:ind w:left="720" w:right="4" w:hanging="720"/>
      </w:pPr>
    </w:p>
    <w:p w14:paraId="53364C42" w14:textId="77777777" w:rsidR="00BD0C18" w:rsidRDefault="00BD0C18" w:rsidP="00BD0C18">
      <w:pPr>
        <w:ind w:left="720" w:right="4" w:hanging="720"/>
      </w:pPr>
      <w:r>
        <w:t>(a)</w:t>
      </w:r>
      <w:r>
        <w:tab/>
        <w:t>Una confirmación por escrito del Licitante en la cual indique que, si se le adjudica el Contrato, aceptará la responsabilidad de la integración y la interoperabilidad de todas las tecnologías de la información propuestas comprendidas en el Sistema, como se especifica con más detalle en los requisitos técnicos.</w:t>
      </w:r>
    </w:p>
    <w:p w14:paraId="6518728A" w14:textId="77777777" w:rsidR="00BD0C18" w:rsidRDefault="005B630B" w:rsidP="00BD0C18">
      <w:pPr>
        <w:ind w:left="720" w:right="4" w:hanging="720"/>
      </w:pPr>
      <w:r>
        <w:t>(b</w:t>
      </w:r>
      <w:r w:rsidR="00BD0C18">
        <w:t>)</w:t>
      </w:r>
      <w:r w:rsidR="00BD0C18">
        <w:tab/>
        <w:t>Un comentario detallado, artículo por artículo, sobre los requisitos técnicos, para demostrar que el diseño global del Sistema y de las tecnologías de la información, y de los bienes y los servicios ofrecidos se ajusta sustancialmente a lo exigido en tales requisitos técnicos.</w:t>
      </w:r>
    </w:p>
    <w:p w14:paraId="75EF0DEB" w14:textId="77777777" w:rsidR="00BD0C18" w:rsidRDefault="00BD0C18" w:rsidP="00BD0C18">
      <w:pPr>
        <w:ind w:left="720" w:right="4" w:hanging="720"/>
      </w:pPr>
      <w:r>
        <w:tab/>
        <w:t>Para demostrar que su Oferta se ajusta al documento de licitación, el Licitante deberá utilizar la lista de comprobación técnica (</w:t>
      </w:r>
      <w:r w:rsidRPr="0004251E">
        <w:t xml:space="preserve">formato DECLARACIÓN JURADA). </w:t>
      </w:r>
      <w:r>
        <w:t>De lo contrario, el riesgo de que la Oferta Técnica del Licitante sea rechazada por no ajustarse al documento de licitación desde el punto de vista técnico será mucho mayor. La lista de comprobación técnica deberá incluir, entre otras cosas, referencias explícitas a las páginas pertinentes de los materiales de apoyo de la Oferta Técnica del Licitante</w:t>
      </w:r>
    </w:p>
    <w:p w14:paraId="6EF5DEE3" w14:textId="77777777" w:rsidR="00BD0C18" w:rsidRDefault="00BD0C18" w:rsidP="00BD0C18">
      <w:pPr>
        <w:ind w:left="720" w:right="4" w:hanging="720"/>
      </w:pPr>
      <w:r>
        <w:rPr>
          <w:b/>
        </w:rPr>
        <w:t>Nota</w:t>
      </w:r>
      <w:r>
        <w:t>:</w:t>
      </w:r>
      <w:r>
        <w:tab/>
        <w:t xml:space="preserve">Los requisitos técnicos se expresan como requisitos del </w:t>
      </w:r>
      <w:r>
        <w:rPr>
          <w:i/>
        </w:rPr>
        <w:t>Proveedor</w:t>
      </w:r>
      <w:r>
        <w:t xml:space="preserve"> o del </w:t>
      </w:r>
      <w:r>
        <w:rPr>
          <w:i/>
        </w:rPr>
        <w:t>Sistema</w:t>
      </w:r>
      <w:r>
        <w:t xml:space="preserve">. En la respuesta del Licitante se deberán proporcionar pruebas explícitas para que el equipo de evaluación pueda evaluar la credibilidad de la respuesta. Es poco probable que una respuesta que indique “sí” o “lo haremos” transmita la credibilidad de la respuesta. </w:t>
      </w:r>
      <w:r>
        <w:rPr>
          <w:u w:val="single"/>
        </w:rPr>
        <w:t xml:space="preserve">El Licitante deberá indicar </w:t>
      </w:r>
      <w:r>
        <w:rPr>
          <w:i/>
          <w:u w:val="single"/>
        </w:rPr>
        <w:t>que</w:t>
      </w:r>
      <w:r>
        <w:rPr>
          <w:u w:val="single"/>
        </w:rPr>
        <w:t xml:space="preserve"> cumplirá con los requisitos si se le adjudica el contrato, y en la medida en que resulte práctico, </w:t>
      </w:r>
      <w:r>
        <w:rPr>
          <w:i/>
          <w:u w:val="single"/>
        </w:rPr>
        <w:t>la manera</w:t>
      </w:r>
      <w:r>
        <w:rPr>
          <w:u w:val="single"/>
        </w:rPr>
        <w:t xml:space="preserve"> en que lo hará. </w:t>
      </w:r>
      <w:r>
        <w:t xml:space="preserve">Cuando los requisitos técnicos estén relacionados con características de productos existentes (por ejemplo, equipos o software), se deben describir las características y hacer referencia a las notas o publicaciones de los productos pertinentes. </w:t>
      </w:r>
      <w:r>
        <w:rPr>
          <w:u w:val="single"/>
        </w:rPr>
        <w:t xml:space="preserve">Cuando los requisitos técnicos estén relacionados con servicios profesionales (por ejemplo, análisis, configuración, integración, capacitación, etc.), se deberá describir la forma en que se prestarán tales servicios, no solo el compromiso de cumplir con el requisito [cortar y pegar]. </w:t>
      </w:r>
      <w:r>
        <w:t>Cuando en un requisito técnico se exige que el Proveedor presente certificaciones (por ejemplo, ISO 9001), se deberán incluir copias de tales certificaciones en la Oferta Técnica.</w:t>
      </w:r>
    </w:p>
    <w:p w14:paraId="6974A7AB" w14:textId="77777777" w:rsidR="00BD0C18" w:rsidRDefault="00BD0C18" w:rsidP="00BD0C18">
      <w:pPr>
        <w:ind w:left="720" w:right="4" w:hanging="720"/>
      </w:pPr>
      <w:r>
        <w:rPr>
          <w:b/>
        </w:rPr>
        <w:t>Nota</w:t>
      </w:r>
      <w:r>
        <w:t>:</w:t>
      </w:r>
      <w:r>
        <w:tab/>
        <w:t xml:space="preserve">En la práctica, no se podrá adjudicar un Contrato a un Licitante cuya Oferta Técnica se desvíe (significativamente) de los requisitos técnicos, </w:t>
      </w:r>
      <w:r>
        <w:rPr>
          <w:i/>
        </w:rPr>
        <w:t>con respecto a cualquier requisito técnico</w:t>
      </w:r>
      <w:r>
        <w:t>. Tales desviaciones incluyen omisiones (por ejemplo, falta de respuesta) y respuestas que no cumplen o superan el requisito. Se debe tener especial cuidado al preparar y presentar las respuestas a todos los requisitos técnicos.</w:t>
      </w:r>
    </w:p>
    <w:p w14:paraId="3B51390B" w14:textId="77777777" w:rsidR="00BD0C18" w:rsidRDefault="005B630B" w:rsidP="00BD0C18">
      <w:pPr>
        <w:ind w:left="720" w:right="4" w:hanging="720"/>
      </w:pPr>
      <w:r>
        <w:t>(c</w:t>
      </w:r>
      <w:r w:rsidR="00BD0C18">
        <w:t>)</w:t>
      </w:r>
      <w:r w:rsidR="00BD0C18">
        <w:tab/>
        <w:t xml:space="preserve">Materiales de apoyo para respaldar el comentario detallado, artículo por artículo, sobre los requisitos técnicos (por ejemplo, notas o publicaciones de los productos, documentos informativos, descripciones de los enfoques técnicos que se han de emplear, etc.). A fin de que la evaluación de Ofertas y la adjudicación de Contratos se realicen de forma oportuna, </w:t>
      </w:r>
      <w:r w:rsidR="00BD0C18">
        <w:rPr>
          <w:u w:val="single"/>
        </w:rPr>
        <w:lastRenderedPageBreak/>
        <w:t>se recomienda a los Licitantes que no recarguen los materiales de apoyo con documentos que no estén directamente relacionados con los requisitos del Comprador</w:t>
      </w:r>
      <w:r w:rsidR="00BD0C18">
        <w:t>.</w:t>
      </w:r>
    </w:p>
    <w:p w14:paraId="36062061" w14:textId="77777777" w:rsidR="00BD0C18" w:rsidRDefault="005B630B" w:rsidP="00BD0C18">
      <w:pPr>
        <w:ind w:left="720" w:right="4" w:hanging="720"/>
      </w:pPr>
      <w:r>
        <w:t>(d</w:t>
      </w:r>
      <w:r w:rsidR="00BD0C18">
        <w:t>)</w:t>
      </w:r>
      <w:r w:rsidR="00BD0C18">
        <w:tab/>
        <w:t>Todo contrato separado y exigible por partidas de gastos recurrentes para el que los Licitantes deban presentar Ofertas de conformidad con la IAL 17.2 de los DDL.</w:t>
      </w:r>
    </w:p>
    <w:p w14:paraId="24150AB9" w14:textId="77777777" w:rsidR="00BD0C18" w:rsidRDefault="00BD0C18" w:rsidP="00BD0C18">
      <w:pPr>
        <w:ind w:left="720" w:right="4" w:hanging="720"/>
      </w:pPr>
    </w:p>
    <w:p w14:paraId="56491ABF" w14:textId="77777777" w:rsidR="00BD0C18" w:rsidRDefault="00BD0C18" w:rsidP="00BD0C18">
      <w:pPr>
        <w:ind w:left="720" w:right="4" w:hanging="720"/>
      </w:pPr>
      <w:r>
        <w:rPr>
          <w:b/>
        </w:rPr>
        <w:t>Nota</w:t>
      </w:r>
      <w:r>
        <w:t>:</w:t>
      </w:r>
      <w:r>
        <w:tab/>
        <w:t>Para facilitar la evaluación de Ofertas y la adjudicación de Contratos, se recomienda a los Licitantes que presenten copias electrónicas de su Oferta Técnica, preferentemente en un formato del cual el equipo de evaluación pueda extraer texto, a fin de simplificar el proceso de aclaración de las Ofertas y la preparación del informe de evaluación de la Oferta.</w:t>
      </w:r>
    </w:p>
    <w:p w14:paraId="4D93EC6D" w14:textId="77777777" w:rsidR="00BD0C18" w:rsidRDefault="00BD0C18" w:rsidP="00BD0C18">
      <w:pPr>
        <w:ind w:left="720" w:right="4" w:hanging="720"/>
      </w:pPr>
    </w:p>
    <w:p w14:paraId="3EE1DFAC" w14:textId="77777777" w:rsidR="00BD0C18" w:rsidRDefault="00BD0C18" w:rsidP="00BD0C18">
      <w:pPr>
        <w:spacing w:after="0"/>
        <w:ind w:right="4"/>
        <w:jc w:val="left"/>
      </w:pPr>
      <w:r>
        <w:br w:type="page"/>
      </w:r>
    </w:p>
    <w:p w14:paraId="7A4EADA9" w14:textId="77777777" w:rsidR="00BD0C18" w:rsidRDefault="00BD0C18" w:rsidP="00BD0C18">
      <w:pPr>
        <w:ind w:right="4"/>
      </w:pPr>
    </w:p>
    <w:p w14:paraId="376926FA" w14:textId="17AB16A5" w:rsidR="00BD0C18" w:rsidRPr="00416F27" w:rsidRDefault="00BD0C18" w:rsidP="00BD0C18">
      <w:pPr>
        <w:pBdr>
          <w:top w:val="nil"/>
          <w:left w:val="nil"/>
          <w:bottom w:val="nil"/>
          <w:right w:val="nil"/>
          <w:between w:val="nil"/>
        </w:pBdr>
        <w:ind w:left="360" w:right="4" w:hanging="360"/>
        <w:jc w:val="center"/>
        <w:rPr>
          <w:b/>
          <w:sz w:val="28"/>
          <w:szCs w:val="28"/>
        </w:rPr>
      </w:pPr>
      <w:bookmarkStart w:id="131" w:name="_heading=h.3oy7u29" w:colFirst="0" w:colLast="0"/>
      <w:bookmarkEnd w:id="131"/>
      <w:r>
        <w:rPr>
          <w:b/>
          <w:color w:val="000000"/>
          <w:sz w:val="28"/>
          <w:szCs w:val="28"/>
        </w:rPr>
        <w:tab/>
      </w:r>
      <w:r w:rsidRPr="00416F27">
        <w:rPr>
          <w:b/>
          <w:sz w:val="28"/>
          <w:szCs w:val="28"/>
        </w:rPr>
        <w:t>Lista de Comprobación Técnica (DECLARACIÓN JURADA)</w:t>
      </w:r>
      <w:r w:rsidR="003D1A16">
        <w:rPr>
          <w:b/>
          <w:sz w:val="28"/>
          <w:szCs w:val="28"/>
        </w:rPr>
        <w:t>-</w:t>
      </w:r>
      <w:r w:rsidR="00BD1AF3" w:rsidDel="00BD1AF3">
        <w:rPr>
          <w:b/>
          <w:sz w:val="28"/>
          <w:szCs w:val="28"/>
        </w:rPr>
        <w:t xml:space="preserve"> </w:t>
      </w:r>
    </w:p>
    <w:p w14:paraId="580924F4" w14:textId="77777777" w:rsidR="00BD0C18" w:rsidRPr="00416F27" w:rsidRDefault="00BD0C18" w:rsidP="00BD0C18">
      <w:pPr>
        <w:ind w:right="4"/>
        <w:rPr>
          <w:sz w:val="22"/>
          <w:szCs w:val="22"/>
        </w:rPr>
      </w:pPr>
    </w:p>
    <w:tbl>
      <w:tblPr>
        <w:tblW w:w="8352"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192"/>
      </w:tblGrid>
      <w:tr w:rsidR="00BD0C18" w:rsidRPr="00416F27" w14:paraId="5985E089" w14:textId="77777777" w:rsidTr="007F54F3">
        <w:trPr>
          <w:jc w:val="center"/>
        </w:trPr>
        <w:tc>
          <w:tcPr>
            <w:tcW w:w="2160" w:type="dxa"/>
          </w:tcPr>
          <w:p w14:paraId="71DB8033" w14:textId="77777777" w:rsidR="00BD0C18" w:rsidRPr="00416F27" w:rsidRDefault="00BD0C18" w:rsidP="007F54F3">
            <w:pPr>
              <w:ind w:right="4"/>
            </w:pPr>
            <w:r w:rsidRPr="00416F27">
              <w:t xml:space="preserve">Requisito </w:t>
            </w:r>
            <w:r w:rsidRPr="00416F27">
              <w:br/>
              <w:t xml:space="preserve">técnico </w:t>
            </w:r>
            <w:r w:rsidRPr="00416F27">
              <w:br/>
              <w:t>n.º __</w:t>
            </w:r>
          </w:p>
        </w:tc>
        <w:tc>
          <w:tcPr>
            <w:tcW w:w="6192" w:type="dxa"/>
          </w:tcPr>
          <w:p w14:paraId="0CD22362" w14:textId="77777777" w:rsidR="00BD0C18" w:rsidRPr="00416F27" w:rsidRDefault="00BD0C18" w:rsidP="007F54F3">
            <w:pPr>
              <w:ind w:right="4"/>
            </w:pPr>
            <w:r w:rsidRPr="00416F27">
              <w:t>Requisito técnico:</w:t>
            </w:r>
          </w:p>
          <w:p w14:paraId="74A42E01" w14:textId="77777777" w:rsidR="00BD0C18" w:rsidRPr="00416F27" w:rsidRDefault="00BD0C18" w:rsidP="007F54F3">
            <w:pPr>
              <w:ind w:right="4"/>
              <w:jc w:val="left"/>
              <w:rPr>
                <w:i/>
              </w:rPr>
            </w:pPr>
            <w:r w:rsidRPr="00416F27">
              <w:rPr>
                <w:i/>
              </w:rPr>
              <w:t xml:space="preserve">[indique: </w:t>
            </w:r>
            <w:r w:rsidRPr="00416F27">
              <w:rPr>
                <w:b/>
                <w:i/>
              </w:rPr>
              <w:t>descripción abreviada del requisito</w:t>
            </w:r>
            <w:r w:rsidRPr="00416F27">
              <w:rPr>
                <w:i/>
              </w:rPr>
              <w:t>]</w:t>
            </w:r>
          </w:p>
        </w:tc>
      </w:tr>
      <w:tr w:rsidR="00BD0C18" w:rsidRPr="00416F27" w14:paraId="706B6D2D" w14:textId="77777777" w:rsidTr="007F54F3">
        <w:trPr>
          <w:jc w:val="center"/>
        </w:trPr>
        <w:tc>
          <w:tcPr>
            <w:tcW w:w="8352" w:type="dxa"/>
            <w:gridSpan w:val="2"/>
          </w:tcPr>
          <w:p w14:paraId="0003D17F" w14:textId="77777777" w:rsidR="00BD0C18" w:rsidRPr="00416F27" w:rsidRDefault="00BD0C18" w:rsidP="007F54F3">
            <w:pPr>
              <w:ind w:right="4"/>
              <w:rPr>
                <w:sz w:val="22"/>
                <w:szCs w:val="22"/>
              </w:rPr>
            </w:pPr>
            <w:r w:rsidRPr="00416F27">
              <w:rPr>
                <w:sz w:val="22"/>
                <w:szCs w:val="22"/>
              </w:rPr>
              <w:t>Razones técnicas invocadas por el Licitante para demostrar que cumple con el requisito:</w:t>
            </w:r>
          </w:p>
          <w:p w14:paraId="2D88B3EE" w14:textId="77777777" w:rsidR="00BD0C18" w:rsidRPr="00416F27" w:rsidRDefault="00BD0C18" w:rsidP="007F54F3">
            <w:pPr>
              <w:ind w:right="4"/>
              <w:rPr>
                <w:sz w:val="22"/>
                <w:szCs w:val="22"/>
              </w:rPr>
            </w:pPr>
          </w:p>
        </w:tc>
      </w:tr>
      <w:tr w:rsidR="00BD0C18" w:rsidRPr="00416F27" w14:paraId="457FCB3A" w14:textId="77777777" w:rsidTr="007F54F3">
        <w:trPr>
          <w:jc w:val="center"/>
        </w:trPr>
        <w:tc>
          <w:tcPr>
            <w:tcW w:w="8352" w:type="dxa"/>
            <w:gridSpan w:val="2"/>
          </w:tcPr>
          <w:p w14:paraId="64485C75" w14:textId="77777777" w:rsidR="00BD0C18" w:rsidRPr="00416F27" w:rsidRDefault="00BD0C18" w:rsidP="007F54F3">
            <w:pPr>
              <w:ind w:right="4"/>
              <w:rPr>
                <w:sz w:val="22"/>
                <w:szCs w:val="22"/>
              </w:rPr>
            </w:pPr>
            <w:r w:rsidRPr="00416F27">
              <w:rPr>
                <w:sz w:val="22"/>
                <w:szCs w:val="22"/>
              </w:rPr>
              <w:t>Referencias del Licitante a la información complementaria de la Oferta Técnica:</w:t>
            </w:r>
          </w:p>
          <w:p w14:paraId="470FD589" w14:textId="77777777" w:rsidR="00BD0C18" w:rsidRPr="00416F27" w:rsidRDefault="00BD0C18" w:rsidP="007F54F3">
            <w:pPr>
              <w:ind w:right="4"/>
              <w:rPr>
                <w:sz w:val="22"/>
                <w:szCs w:val="22"/>
              </w:rPr>
            </w:pPr>
          </w:p>
        </w:tc>
      </w:tr>
    </w:tbl>
    <w:p w14:paraId="52A43D78" w14:textId="77777777" w:rsidR="00BD0C18" w:rsidRDefault="00BD0C18" w:rsidP="00BD0C18">
      <w:pPr>
        <w:ind w:right="4"/>
        <w:rPr>
          <w:sz w:val="22"/>
          <w:szCs w:val="22"/>
        </w:rPr>
      </w:pPr>
    </w:p>
    <w:p w14:paraId="01D716CA" w14:textId="77777777" w:rsidR="00BD0C18" w:rsidRDefault="00BD0C18" w:rsidP="00BD0C18">
      <w:pPr>
        <w:ind w:right="4"/>
        <w:rPr>
          <w:sz w:val="22"/>
          <w:szCs w:val="22"/>
        </w:rPr>
      </w:pPr>
    </w:p>
    <w:p w14:paraId="3391EFF7" w14:textId="77777777" w:rsidR="00BD0C18" w:rsidRDefault="00BD0C18" w:rsidP="00BD0C18">
      <w:pPr>
        <w:spacing w:after="0"/>
        <w:ind w:right="4"/>
        <w:jc w:val="left"/>
        <w:rPr>
          <w:b/>
          <w:i/>
          <w:sz w:val="32"/>
          <w:szCs w:val="32"/>
        </w:rPr>
      </w:pPr>
    </w:p>
    <w:p w14:paraId="00AFB380" w14:textId="77777777" w:rsidR="00BD0C18" w:rsidRDefault="00BD0C18" w:rsidP="00BD0C18">
      <w:pPr>
        <w:spacing w:after="0"/>
        <w:ind w:right="4"/>
        <w:jc w:val="left"/>
        <w:rPr>
          <w:b/>
          <w:i/>
          <w:sz w:val="32"/>
          <w:szCs w:val="32"/>
        </w:rPr>
      </w:pPr>
      <w:r>
        <w:br w:type="page"/>
      </w:r>
    </w:p>
    <w:p w14:paraId="6F85D4AB" w14:textId="77777777" w:rsidR="00BD0C18" w:rsidRDefault="00BD0C18" w:rsidP="00BD0C18">
      <w:pPr>
        <w:jc w:val="center"/>
        <w:rPr>
          <w:b/>
          <w:sz w:val="36"/>
          <w:szCs w:val="36"/>
        </w:rPr>
      </w:pPr>
      <w:r>
        <w:rPr>
          <w:b/>
          <w:sz w:val="36"/>
          <w:szCs w:val="36"/>
        </w:rPr>
        <w:lastRenderedPageBreak/>
        <w:t>Formulario de Garantía de Mantenimiento de la Oferta - Garantía Bancaria</w:t>
      </w:r>
    </w:p>
    <w:p w14:paraId="7C3C938A" w14:textId="77777777" w:rsidR="00BD0C18" w:rsidRDefault="005B630B" w:rsidP="00BD0C18">
      <w:pPr>
        <w:spacing w:after="0"/>
        <w:jc w:val="center"/>
        <w:rPr>
          <w:i/>
        </w:rPr>
      </w:pPr>
      <w:r>
        <w:rPr>
          <w:b/>
          <w:sz w:val="36"/>
          <w:szCs w:val="36"/>
        </w:rPr>
        <w:t>(</w:t>
      </w:r>
      <w:r w:rsidR="00BD0C18">
        <w:rPr>
          <w:b/>
          <w:sz w:val="36"/>
          <w:szCs w:val="36"/>
        </w:rPr>
        <w:t>NO APLICA)</w:t>
      </w:r>
    </w:p>
    <w:p w14:paraId="3AF4FE68" w14:textId="77777777" w:rsidR="00BD0C18" w:rsidRDefault="00BD0C18" w:rsidP="00BD0C18">
      <w:pPr>
        <w:pBdr>
          <w:top w:val="nil"/>
          <w:left w:val="nil"/>
          <w:bottom w:val="nil"/>
          <w:right w:val="nil"/>
          <w:between w:val="nil"/>
        </w:pBdr>
        <w:spacing w:before="280" w:after="280"/>
        <w:rPr>
          <w:i/>
          <w:color w:val="000000"/>
        </w:rPr>
        <w:sectPr w:rsidR="00BD0C18" w:rsidSect="00E35D91">
          <w:headerReference w:type="first" r:id="rId50"/>
          <w:pgSz w:w="12240" w:h="15840"/>
          <w:pgMar w:top="1440" w:right="1440" w:bottom="1440" w:left="1440" w:header="720" w:footer="720" w:gutter="0"/>
          <w:cols w:space="720"/>
          <w:titlePg/>
        </w:sectPr>
      </w:pPr>
    </w:p>
    <w:p w14:paraId="63D0BD90" w14:textId="77777777" w:rsidR="00BD0C18" w:rsidRPr="005B630B" w:rsidRDefault="00BD0C18" w:rsidP="00BD0C18">
      <w:pPr>
        <w:pBdr>
          <w:top w:val="nil"/>
          <w:left w:val="nil"/>
          <w:bottom w:val="nil"/>
          <w:right w:val="nil"/>
          <w:between w:val="nil"/>
        </w:pBdr>
        <w:spacing w:before="120" w:after="240"/>
        <w:ind w:left="1276" w:right="1280"/>
        <w:jc w:val="center"/>
        <w:rPr>
          <w:b/>
          <w:sz w:val="36"/>
          <w:szCs w:val="36"/>
        </w:rPr>
      </w:pPr>
      <w:bookmarkStart w:id="132" w:name="_heading=h.243i4a2" w:colFirst="0" w:colLast="0"/>
      <w:bookmarkEnd w:id="132"/>
      <w:r>
        <w:rPr>
          <w:b/>
          <w:color w:val="000000"/>
          <w:sz w:val="36"/>
          <w:szCs w:val="36"/>
        </w:rPr>
        <w:lastRenderedPageBreak/>
        <w:t xml:space="preserve">Formulario de Garantía de Mantenimiento de </w:t>
      </w:r>
      <w:r w:rsidRPr="005B630B">
        <w:rPr>
          <w:b/>
          <w:sz w:val="36"/>
          <w:szCs w:val="36"/>
        </w:rPr>
        <w:t>la Oferta Fianza</w:t>
      </w:r>
    </w:p>
    <w:p w14:paraId="5A0518B9" w14:textId="77777777" w:rsidR="00BD0C18" w:rsidRPr="005B630B" w:rsidRDefault="00BD0C18" w:rsidP="00BD0C18">
      <w:pPr>
        <w:pBdr>
          <w:top w:val="nil"/>
          <w:left w:val="nil"/>
          <w:bottom w:val="nil"/>
          <w:right w:val="nil"/>
          <w:between w:val="nil"/>
        </w:pBdr>
        <w:spacing w:before="120" w:after="240"/>
        <w:ind w:left="1276" w:right="1280"/>
        <w:jc w:val="center"/>
        <w:rPr>
          <w:b/>
          <w:sz w:val="36"/>
          <w:szCs w:val="36"/>
        </w:rPr>
      </w:pPr>
      <w:bookmarkStart w:id="133" w:name="_Hlk153880548"/>
      <w:r w:rsidRPr="005B630B">
        <w:rPr>
          <w:b/>
          <w:sz w:val="36"/>
          <w:szCs w:val="36"/>
        </w:rPr>
        <w:t>NO APLICA</w:t>
      </w:r>
    </w:p>
    <w:p w14:paraId="10926221" w14:textId="77777777" w:rsidR="001416FC" w:rsidRDefault="001416FC" w:rsidP="00BD0C18">
      <w:pPr>
        <w:pBdr>
          <w:top w:val="nil"/>
          <w:left w:val="nil"/>
          <w:bottom w:val="nil"/>
          <w:right w:val="nil"/>
          <w:between w:val="nil"/>
        </w:pBdr>
        <w:spacing w:before="120" w:after="240"/>
        <w:jc w:val="center"/>
      </w:pPr>
      <w:bookmarkStart w:id="134" w:name="_heading=h.j8sehv" w:colFirst="0" w:colLast="0"/>
      <w:bookmarkEnd w:id="133"/>
      <w:bookmarkEnd w:id="134"/>
    </w:p>
    <w:p w14:paraId="5ACB3533" w14:textId="77777777" w:rsidR="001416FC" w:rsidRDefault="001416FC" w:rsidP="00BD0C18">
      <w:pPr>
        <w:pBdr>
          <w:top w:val="nil"/>
          <w:left w:val="nil"/>
          <w:bottom w:val="nil"/>
          <w:right w:val="nil"/>
          <w:between w:val="nil"/>
        </w:pBdr>
        <w:spacing w:before="120" w:after="240"/>
        <w:jc w:val="center"/>
      </w:pPr>
    </w:p>
    <w:p w14:paraId="40C4BB9F" w14:textId="77777777" w:rsidR="001416FC" w:rsidRDefault="001416FC" w:rsidP="00BD0C18">
      <w:pPr>
        <w:pBdr>
          <w:top w:val="nil"/>
          <w:left w:val="nil"/>
          <w:bottom w:val="nil"/>
          <w:right w:val="nil"/>
          <w:between w:val="nil"/>
        </w:pBdr>
        <w:spacing w:before="120" w:after="240"/>
        <w:jc w:val="center"/>
      </w:pPr>
    </w:p>
    <w:p w14:paraId="565E9149" w14:textId="77777777" w:rsidR="001416FC" w:rsidRDefault="001416FC" w:rsidP="00BD0C18">
      <w:pPr>
        <w:pBdr>
          <w:top w:val="nil"/>
          <w:left w:val="nil"/>
          <w:bottom w:val="nil"/>
          <w:right w:val="nil"/>
          <w:between w:val="nil"/>
        </w:pBdr>
        <w:spacing w:before="120" w:after="240"/>
        <w:jc w:val="center"/>
      </w:pPr>
    </w:p>
    <w:p w14:paraId="04F88526" w14:textId="77777777" w:rsidR="001416FC" w:rsidRDefault="001416FC" w:rsidP="00BD0C18">
      <w:pPr>
        <w:pBdr>
          <w:top w:val="nil"/>
          <w:left w:val="nil"/>
          <w:bottom w:val="nil"/>
          <w:right w:val="nil"/>
          <w:between w:val="nil"/>
        </w:pBdr>
        <w:spacing w:before="120" w:after="240"/>
        <w:jc w:val="center"/>
      </w:pPr>
    </w:p>
    <w:p w14:paraId="4D18BE4C" w14:textId="77777777" w:rsidR="001416FC" w:rsidRDefault="001416FC" w:rsidP="00BD0C18">
      <w:pPr>
        <w:pBdr>
          <w:top w:val="nil"/>
          <w:left w:val="nil"/>
          <w:bottom w:val="nil"/>
          <w:right w:val="nil"/>
          <w:between w:val="nil"/>
        </w:pBdr>
        <w:spacing w:before="120" w:after="240"/>
        <w:jc w:val="center"/>
      </w:pPr>
    </w:p>
    <w:p w14:paraId="49494BFD" w14:textId="77777777" w:rsidR="001416FC" w:rsidRDefault="001416FC" w:rsidP="00BD0C18">
      <w:pPr>
        <w:pBdr>
          <w:top w:val="nil"/>
          <w:left w:val="nil"/>
          <w:bottom w:val="nil"/>
          <w:right w:val="nil"/>
          <w:between w:val="nil"/>
        </w:pBdr>
        <w:spacing w:before="120" w:after="240"/>
        <w:jc w:val="center"/>
      </w:pPr>
    </w:p>
    <w:p w14:paraId="1BF515B5" w14:textId="77777777" w:rsidR="001416FC" w:rsidRDefault="001416FC" w:rsidP="00BD0C18">
      <w:pPr>
        <w:pBdr>
          <w:top w:val="nil"/>
          <w:left w:val="nil"/>
          <w:bottom w:val="nil"/>
          <w:right w:val="nil"/>
          <w:between w:val="nil"/>
        </w:pBdr>
        <w:spacing w:before="120" w:after="240"/>
        <w:jc w:val="center"/>
      </w:pPr>
    </w:p>
    <w:p w14:paraId="244E90B4" w14:textId="77777777" w:rsidR="001416FC" w:rsidRDefault="001416FC" w:rsidP="00BD0C18">
      <w:pPr>
        <w:pBdr>
          <w:top w:val="nil"/>
          <w:left w:val="nil"/>
          <w:bottom w:val="nil"/>
          <w:right w:val="nil"/>
          <w:between w:val="nil"/>
        </w:pBdr>
        <w:spacing w:before="120" w:after="240"/>
        <w:jc w:val="center"/>
      </w:pPr>
    </w:p>
    <w:p w14:paraId="75121BF5" w14:textId="77777777" w:rsidR="001416FC" w:rsidRDefault="001416FC" w:rsidP="00BD0C18">
      <w:pPr>
        <w:pBdr>
          <w:top w:val="nil"/>
          <w:left w:val="nil"/>
          <w:bottom w:val="nil"/>
          <w:right w:val="nil"/>
          <w:between w:val="nil"/>
        </w:pBdr>
        <w:spacing w:before="120" w:after="240"/>
        <w:jc w:val="center"/>
      </w:pPr>
    </w:p>
    <w:p w14:paraId="52C78CA6" w14:textId="77777777" w:rsidR="001416FC" w:rsidRDefault="001416FC" w:rsidP="00BD0C18">
      <w:pPr>
        <w:pBdr>
          <w:top w:val="nil"/>
          <w:left w:val="nil"/>
          <w:bottom w:val="nil"/>
          <w:right w:val="nil"/>
          <w:between w:val="nil"/>
        </w:pBdr>
        <w:spacing w:before="120" w:after="240"/>
        <w:jc w:val="center"/>
      </w:pPr>
    </w:p>
    <w:p w14:paraId="4C6BA5E1" w14:textId="77777777" w:rsidR="001416FC" w:rsidRDefault="001416FC" w:rsidP="00BD0C18">
      <w:pPr>
        <w:pBdr>
          <w:top w:val="nil"/>
          <w:left w:val="nil"/>
          <w:bottom w:val="nil"/>
          <w:right w:val="nil"/>
          <w:between w:val="nil"/>
        </w:pBdr>
        <w:spacing w:before="120" w:after="240"/>
        <w:jc w:val="center"/>
      </w:pPr>
    </w:p>
    <w:p w14:paraId="58C77FF4" w14:textId="77777777" w:rsidR="001416FC" w:rsidRDefault="001416FC" w:rsidP="00BD0C18">
      <w:pPr>
        <w:pBdr>
          <w:top w:val="nil"/>
          <w:left w:val="nil"/>
          <w:bottom w:val="nil"/>
          <w:right w:val="nil"/>
          <w:between w:val="nil"/>
        </w:pBdr>
        <w:spacing w:before="120" w:after="240"/>
        <w:jc w:val="center"/>
      </w:pPr>
    </w:p>
    <w:p w14:paraId="78849DF6" w14:textId="77777777" w:rsidR="001416FC" w:rsidRDefault="001416FC" w:rsidP="00BD0C18">
      <w:pPr>
        <w:pBdr>
          <w:top w:val="nil"/>
          <w:left w:val="nil"/>
          <w:bottom w:val="nil"/>
          <w:right w:val="nil"/>
          <w:between w:val="nil"/>
        </w:pBdr>
        <w:spacing w:before="120" w:after="240"/>
        <w:jc w:val="center"/>
      </w:pPr>
    </w:p>
    <w:p w14:paraId="12ACDCE8" w14:textId="77777777" w:rsidR="001416FC" w:rsidRDefault="001416FC" w:rsidP="00BD0C18">
      <w:pPr>
        <w:pBdr>
          <w:top w:val="nil"/>
          <w:left w:val="nil"/>
          <w:bottom w:val="nil"/>
          <w:right w:val="nil"/>
          <w:between w:val="nil"/>
        </w:pBdr>
        <w:spacing w:before="120" w:after="240"/>
        <w:jc w:val="center"/>
      </w:pPr>
    </w:p>
    <w:p w14:paraId="0CA3718C" w14:textId="77777777" w:rsidR="001416FC" w:rsidRDefault="001416FC" w:rsidP="00BD0C18">
      <w:pPr>
        <w:pBdr>
          <w:top w:val="nil"/>
          <w:left w:val="nil"/>
          <w:bottom w:val="nil"/>
          <w:right w:val="nil"/>
          <w:between w:val="nil"/>
        </w:pBdr>
        <w:spacing w:before="120" w:after="240"/>
        <w:jc w:val="center"/>
      </w:pPr>
    </w:p>
    <w:p w14:paraId="7547C359" w14:textId="77777777" w:rsidR="001416FC" w:rsidRDefault="001416FC" w:rsidP="00BD0C18">
      <w:pPr>
        <w:pBdr>
          <w:top w:val="nil"/>
          <w:left w:val="nil"/>
          <w:bottom w:val="nil"/>
          <w:right w:val="nil"/>
          <w:between w:val="nil"/>
        </w:pBdr>
        <w:spacing w:before="120" w:after="240"/>
        <w:jc w:val="center"/>
      </w:pPr>
    </w:p>
    <w:p w14:paraId="5D1E3613" w14:textId="77777777" w:rsidR="001416FC" w:rsidRDefault="001416FC" w:rsidP="00BD0C18">
      <w:pPr>
        <w:pBdr>
          <w:top w:val="nil"/>
          <w:left w:val="nil"/>
          <w:bottom w:val="nil"/>
          <w:right w:val="nil"/>
          <w:between w:val="nil"/>
        </w:pBdr>
        <w:spacing w:before="120" w:after="240"/>
        <w:jc w:val="center"/>
      </w:pPr>
    </w:p>
    <w:p w14:paraId="6B0D63C5" w14:textId="77777777" w:rsidR="001416FC" w:rsidRDefault="001416FC" w:rsidP="00BD0C18">
      <w:pPr>
        <w:pBdr>
          <w:top w:val="nil"/>
          <w:left w:val="nil"/>
          <w:bottom w:val="nil"/>
          <w:right w:val="nil"/>
          <w:between w:val="nil"/>
        </w:pBdr>
        <w:spacing w:before="120" w:after="240"/>
        <w:jc w:val="center"/>
      </w:pPr>
    </w:p>
    <w:p w14:paraId="7BB979D8" w14:textId="77777777" w:rsidR="001416FC" w:rsidRDefault="001416FC" w:rsidP="00BD0C18">
      <w:pPr>
        <w:pBdr>
          <w:top w:val="nil"/>
          <w:left w:val="nil"/>
          <w:bottom w:val="nil"/>
          <w:right w:val="nil"/>
          <w:between w:val="nil"/>
        </w:pBdr>
        <w:spacing w:before="120" w:after="240"/>
        <w:jc w:val="center"/>
      </w:pPr>
    </w:p>
    <w:p w14:paraId="15844849" w14:textId="77777777" w:rsidR="001416FC" w:rsidRDefault="001416FC" w:rsidP="00BD0C18">
      <w:pPr>
        <w:pBdr>
          <w:top w:val="nil"/>
          <w:left w:val="nil"/>
          <w:bottom w:val="nil"/>
          <w:right w:val="nil"/>
          <w:between w:val="nil"/>
        </w:pBdr>
        <w:spacing w:before="120" w:after="240"/>
        <w:jc w:val="center"/>
      </w:pPr>
    </w:p>
    <w:p w14:paraId="0ED5D2E4" w14:textId="77777777" w:rsidR="00BD0C18" w:rsidRDefault="00BD0C18" w:rsidP="00BD0C18">
      <w:pPr>
        <w:pBdr>
          <w:top w:val="nil"/>
          <w:left w:val="nil"/>
          <w:bottom w:val="nil"/>
          <w:right w:val="nil"/>
          <w:between w:val="nil"/>
        </w:pBdr>
        <w:spacing w:before="120" w:after="240"/>
        <w:jc w:val="center"/>
        <w:rPr>
          <w:b/>
          <w:color w:val="000000"/>
          <w:sz w:val="36"/>
          <w:szCs w:val="36"/>
        </w:rPr>
      </w:pPr>
      <w:r>
        <w:rPr>
          <w:b/>
          <w:color w:val="000000"/>
          <w:sz w:val="36"/>
          <w:szCs w:val="36"/>
        </w:rPr>
        <w:lastRenderedPageBreak/>
        <w:t>Formulario de Declaración de Mantenimiento de la Oferta</w:t>
      </w:r>
    </w:p>
    <w:p w14:paraId="3C083B69" w14:textId="77777777" w:rsidR="00BD0C18" w:rsidRDefault="00BD0C18" w:rsidP="00BD0C18">
      <w:pPr>
        <w:spacing w:after="0"/>
        <w:jc w:val="left"/>
        <w:rPr>
          <w:i/>
        </w:rPr>
      </w:pPr>
      <w:r>
        <w:rPr>
          <w:i/>
        </w:rPr>
        <w:t>[El Licitante deberá completar este formulario según las instrucciones indicadas].</w:t>
      </w:r>
    </w:p>
    <w:p w14:paraId="22DC0908" w14:textId="77777777" w:rsidR="00BD0C18" w:rsidRDefault="00BD0C18" w:rsidP="00BD0C18">
      <w:pPr>
        <w:tabs>
          <w:tab w:val="left" w:pos="4968"/>
          <w:tab w:val="left" w:pos="9558"/>
        </w:tabs>
      </w:pPr>
    </w:p>
    <w:p w14:paraId="6E53423C" w14:textId="77777777" w:rsidR="00BD0C18" w:rsidRDefault="00BD0C18" w:rsidP="00BD0C18">
      <w:pPr>
        <w:spacing w:after="0"/>
        <w:ind w:left="720" w:hanging="720"/>
      </w:pPr>
      <w:r>
        <w:t xml:space="preserve">Fecha: </w:t>
      </w:r>
      <w:r>
        <w:rPr>
          <w:i/>
        </w:rPr>
        <w:t>[indique la fecha (día, mes y año) de la presentación de la Oferta]</w:t>
      </w:r>
      <w:r>
        <w:t xml:space="preserve"> </w:t>
      </w:r>
    </w:p>
    <w:p w14:paraId="0B20D8D5" w14:textId="579E3069" w:rsidR="00BD0C18" w:rsidRPr="00AD1416" w:rsidRDefault="00BD0C18" w:rsidP="00BD0C18">
      <w:pPr>
        <w:pBdr>
          <w:top w:val="nil"/>
          <w:left w:val="nil"/>
          <w:bottom w:val="nil"/>
          <w:right w:val="nil"/>
          <w:between w:val="nil"/>
        </w:pBdr>
        <w:spacing w:after="0"/>
        <w:rPr>
          <w:b/>
          <w:i/>
          <w:color w:val="000000"/>
          <w:lang w:val="es-PE"/>
        </w:rPr>
      </w:pPr>
      <w:r w:rsidRPr="00AD1416">
        <w:rPr>
          <w:b/>
          <w:i/>
          <w:color w:val="000000"/>
          <w:lang w:val="es-PE"/>
        </w:rPr>
        <w:t>SDO N.</w:t>
      </w:r>
      <w:r>
        <w:rPr>
          <w:rFonts w:ascii="Symbol" w:eastAsia="Symbol" w:hAnsi="Symbol" w:cs="Symbol"/>
          <w:b/>
          <w:i/>
          <w:color w:val="000000"/>
        </w:rPr>
        <w:t></w:t>
      </w:r>
      <w:r w:rsidRPr="00AD1416">
        <w:rPr>
          <w:b/>
          <w:i/>
          <w:color w:val="000000"/>
          <w:lang w:val="es-PE"/>
        </w:rPr>
        <w:t>: 00</w:t>
      </w:r>
      <w:r w:rsidR="004B11ED" w:rsidRPr="00AD1416">
        <w:rPr>
          <w:b/>
          <w:i/>
          <w:color w:val="000000"/>
          <w:lang w:val="es-PE"/>
        </w:rPr>
        <w:t>1</w:t>
      </w:r>
      <w:r w:rsidRPr="00AD1416">
        <w:rPr>
          <w:b/>
          <w:i/>
          <w:color w:val="000000"/>
          <w:lang w:val="es-PE"/>
        </w:rPr>
        <w:t>-202</w:t>
      </w:r>
      <w:r w:rsidR="004B11ED" w:rsidRPr="00AD1416">
        <w:rPr>
          <w:b/>
          <w:i/>
          <w:color w:val="000000"/>
          <w:lang w:val="es-PE"/>
        </w:rPr>
        <w:t>5</w:t>
      </w:r>
      <w:r w:rsidRPr="00AD1416">
        <w:rPr>
          <w:b/>
          <w:i/>
          <w:color w:val="000000"/>
          <w:lang w:val="es-PE"/>
        </w:rPr>
        <w:t xml:space="preserve">-LPI-BID/5301-OGIP </w:t>
      </w:r>
    </w:p>
    <w:p w14:paraId="062B1F8D" w14:textId="77777777" w:rsidR="00BD0C18" w:rsidRDefault="00BD0C18" w:rsidP="00BD0C18">
      <w:pPr>
        <w:rPr>
          <w:b/>
          <w:i/>
        </w:rPr>
      </w:pPr>
      <w:r>
        <w:t>Para:</w:t>
      </w:r>
      <w:r>
        <w:rPr>
          <w:i/>
        </w:rPr>
        <w:t xml:space="preserve"> </w:t>
      </w:r>
      <w:r>
        <w:rPr>
          <w:b/>
          <w:i/>
        </w:rPr>
        <w:t>Unidad Ejecutora 012- Oficina General de Inversiones y Proyectos del MEF</w:t>
      </w:r>
    </w:p>
    <w:p w14:paraId="3F66123B" w14:textId="77777777" w:rsidR="00BD0C18" w:rsidRDefault="00BD0C18" w:rsidP="00BD0C18">
      <w:pPr>
        <w:spacing w:after="0"/>
        <w:jc w:val="left"/>
      </w:pPr>
    </w:p>
    <w:p w14:paraId="49D62924" w14:textId="77777777" w:rsidR="00BD0C18" w:rsidRDefault="00BD0C18" w:rsidP="00BD0C18">
      <w:pPr>
        <w:spacing w:after="200"/>
      </w:pPr>
      <w:r>
        <w:t>Nosotros, los suscritos, declaramos que:</w:t>
      </w:r>
    </w:p>
    <w:p w14:paraId="37F51D66" w14:textId="77777777" w:rsidR="00BD0C18" w:rsidRDefault="00BD0C18" w:rsidP="00BD0C18">
      <w:pPr>
        <w:pBdr>
          <w:top w:val="nil"/>
          <w:left w:val="nil"/>
          <w:bottom w:val="nil"/>
          <w:right w:val="nil"/>
          <w:between w:val="nil"/>
        </w:pBdr>
        <w:spacing w:after="200"/>
        <w:rPr>
          <w:color w:val="000000"/>
        </w:rPr>
      </w:pPr>
      <w:r>
        <w:rPr>
          <w:color w:val="000000"/>
        </w:rPr>
        <w:t>Entendemos que, según sus condiciones, las Ofertas deberán estar respaldadas por una declaración de mantenimiento de la Oferta.</w:t>
      </w:r>
    </w:p>
    <w:p w14:paraId="5175AB4B" w14:textId="1BE9727C" w:rsidR="00BD0C18" w:rsidRDefault="00BD0C18" w:rsidP="00BD0C18">
      <w:pPr>
        <w:pBdr>
          <w:top w:val="nil"/>
          <w:left w:val="nil"/>
          <w:bottom w:val="nil"/>
          <w:right w:val="nil"/>
          <w:between w:val="nil"/>
        </w:pBdr>
        <w:spacing w:after="200"/>
        <w:rPr>
          <w:color w:val="000000"/>
        </w:rPr>
      </w:pPr>
      <w:r>
        <w:rPr>
          <w:color w:val="000000"/>
        </w:rPr>
        <w:t xml:space="preserve">Aceptamos que automáticamente seremos declarados no elegibles para participar en la licitación de cualquier contrato con el Comprador por un período de </w:t>
      </w:r>
      <w:r w:rsidR="00B12CA8">
        <w:rPr>
          <w:color w:val="000000"/>
        </w:rPr>
        <w:t>doce</w:t>
      </w:r>
      <w:r>
        <w:rPr>
          <w:color w:val="000000"/>
        </w:rPr>
        <w:t>_</w:t>
      </w:r>
      <w:r>
        <w:rPr>
          <w:i/>
          <w:color w:val="000000"/>
        </w:rPr>
        <w:t>_ [</w:t>
      </w:r>
      <w:r w:rsidR="00B12CA8">
        <w:rPr>
          <w:i/>
          <w:color w:val="000000"/>
        </w:rPr>
        <w:t>12</w:t>
      </w:r>
      <w:r>
        <w:rPr>
          <w:i/>
          <w:color w:val="000000"/>
        </w:rPr>
        <w:t xml:space="preserve"> meses]</w:t>
      </w:r>
      <w:r>
        <w:rPr>
          <w:color w:val="000000"/>
        </w:rPr>
        <w:t xml:space="preserve"> </w:t>
      </w:r>
      <w:r>
        <w:rPr>
          <w:i/>
          <w:color w:val="000000"/>
        </w:rPr>
        <w:t xml:space="preserve">_______________, </w:t>
      </w:r>
      <w:r>
        <w:rPr>
          <w:color w:val="000000"/>
        </w:rPr>
        <w:t xml:space="preserve">a partir del </w:t>
      </w:r>
      <w:r>
        <w:rPr>
          <w:i/>
          <w:color w:val="000000"/>
        </w:rPr>
        <w:t>__ [</w:t>
      </w:r>
      <w:r w:rsidR="009C5C3E">
        <w:rPr>
          <w:i/>
          <w:color w:val="000000"/>
        </w:rPr>
        <w:t>enero 2026</w:t>
      </w:r>
      <w:r>
        <w:rPr>
          <w:i/>
          <w:color w:val="000000"/>
        </w:rPr>
        <w:t>]__________,</w:t>
      </w:r>
      <w:r>
        <w:rPr>
          <w:color w:val="000000"/>
        </w:rPr>
        <w:t xml:space="preserve"> si incumplimos las obligaciones contraídas en virtud de las condiciones de la Oferta:</w:t>
      </w:r>
    </w:p>
    <w:p w14:paraId="2A3942E6" w14:textId="77777777" w:rsidR="00BD0C18" w:rsidRDefault="00BD0C18">
      <w:pPr>
        <w:numPr>
          <w:ilvl w:val="0"/>
          <w:numId w:val="86"/>
        </w:numPr>
        <w:pBdr>
          <w:top w:val="nil"/>
          <w:left w:val="nil"/>
          <w:bottom w:val="nil"/>
          <w:right w:val="nil"/>
          <w:between w:val="nil"/>
        </w:pBdr>
        <w:spacing w:after="200"/>
        <w:ind w:left="567" w:hanging="553"/>
        <w:rPr>
          <w:color w:val="000000"/>
        </w:rPr>
      </w:pPr>
      <w:r>
        <w:rPr>
          <w:color w:val="000000"/>
        </w:rPr>
        <w:t xml:space="preserve">por haber retirado nuestra Oferta durante su período de validez especificado en la carta de </w:t>
      </w:r>
      <w:r>
        <w:rPr>
          <w:color w:val="000000"/>
        </w:rPr>
        <w:br/>
        <w:t>la Oferta;</w:t>
      </w:r>
    </w:p>
    <w:p w14:paraId="71C8458C" w14:textId="77777777" w:rsidR="00BD0C18" w:rsidRDefault="00BD0C18">
      <w:pPr>
        <w:numPr>
          <w:ilvl w:val="0"/>
          <w:numId w:val="86"/>
        </w:numPr>
        <w:pBdr>
          <w:top w:val="nil"/>
          <w:left w:val="nil"/>
          <w:bottom w:val="nil"/>
          <w:right w:val="nil"/>
          <w:between w:val="nil"/>
        </w:pBdr>
        <w:spacing w:after="200"/>
        <w:ind w:left="567" w:hanging="553"/>
        <w:rPr>
          <w:color w:val="000000"/>
        </w:rPr>
      </w:pPr>
      <w:r>
        <w:rPr>
          <w:color w:val="000000"/>
        </w:rPr>
        <w:t>porque, después de haber sido notificados por el Comprador de la aceptación de nuestra Oferta, durante su período de validez (i) no firmamos o nos rehusamos a firmar el Contrato, si así se nos solicita, o (</w:t>
      </w:r>
      <w:proofErr w:type="spellStart"/>
      <w:r>
        <w:rPr>
          <w:color w:val="000000"/>
        </w:rPr>
        <w:t>ii</w:t>
      </w:r>
      <w:proofErr w:type="spellEnd"/>
      <w:r>
        <w:rPr>
          <w:color w:val="000000"/>
        </w:rPr>
        <w:t>) no suministramos o nos rehusamos a suministrar la garantía de cumplimiento, según lo dispuesto en las Instrucciones a los Licitantes.</w:t>
      </w:r>
    </w:p>
    <w:p w14:paraId="2B20FD74" w14:textId="77777777" w:rsidR="00BD0C18" w:rsidRDefault="00BD0C18" w:rsidP="00BD0C18">
      <w:pPr>
        <w:pBdr>
          <w:top w:val="nil"/>
          <w:left w:val="nil"/>
          <w:bottom w:val="nil"/>
          <w:right w:val="nil"/>
          <w:between w:val="nil"/>
        </w:pBdr>
        <w:spacing w:after="200"/>
        <w:rPr>
          <w:color w:val="000000"/>
        </w:rPr>
      </w:pPr>
      <w:r>
        <w:rPr>
          <w:color w:val="000000"/>
        </w:rPr>
        <w:t>Entendemos que esta declaración de mantenimiento de la Oferta expirará si no resultamos seleccionados, cuando ocurra el primero de los siguientes hechos: (i) cuando recibamos la notificación que usted nos envíe con el nombre del Licitante seleccionado, o (</w:t>
      </w:r>
      <w:proofErr w:type="spellStart"/>
      <w:r>
        <w:rPr>
          <w:color w:val="000000"/>
        </w:rPr>
        <w:t>ii</w:t>
      </w:r>
      <w:proofErr w:type="spellEnd"/>
      <w:r>
        <w:rPr>
          <w:color w:val="000000"/>
        </w:rPr>
        <w:t>) cuando hayan transcurrido veintiocho días desde de la expiración de nuestra Oferta.</w:t>
      </w:r>
    </w:p>
    <w:p w14:paraId="2BA80CB4" w14:textId="77777777" w:rsidR="00BD0C18" w:rsidRDefault="00BD0C18" w:rsidP="00BD0C18">
      <w:pPr>
        <w:tabs>
          <w:tab w:val="left" w:pos="6120"/>
        </w:tabs>
        <w:spacing w:after="0"/>
        <w:jc w:val="left"/>
      </w:pPr>
      <w:r>
        <w:t>Nombre del Licitante</w:t>
      </w:r>
      <w:r>
        <w:rPr>
          <w:b/>
        </w:rPr>
        <w:t>*</w:t>
      </w:r>
      <w:r>
        <w:rPr>
          <w:u w:val="single"/>
        </w:rPr>
        <w:tab/>
      </w:r>
    </w:p>
    <w:p w14:paraId="68FC2CC1" w14:textId="77777777" w:rsidR="00BD0C18" w:rsidRDefault="00BD0C18" w:rsidP="00BD0C18">
      <w:pPr>
        <w:tabs>
          <w:tab w:val="right" w:pos="9000"/>
        </w:tabs>
        <w:spacing w:after="0"/>
        <w:jc w:val="left"/>
      </w:pPr>
    </w:p>
    <w:p w14:paraId="2D4DE060" w14:textId="77777777" w:rsidR="00BD0C18" w:rsidRDefault="00BD0C18" w:rsidP="00BD0C18">
      <w:pPr>
        <w:tabs>
          <w:tab w:val="right" w:pos="9000"/>
        </w:tabs>
        <w:spacing w:after="0"/>
        <w:jc w:val="left"/>
      </w:pPr>
      <w:r>
        <w:t>Nombre de la persona debidamente autorizada para firmar la Oferta en nombre del Licitante</w:t>
      </w:r>
      <w:r>
        <w:rPr>
          <w:b/>
        </w:rPr>
        <w:t>**</w:t>
      </w:r>
      <w:r>
        <w:rPr>
          <w:u w:val="single"/>
        </w:rPr>
        <w:tab/>
      </w:r>
    </w:p>
    <w:p w14:paraId="1FA58ACF" w14:textId="77777777" w:rsidR="00BD0C18" w:rsidRDefault="00BD0C18" w:rsidP="00BD0C18">
      <w:pPr>
        <w:tabs>
          <w:tab w:val="right" w:pos="9000"/>
        </w:tabs>
        <w:spacing w:after="0"/>
        <w:jc w:val="left"/>
      </w:pPr>
    </w:p>
    <w:p w14:paraId="2CCAE910" w14:textId="77777777" w:rsidR="00BD0C18" w:rsidRDefault="00BD0C18" w:rsidP="00BD0C18">
      <w:pPr>
        <w:tabs>
          <w:tab w:val="right" w:pos="9000"/>
        </w:tabs>
        <w:spacing w:after="0"/>
        <w:jc w:val="left"/>
      </w:pPr>
      <w:r>
        <w:t>Cargo de la persona que firma la Oferta</w:t>
      </w:r>
      <w:r>
        <w:rPr>
          <w:u w:val="single"/>
        </w:rPr>
        <w:tab/>
      </w:r>
    </w:p>
    <w:p w14:paraId="7F5BD7AF" w14:textId="77777777" w:rsidR="00BD0C18" w:rsidRDefault="00BD0C18" w:rsidP="00BD0C18">
      <w:pPr>
        <w:tabs>
          <w:tab w:val="right" w:pos="9000"/>
        </w:tabs>
        <w:spacing w:after="0"/>
        <w:jc w:val="left"/>
      </w:pPr>
    </w:p>
    <w:p w14:paraId="016E62B8" w14:textId="77777777" w:rsidR="00BD0C18" w:rsidRDefault="00BD0C18" w:rsidP="00BD0C18">
      <w:pPr>
        <w:tabs>
          <w:tab w:val="right" w:pos="9000"/>
        </w:tabs>
        <w:spacing w:after="0"/>
        <w:jc w:val="left"/>
      </w:pPr>
      <w:r>
        <w:t>Firma de la persona indicada arriba</w:t>
      </w:r>
      <w:r>
        <w:rPr>
          <w:u w:val="single"/>
        </w:rPr>
        <w:tab/>
      </w:r>
    </w:p>
    <w:p w14:paraId="02CDCFFD" w14:textId="77777777" w:rsidR="00BD0C18" w:rsidRDefault="00BD0C18" w:rsidP="00BD0C18">
      <w:pPr>
        <w:tabs>
          <w:tab w:val="left" w:pos="6120"/>
        </w:tabs>
        <w:spacing w:after="0"/>
        <w:jc w:val="left"/>
      </w:pPr>
    </w:p>
    <w:p w14:paraId="2CB0D7A8" w14:textId="77777777" w:rsidR="00BD0C18" w:rsidRDefault="00BD0C18" w:rsidP="00BD0C18">
      <w:pPr>
        <w:tabs>
          <w:tab w:val="left" w:pos="6120"/>
        </w:tabs>
        <w:spacing w:after="0"/>
        <w:jc w:val="left"/>
      </w:pPr>
      <w:r>
        <w:t xml:space="preserve">Fecha de la firma ________________________________ de ___________________ </w:t>
      </w:r>
      <w:proofErr w:type="spellStart"/>
      <w:r>
        <w:t>de</w:t>
      </w:r>
      <w:proofErr w:type="spellEnd"/>
      <w:r>
        <w:t xml:space="preserve"> _____</w:t>
      </w:r>
    </w:p>
    <w:p w14:paraId="174E1698" w14:textId="77777777" w:rsidR="00BD0C18" w:rsidRDefault="00BD0C18" w:rsidP="00BD0C18">
      <w:pPr>
        <w:pageBreakBefore/>
        <w:tabs>
          <w:tab w:val="left" w:pos="6120"/>
        </w:tabs>
        <w:spacing w:after="0"/>
        <w:jc w:val="left"/>
        <w:rPr>
          <w:sz w:val="20"/>
          <w:szCs w:val="20"/>
        </w:rPr>
      </w:pPr>
      <w:r>
        <w:rPr>
          <w:b/>
          <w:sz w:val="20"/>
          <w:szCs w:val="20"/>
        </w:rPr>
        <w:lastRenderedPageBreak/>
        <w:t>*</w:t>
      </w:r>
      <w:r>
        <w:rPr>
          <w:sz w:val="20"/>
          <w:szCs w:val="20"/>
        </w:rPr>
        <w:t>: En caso de que la Oferta sea presentada por una APCA, especifique el nombre de la APCA que actúa como Licitante.</w:t>
      </w:r>
    </w:p>
    <w:p w14:paraId="29C58625" w14:textId="77777777" w:rsidR="00BD0C18" w:rsidRDefault="00BD0C18" w:rsidP="00BD0C18">
      <w:pPr>
        <w:tabs>
          <w:tab w:val="right" w:pos="9000"/>
        </w:tabs>
        <w:spacing w:after="0"/>
        <w:jc w:val="left"/>
        <w:rPr>
          <w:sz w:val="20"/>
          <w:szCs w:val="20"/>
        </w:rPr>
      </w:pPr>
      <w:r>
        <w:rPr>
          <w:sz w:val="20"/>
          <w:szCs w:val="20"/>
        </w:rPr>
        <w:t>**: La persona que firma la Oferta adjuntará a esta el poder que le haya otorgado el Licitante.</w:t>
      </w:r>
    </w:p>
    <w:p w14:paraId="19B80F20" w14:textId="77777777" w:rsidR="00BD0C18" w:rsidRDefault="00BD0C18" w:rsidP="00BD0C18">
      <w:pPr>
        <w:tabs>
          <w:tab w:val="right" w:pos="9000"/>
        </w:tabs>
        <w:spacing w:after="0"/>
        <w:jc w:val="left"/>
        <w:rPr>
          <w:sz w:val="20"/>
          <w:szCs w:val="20"/>
        </w:rPr>
      </w:pPr>
    </w:p>
    <w:p w14:paraId="4528FA01" w14:textId="77777777" w:rsidR="00BD0C18" w:rsidRDefault="00BD0C18" w:rsidP="00BD0C18">
      <w:pPr>
        <w:tabs>
          <w:tab w:val="right" w:pos="9000"/>
        </w:tabs>
        <w:spacing w:after="0"/>
        <w:jc w:val="left"/>
        <w:rPr>
          <w:i/>
          <w:sz w:val="20"/>
          <w:szCs w:val="20"/>
        </w:rPr>
      </w:pPr>
      <w:r>
        <w:rPr>
          <w:i/>
          <w:sz w:val="20"/>
          <w:szCs w:val="20"/>
        </w:rPr>
        <w:t>[Nota: En el caso de una APCA, la declaración de mantenimiento de la Oferta debe estar en nombre de todos los miembros de la APCA que presenta la Oferta].</w:t>
      </w:r>
    </w:p>
    <w:p w14:paraId="500BE379" w14:textId="77777777" w:rsidR="00BD0C18" w:rsidRDefault="00BD0C18" w:rsidP="00BD0C18">
      <w:pPr>
        <w:tabs>
          <w:tab w:val="right" w:pos="9000"/>
        </w:tabs>
        <w:spacing w:after="0"/>
        <w:jc w:val="left"/>
        <w:rPr>
          <w:i/>
          <w:sz w:val="20"/>
          <w:szCs w:val="20"/>
        </w:rPr>
      </w:pPr>
    </w:p>
    <w:p w14:paraId="732278B6" w14:textId="77777777" w:rsidR="00BD0C18" w:rsidRDefault="00BD0C18" w:rsidP="00BD0C18">
      <w:pPr>
        <w:spacing w:after="0"/>
        <w:jc w:val="left"/>
        <w:rPr>
          <w:i/>
          <w:sz w:val="20"/>
          <w:szCs w:val="20"/>
        </w:rPr>
      </w:pPr>
      <w:r>
        <w:br w:type="page"/>
      </w:r>
    </w:p>
    <w:p w14:paraId="0C7DE391" w14:textId="77777777" w:rsidR="00BD0C18" w:rsidRDefault="00BD0C18" w:rsidP="00BD0C18">
      <w:pPr>
        <w:pBdr>
          <w:top w:val="nil"/>
          <w:left w:val="nil"/>
          <w:bottom w:val="nil"/>
          <w:right w:val="nil"/>
          <w:between w:val="nil"/>
        </w:pBdr>
        <w:spacing w:before="120" w:after="240"/>
        <w:jc w:val="center"/>
        <w:rPr>
          <w:b/>
          <w:color w:val="000000"/>
          <w:sz w:val="36"/>
          <w:szCs w:val="36"/>
        </w:rPr>
      </w:pPr>
      <w:bookmarkStart w:id="135" w:name="_heading=h.338fx5o" w:colFirst="0" w:colLast="0"/>
      <w:bookmarkEnd w:id="135"/>
      <w:r>
        <w:rPr>
          <w:b/>
          <w:color w:val="000000"/>
          <w:sz w:val="36"/>
          <w:szCs w:val="36"/>
        </w:rPr>
        <w:lastRenderedPageBreak/>
        <w:t>Carta de la Oferta - Parte Financiera</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5"/>
      </w:tblGrid>
      <w:tr w:rsidR="00BD0C18" w14:paraId="1D7A21BE" w14:textId="77777777" w:rsidTr="007F54F3">
        <w:tc>
          <w:tcPr>
            <w:tcW w:w="9445" w:type="dxa"/>
          </w:tcPr>
          <w:p w14:paraId="548FF87B" w14:textId="77777777" w:rsidR="00BD0C18" w:rsidRDefault="00BD0C18" w:rsidP="007F54F3">
            <w:pPr>
              <w:spacing w:before="120"/>
              <w:ind w:right="132"/>
              <w:rPr>
                <w:b/>
                <w:i/>
                <w:sz w:val="20"/>
                <w:szCs w:val="20"/>
              </w:rPr>
            </w:pPr>
            <w:r>
              <w:rPr>
                <w:b/>
                <w:i/>
                <w:sz w:val="20"/>
                <w:szCs w:val="20"/>
              </w:rPr>
              <w:t>INSTRUCCIONES A LOS LICITANTES: ELIMINE ESTE RECUADRO UNA VEZ COMPLETADO EL DOCUMENTO.</w:t>
            </w:r>
          </w:p>
          <w:p w14:paraId="323C797A" w14:textId="77777777" w:rsidR="00BD0C18" w:rsidRDefault="00BD0C18" w:rsidP="007F54F3">
            <w:pPr>
              <w:spacing w:after="0"/>
              <w:ind w:right="132"/>
              <w:rPr>
                <w:b/>
                <w:i/>
                <w:sz w:val="20"/>
                <w:szCs w:val="20"/>
              </w:rPr>
            </w:pPr>
            <w:r>
              <w:rPr>
                <w:b/>
                <w:i/>
                <w:sz w:val="20"/>
                <w:szCs w:val="20"/>
              </w:rPr>
              <w:t>El Licitante deberá preparar esta carta de la Oferta en papel con membrete que indique claramente el nombre completo del Licitante y su dirección comercial.</w:t>
            </w:r>
          </w:p>
          <w:p w14:paraId="550CFB49" w14:textId="77777777" w:rsidR="00BD0C18" w:rsidRDefault="00BD0C18" w:rsidP="007F54F3">
            <w:pPr>
              <w:spacing w:before="240" w:after="0"/>
              <w:rPr>
                <w:b/>
                <w:i/>
                <w:sz w:val="20"/>
                <w:szCs w:val="20"/>
              </w:rPr>
            </w:pPr>
            <w:r>
              <w:rPr>
                <w:b/>
                <w:i/>
                <w:sz w:val="20"/>
                <w:szCs w:val="20"/>
              </w:rPr>
              <w:t xml:space="preserve">En relación con la declaración sobre comisiones, gratificaciones u honorarios, los servicios pueden </w:t>
            </w:r>
            <w:proofErr w:type="gramStart"/>
            <w:r>
              <w:rPr>
                <w:b/>
                <w:i/>
                <w:sz w:val="20"/>
                <w:szCs w:val="20"/>
              </w:rPr>
              <w:t>ser</w:t>
            </w:r>
            <w:proofErr w:type="gramEnd"/>
            <w:r>
              <w:rPr>
                <w:b/>
                <w:i/>
                <w:sz w:val="20"/>
                <w:szCs w:val="20"/>
              </w:rPr>
              <w:t xml:space="preserve"> por ejemplo, pagos a, o través de, individuos o entidades que están autorizados a actuar en nombre del Licitante para avanzar los intereses del Licitante en lo relacionado con este proceso de licitación o ejecución del contrato.</w:t>
            </w:r>
          </w:p>
          <w:p w14:paraId="6E1101AC" w14:textId="77777777" w:rsidR="00BD0C18" w:rsidRDefault="00BD0C18" w:rsidP="007F54F3">
            <w:pPr>
              <w:ind w:right="132"/>
              <w:rPr>
                <w:b/>
                <w:i/>
                <w:sz w:val="20"/>
                <w:szCs w:val="20"/>
              </w:rPr>
            </w:pPr>
            <w:r>
              <w:rPr>
                <w:b/>
                <w:i/>
                <w:sz w:val="20"/>
                <w:szCs w:val="20"/>
                <w:u w:val="single"/>
              </w:rPr>
              <w:t>Nota</w:t>
            </w:r>
            <w:r>
              <w:rPr>
                <w:b/>
                <w:i/>
                <w:sz w:val="20"/>
                <w:szCs w:val="20"/>
              </w:rPr>
              <w:t xml:space="preserve">: Todo el texto en bastardilla se incluye para ayudar a los Licitantes a preparar </w:t>
            </w:r>
            <w:r>
              <w:rPr>
                <w:b/>
                <w:i/>
                <w:sz w:val="20"/>
                <w:szCs w:val="20"/>
              </w:rPr>
              <w:br/>
              <w:t>este formulario.</w:t>
            </w:r>
          </w:p>
        </w:tc>
      </w:tr>
    </w:tbl>
    <w:p w14:paraId="716D2C0B" w14:textId="77777777" w:rsidR="00BD0C18" w:rsidRDefault="00BD0C18" w:rsidP="00BD0C18">
      <w:pPr>
        <w:tabs>
          <w:tab w:val="right" w:pos="9000"/>
        </w:tabs>
        <w:jc w:val="left"/>
      </w:pPr>
      <w:r>
        <w:rPr>
          <w:b/>
        </w:rPr>
        <w:t>Fecha de presentación de esta Oferta:</w:t>
      </w:r>
      <w:r>
        <w:t xml:space="preserve"> </w:t>
      </w:r>
      <w:r>
        <w:rPr>
          <w:i/>
        </w:rPr>
        <w:t xml:space="preserve">[indique la fecha (día, mes y año) de la presentación </w:t>
      </w:r>
      <w:r>
        <w:rPr>
          <w:i/>
        </w:rPr>
        <w:br/>
        <w:t>de la Oferta]</w:t>
      </w:r>
    </w:p>
    <w:p w14:paraId="043FA0C7" w14:textId="1D6E4DD2" w:rsidR="00BD0C18" w:rsidRPr="00F91BE8" w:rsidRDefault="00BD0C18" w:rsidP="00BD0C18">
      <w:pPr>
        <w:pBdr>
          <w:top w:val="nil"/>
          <w:left w:val="nil"/>
          <w:bottom w:val="nil"/>
          <w:right w:val="nil"/>
          <w:between w:val="nil"/>
        </w:pBdr>
        <w:spacing w:after="0"/>
        <w:rPr>
          <w:b/>
          <w:i/>
          <w:color w:val="000000"/>
          <w:lang w:val="es-PE"/>
        </w:rPr>
      </w:pPr>
      <w:r w:rsidRPr="00F91BE8">
        <w:rPr>
          <w:b/>
          <w:i/>
          <w:color w:val="000000"/>
          <w:lang w:val="es-PE"/>
        </w:rPr>
        <w:t>SDO N.</w:t>
      </w:r>
      <w:r>
        <w:rPr>
          <w:rFonts w:ascii="Symbol" w:eastAsia="Symbol" w:hAnsi="Symbol" w:cs="Symbol"/>
          <w:b/>
          <w:i/>
          <w:color w:val="000000"/>
        </w:rPr>
        <w:t></w:t>
      </w:r>
      <w:r w:rsidR="001416FC" w:rsidRPr="00F91BE8">
        <w:rPr>
          <w:b/>
          <w:i/>
          <w:color w:val="000000"/>
          <w:lang w:val="es-PE"/>
        </w:rPr>
        <w:t>: 00</w:t>
      </w:r>
      <w:r w:rsidR="00F91BE8" w:rsidRPr="00F91BE8">
        <w:rPr>
          <w:b/>
          <w:i/>
          <w:color w:val="000000"/>
          <w:lang w:val="es-PE"/>
        </w:rPr>
        <w:t>1</w:t>
      </w:r>
      <w:r w:rsidR="001416FC" w:rsidRPr="00F91BE8">
        <w:rPr>
          <w:b/>
          <w:i/>
          <w:color w:val="000000"/>
          <w:lang w:val="es-PE"/>
        </w:rPr>
        <w:t>-202</w:t>
      </w:r>
      <w:r w:rsidR="00F91BE8" w:rsidRPr="00F91BE8">
        <w:rPr>
          <w:b/>
          <w:i/>
          <w:color w:val="000000"/>
          <w:lang w:val="es-PE"/>
        </w:rPr>
        <w:t>5</w:t>
      </w:r>
      <w:r w:rsidRPr="00F91BE8">
        <w:rPr>
          <w:b/>
          <w:i/>
          <w:color w:val="000000"/>
          <w:lang w:val="es-PE"/>
        </w:rPr>
        <w:t xml:space="preserve">-LPI-BID/5301-OGIP </w:t>
      </w:r>
    </w:p>
    <w:p w14:paraId="1807B2A9" w14:textId="77777777" w:rsidR="00BD0C18" w:rsidRDefault="00BD0C18" w:rsidP="00BD0C18">
      <w:pPr>
        <w:rPr>
          <w:b/>
          <w:i/>
        </w:rPr>
      </w:pPr>
      <w:r>
        <w:t>Para:</w:t>
      </w:r>
      <w:r>
        <w:rPr>
          <w:i/>
        </w:rPr>
        <w:t xml:space="preserve"> </w:t>
      </w:r>
      <w:r>
        <w:rPr>
          <w:b/>
          <w:i/>
        </w:rPr>
        <w:t>Unidad Ejecutora 012- Oficina General de Inversiones y Proyectos del MEF</w:t>
      </w:r>
    </w:p>
    <w:p w14:paraId="7A5DB1FE" w14:textId="77777777" w:rsidR="00BD0C18" w:rsidRDefault="00BD0C18" w:rsidP="00BD0C18">
      <w:pPr>
        <w:numPr>
          <w:ilvl w:val="0"/>
          <w:numId w:val="7"/>
        </w:numPr>
        <w:spacing w:after="200"/>
        <w:ind w:right="-14"/>
        <w:rPr>
          <w:b/>
        </w:rPr>
      </w:pPr>
      <w:r>
        <w:rPr>
          <w:b/>
        </w:rPr>
        <w:t xml:space="preserve">Precio de la Oferta: </w:t>
      </w:r>
      <w:r>
        <w:t xml:space="preserve">El precio total de nuestra Oferta, excluido cualquier descuento ofrecido en el ítem (f) es: </w:t>
      </w:r>
      <w:r>
        <w:rPr>
          <w:i/>
        </w:rPr>
        <w:t>[indique una de las opciones siguientes, según corresponda]</w:t>
      </w:r>
    </w:p>
    <w:p w14:paraId="77824ABE" w14:textId="77777777" w:rsidR="00BD0C18" w:rsidRDefault="00BD0C18" w:rsidP="00BD0C18">
      <w:pPr>
        <w:spacing w:after="200"/>
        <w:ind w:left="720"/>
        <w:rPr>
          <w:u w:val="single"/>
        </w:rPr>
      </w:pPr>
      <w:r>
        <w:rPr>
          <w:i/>
        </w:rPr>
        <w:t>[Opción 1, en el caso de un lote]:</w:t>
      </w:r>
      <w:r>
        <w:t xml:space="preserve"> El precio total es: </w:t>
      </w:r>
      <w:r>
        <w:rPr>
          <w:i/>
          <w:u w:val="single"/>
        </w:rPr>
        <w:t>[indique el precio total de la Oferta en letras y números, indicando los diversos montos y las correspondientes monedas]</w:t>
      </w:r>
    </w:p>
    <w:p w14:paraId="5C7A4366" w14:textId="77777777" w:rsidR="00BD0C18" w:rsidRDefault="00BD0C18" w:rsidP="00BD0C18">
      <w:pPr>
        <w:spacing w:after="200"/>
        <w:ind w:left="720"/>
      </w:pPr>
      <w:r>
        <w:t xml:space="preserve">O bien, </w:t>
      </w:r>
    </w:p>
    <w:p w14:paraId="59787AF1" w14:textId="77777777" w:rsidR="00BD0C18" w:rsidRDefault="00BD0C18" w:rsidP="00BD0C18">
      <w:pPr>
        <w:spacing w:after="200"/>
        <w:ind w:left="720"/>
      </w:pPr>
      <w:r>
        <w:rPr>
          <w:i/>
        </w:rPr>
        <w:t>[Opción 2, en el caso de múltiples lotes]:</w:t>
      </w:r>
      <w:r>
        <w:t xml:space="preserve"> (a) Precio total para cada lote</w:t>
      </w:r>
      <w:r>
        <w:rPr>
          <w:i/>
        </w:rPr>
        <w:t xml:space="preserve"> [indique el precio total de cada lote en letras y números, indicando los diversos montos y las correspondientes monedas]</w:t>
      </w:r>
      <w:r>
        <w:t>; y (b) Precio total de todos los lotes (suma de todos los lotes)</w:t>
      </w:r>
      <w:r>
        <w:rPr>
          <w:i/>
        </w:rPr>
        <w:t xml:space="preserve"> [indique el precio total de todos los lotes en letras y números, indicando los diversos montos y las correspondientes monedas]</w:t>
      </w:r>
    </w:p>
    <w:p w14:paraId="7E11560D" w14:textId="77777777" w:rsidR="00BD0C18" w:rsidRDefault="00BD0C18" w:rsidP="00BD0C18">
      <w:pPr>
        <w:numPr>
          <w:ilvl w:val="0"/>
          <w:numId w:val="7"/>
        </w:numPr>
        <w:spacing w:after="200"/>
        <w:ind w:right="-14"/>
      </w:pPr>
      <w:r>
        <w:rPr>
          <w:b/>
        </w:rPr>
        <w:t>Descuentos:</w:t>
      </w:r>
      <w:r>
        <w:t xml:space="preserve"> Los descuentos ofrecidos y la metodología para su aplicación son </w:t>
      </w:r>
      <w:r>
        <w:br/>
        <w:t xml:space="preserve">los siguientes: </w:t>
      </w:r>
    </w:p>
    <w:p w14:paraId="7A1F1D24" w14:textId="77777777" w:rsidR="00BD0C18" w:rsidRDefault="00BD0C18">
      <w:pPr>
        <w:numPr>
          <w:ilvl w:val="0"/>
          <w:numId w:val="104"/>
        </w:numPr>
        <w:pBdr>
          <w:top w:val="nil"/>
          <w:left w:val="nil"/>
          <w:bottom w:val="nil"/>
          <w:right w:val="nil"/>
          <w:between w:val="nil"/>
        </w:pBdr>
        <w:spacing w:after="200"/>
        <w:ind w:left="1786" w:hanging="357"/>
      </w:pPr>
      <w:r>
        <w:rPr>
          <w:color w:val="000000"/>
        </w:rPr>
        <w:t xml:space="preserve">Los descuentos ofrecidos son: </w:t>
      </w:r>
      <w:r>
        <w:rPr>
          <w:i/>
          <w:color w:val="000000"/>
        </w:rPr>
        <w:t>[especifique en detalle cada descuento ofrecido]</w:t>
      </w:r>
    </w:p>
    <w:p w14:paraId="16ADE7FD" w14:textId="77777777" w:rsidR="00BD0C18" w:rsidRDefault="00BD0C18">
      <w:pPr>
        <w:numPr>
          <w:ilvl w:val="0"/>
          <w:numId w:val="104"/>
        </w:numPr>
        <w:pBdr>
          <w:top w:val="nil"/>
          <w:left w:val="nil"/>
          <w:bottom w:val="nil"/>
          <w:right w:val="nil"/>
          <w:between w:val="nil"/>
        </w:pBdr>
        <w:spacing w:after="200"/>
      </w:pPr>
      <w:r>
        <w:rPr>
          <w:color w:val="000000"/>
        </w:rPr>
        <w:t xml:space="preserve">El método de cálculo exacto para determinar el precio neto después de la aplicación de los descuentos es el siguiente: </w:t>
      </w:r>
      <w:r>
        <w:rPr>
          <w:i/>
          <w:color w:val="000000"/>
        </w:rPr>
        <w:t>[especifique en detalle el método que se utilizará para aplicar los descuentos]</w:t>
      </w:r>
    </w:p>
    <w:p w14:paraId="28A99CC5" w14:textId="77777777" w:rsidR="00BD0C18" w:rsidRDefault="00BD0C18" w:rsidP="00BD0C18">
      <w:pPr>
        <w:numPr>
          <w:ilvl w:val="0"/>
          <w:numId w:val="7"/>
        </w:numPr>
        <w:spacing w:after="200"/>
        <w:ind w:right="-14"/>
      </w:pPr>
      <w:r>
        <w:rPr>
          <w:b/>
        </w:rPr>
        <w:t>Período de validez de la Oferta:</w:t>
      </w:r>
      <w:r>
        <w:t xml:space="preserve"> Nuestra Oferta será válida por el período establecido en la IAL 19.1 de los DDL (con las enmiendas que correspondan, si las hubiera), a partir del día fijado como fecha límite para la presentación de Ofertas que se especifica en la IAL 23.1 de los DDL (con las enmiendas que correspondan, si las hubiera), y seguirá siendo de carácter vinculante para nosotros y podrá ser aceptada en cualquier momento antes de la finalización de ese período.</w:t>
      </w:r>
    </w:p>
    <w:p w14:paraId="0DEFEC77" w14:textId="77777777" w:rsidR="00BD0C18" w:rsidRDefault="00BD0C18" w:rsidP="00BD0C18">
      <w:pPr>
        <w:numPr>
          <w:ilvl w:val="0"/>
          <w:numId w:val="7"/>
        </w:numPr>
        <w:spacing w:after="200"/>
        <w:ind w:right="-14"/>
        <w:rPr>
          <w:i/>
        </w:rPr>
      </w:pPr>
      <w:r>
        <w:rPr>
          <w:b/>
        </w:rPr>
        <w:lastRenderedPageBreak/>
        <w:t>Comisiones, gratificaciones y honorarios</w:t>
      </w:r>
      <w:r>
        <w:t xml:space="preserve">: Hemos pagado o pagaremos las siguientes comisiones, gratificaciones u honorarios en relación con el proceso de Licitación o la ejecución del Contrato: </w:t>
      </w:r>
      <w:r>
        <w:rPr>
          <w:i/>
        </w:rPr>
        <w:t>[indique el nombre completo de cada Receptor, su dirección completa, el motivo por el cual se pagó cada comisión o gratificación, y el monto y la moneda de cada una de ellas]</w:t>
      </w:r>
    </w:p>
    <w:p w14:paraId="484F3BDD" w14:textId="77777777" w:rsidR="00BD0C18" w:rsidRDefault="00BD0C18" w:rsidP="00BD0C18">
      <w:pPr>
        <w:ind w:left="540"/>
        <w:rPr>
          <w:i/>
        </w:rPr>
      </w:pPr>
      <w:r>
        <w:rPr>
          <w:i/>
        </w:rPr>
        <w:t>[Si no se pagaron ni se pagarán, indique “Ninguna”]</w:t>
      </w:r>
    </w:p>
    <w:p w14:paraId="22B874B0" w14:textId="77777777" w:rsidR="00BD0C18" w:rsidRDefault="00BD0C18" w:rsidP="00BD0C18"/>
    <w:tbl>
      <w:tblPr>
        <w:tblW w:w="837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2"/>
        <w:gridCol w:w="2092"/>
        <w:gridCol w:w="2093"/>
        <w:gridCol w:w="2093"/>
      </w:tblGrid>
      <w:tr w:rsidR="00BD0C18" w14:paraId="55DC3BB2" w14:textId="77777777" w:rsidTr="007F54F3">
        <w:trPr>
          <w:trHeight w:val="288"/>
        </w:trPr>
        <w:tc>
          <w:tcPr>
            <w:tcW w:w="2092" w:type="dxa"/>
            <w:tcBorders>
              <w:top w:val="single" w:sz="4" w:space="0" w:color="000000"/>
              <w:left w:val="single" w:sz="4" w:space="0" w:color="000000"/>
              <w:bottom w:val="single" w:sz="4" w:space="0" w:color="000000"/>
              <w:right w:val="single" w:sz="4" w:space="0" w:color="000000"/>
            </w:tcBorders>
          </w:tcPr>
          <w:p w14:paraId="196150E4" w14:textId="77777777" w:rsidR="00BD0C18" w:rsidRDefault="00BD0C18" w:rsidP="007F54F3">
            <w:pPr>
              <w:tabs>
                <w:tab w:val="left" w:pos="2070"/>
              </w:tabs>
              <w:jc w:val="center"/>
            </w:pPr>
            <w:r>
              <w:t>Nombre del receptor</w:t>
            </w:r>
          </w:p>
        </w:tc>
        <w:tc>
          <w:tcPr>
            <w:tcW w:w="2092" w:type="dxa"/>
            <w:tcBorders>
              <w:top w:val="single" w:sz="4" w:space="0" w:color="000000"/>
              <w:left w:val="single" w:sz="4" w:space="0" w:color="000000"/>
              <w:bottom w:val="single" w:sz="4" w:space="0" w:color="000000"/>
              <w:right w:val="single" w:sz="4" w:space="0" w:color="000000"/>
            </w:tcBorders>
          </w:tcPr>
          <w:p w14:paraId="45690335" w14:textId="77777777" w:rsidR="00BD0C18" w:rsidRDefault="00BD0C18" w:rsidP="007F54F3">
            <w:pPr>
              <w:tabs>
                <w:tab w:val="left" w:pos="2070"/>
              </w:tabs>
              <w:jc w:val="center"/>
            </w:pPr>
            <w:r>
              <w:t>Dirección</w:t>
            </w:r>
          </w:p>
        </w:tc>
        <w:tc>
          <w:tcPr>
            <w:tcW w:w="2093" w:type="dxa"/>
            <w:tcBorders>
              <w:top w:val="single" w:sz="4" w:space="0" w:color="000000"/>
              <w:left w:val="single" w:sz="4" w:space="0" w:color="000000"/>
              <w:bottom w:val="single" w:sz="4" w:space="0" w:color="000000"/>
              <w:right w:val="single" w:sz="4" w:space="0" w:color="000000"/>
            </w:tcBorders>
          </w:tcPr>
          <w:p w14:paraId="68ACF3EC" w14:textId="77777777" w:rsidR="00BD0C18" w:rsidRDefault="00BD0C18" w:rsidP="007F54F3">
            <w:pPr>
              <w:tabs>
                <w:tab w:val="left" w:pos="2070"/>
              </w:tabs>
              <w:jc w:val="center"/>
            </w:pPr>
            <w:r>
              <w:t>Propósito de la comisión o gratificación</w:t>
            </w:r>
          </w:p>
        </w:tc>
        <w:tc>
          <w:tcPr>
            <w:tcW w:w="2093" w:type="dxa"/>
            <w:tcBorders>
              <w:top w:val="single" w:sz="4" w:space="0" w:color="000000"/>
              <w:left w:val="single" w:sz="4" w:space="0" w:color="000000"/>
              <w:bottom w:val="single" w:sz="4" w:space="0" w:color="000000"/>
              <w:right w:val="single" w:sz="4" w:space="0" w:color="000000"/>
            </w:tcBorders>
          </w:tcPr>
          <w:p w14:paraId="4E16A59C" w14:textId="77777777" w:rsidR="00BD0C18" w:rsidRDefault="00BD0C18" w:rsidP="007F54F3">
            <w:pPr>
              <w:tabs>
                <w:tab w:val="left" w:pos="2070"/>
              </w:tabs>
              <w:ind w:right="-72"/>
              <w:jc w:val="center"/>
            </w:pPr>
            <w:r>
              <w:t>Monto</w:t>
            </w:r>
          </w:p>
        </w:tc>
      </w:tr>
      <w:tr w:rsidR="00BD0C18" w14:paraId="64BD4EF6" w14:textId="77777777" w:rsidTr="007F54F3">
        <w:trPr>
          <w:trHeight w:val="288"/>
        </w:trPr>
        <w:tc>
          <w:tcPr>
            <w:tcW w:w="2092" w:type="dxa"/>
            <w:tcBorders>
              <w:top w:val="single" w:sz="4" w:space="0" w:color="000000"/>
              <w:left w:val="single" w:sz="4" w:space="0" w:color="000000"/>
              <w:bottom w:val="single" w:sz="4" w:space="0" w:color="000000"/>
              <w:right w:val="single" w:sz="4" w:space="0" w:color="000000"/>
            </w:tcBorders>
          </w:tcPr>
          <w:p w14:paraId="7CEAF653" w14:textId="77777777" w:rsidR="00BD0C18" w:rsidRDefault="00BD0C18" w:rsidP="007F54F3">
            <w:pPr>
              <w:tabs>
                <w:tab w:val="left" w:pos="2070"/>
              </w:tabs>
              <w:spacing w:before="120"/>
              <w:ind w:left="990"/>
              <w:jc w:val="center"/>
            </w:pPr>
          </w:p>
        </w:tc>
        <w:tc>
          <w:tcPr>
            <w:tcW w:w="2092" w:type="dxa"/>
            <w:tcBorders>
              <w:top w:val="single" w:sz="4" w:space="0" w:color="000000"/>
              <w:left w:val="single" w:sz="4" w:space="0" w:color="000000"/>
              <w:bottom w:val="single" w:sz="4" w:space="0" w:color="000000"/>
              <w:right w:val="single" w:sz="4" w:space="0" w:color="000000"/>
            </w:tcBorders>
          </w:tcPr>
          <w:p w14:paraId="5CF8C61C" w14:textId="77777777" w:rsidR="00BD0C18" w:rsidRDefault="00BD0C18" w:rsidP="007F54F3">
            <w:pPr>
              <w:tabs>
                <w:tab w:val="left" w:pos="2070"/>
              </w:tabs>
              <w:spacing w:before="120"/>
              <w:ind w:left="990"/>
              <w:jc w:val="center"/>
            </w:pPr>
          </w:p>
        </w:tc>
        <w:tc>
          <w:tcPr>
            <w:tcW w:w="2093" w:type="dxa"/>
            <w:tcBorders>
              <w:top w:val="single" w:sz="4" w:space="0" w:color="000000"/>
              <w:left w:val="single" w:sz="4" w:space="0" w:color="000000"/>
              <w:bottom w:val="single" w:sz="4" w:space="0" w:color="000000"/>
              <w:right w:val="single" w:sz="4" w:space="0" w:color="000000"/>
            </w:tcBorders>
          </w:tcPr>
          <w:p w14:paraId="4ED51908" w14:textId="77777777" w:rsidR="00BD0C18" w:rsidRDefault="00BD0C18" w:rsidP="007F54F3">
            <w:pPr>
              <w:tabs>
                <w:tab w:val="left" w:pos="2070"/>
              </w:tabs>
              <w:spacing w:before="120"/>
              <w:ind w:left="990"/>
              <w:jc w:val="center"/>
            </w:pPr>
          </w:p>
        </w:tc>
        <w:tc>
          <w:tcPr>
            <w:tcW w:w="2093" w:type="dxa"/>
            <w:tcBorders>
              <w:top w:val="single" w:sz="4" w:space="0" w:color="000000"/>
              <w:left w:val="single" w:sz="4" w:space="0" w:color="000000"/>
              <w:bottom w:val="single" w:sz="4" w:space="0" w:color="000000"/>
              <w:right w:val="single" w:sz="4" w:space="0" w:color="000000"/>
            </w:tcBorders>
          </w:tcPr>
          <w:p w14:paraId="602E2138" w14:textId="77777777" w:rsidR="00BD0C18" w:rsidRDefault="00BD0C18" w:rsidP="007F54F3">
            <w:pPr>
              <w:tabs>
                <w:tab w:val="left" w:pos="2070"/>
              </w:tabs>
              <w:spacing w:before="120"/>
              <w:ind w:left="990" w:right="-72"/>
              <w:jc w:val="center"/>
            </w:pPr>
          </w:p>
        </w:tc>
      </w:tr>
      <w:tr w:rsidR="00BD0C18" w14:paraId="6A6942D0" w14:textId="77777777" w:rsidTr="007F54F3">
        <w:trPr>
          <w:trHeight w:val="288"/>
        </w:trPr>
        <w:tc>
          <w:tcPr>
            <w:tcW w:w="2092" w:type="dxa"/>
            <w:tcBorders>
              <w:top w:val="single" w:sz="4" w:space="0" w:color="000000"/>
              <w:left w:val="single" w:sz="4" w:space="0" w:color="000000"/>
              <w:bottom w:val="single" w:sz="4" w:space="0" w:color="000000"/>
              <w:right w:val="single" w:sz="4" w:space="0" w:color="000000"/>
            </w:tcBorders>
          </w:tcPr>
          <w:p w14:paraId="4D8B299B" w14:textId="77777777" w:rsidR="00BD0C18" w:rsidRDefault="00BD0C18" w:rsidP="007F54F3">
            <w:pPr>
              <w:tabs>
                <w:tab w:val="left" w:pos="2070"/>
              </w:tabs>
              <w:spacing w:before="120"/>
              <w:ind w:left="990"/>
              <w:jc w:val="center"/>
            </w:pPr>
          </w:p>
        </w:tc>
        <w:tc>
          <w:tcPr>
            <w:tcW w:w="2092" w:type="dxa"/>
            <w:tcBorders>
              <w:top w:val="single" w:sz="4" w:space="0" w:color="000000"/>
              <w:left w:val="single" w:sz="4" w:space="0" w:color="000000"/>
              <w:bottom w:val="single" w:sz="4" w:space="0" w:color="000000"/>
              <w:right w:val="single" w:sz="4" w:space="0" w:color="000000"/>
            </w:tcBorders>
          </w:tcPr>
          <w:p w14:paraId="6EC7EAE9" w14:textId="77777777" w:rsidR="00BD0C18" w:rsidRDefault="00BD0C18" w:rsidP="007F54F3">
            <w:pPr>
              <w:spacing w:before="120"/>
              <w:ind w:left="990"/>
              <w:jc w:val="center"/>
            </w:pPr>
          </w:p>
        </w:tc>
        <w:tc>
          <w:tcPr>
            <w:tcW w:w="2093" w:type="dxa"/>
            <w:tcBorders>
              <w:top w:val="single" w:sz="4" w:space="0" w:color="000000"/>
              <w:left w:val="single" w:sz="4" w:space="0" w:color="000000"/>
              <w:bottom w:val="single" w:sz="4" w:space="0" w:color="000000"/>
              <w:right w:val="single" w:sz="4" w:space="0" w:color="000000"/>
            </w:tcBorders>
          </w:tcPr>
          <w:p w14:paraId="068BD10D" w14:textId="77777777" w:rsidR="00BD0C18" w:rsidRDefault="00BD0C18" w:rsidP="007F54F3">
            <w:pPr>
              <w:pBdr>
                <w:top w:val="nil"/>
                <w:left w:val="nil"/>
                <w:bottom w:val="nil"/>
                <w:right w:val="nil"/>
                <w:between w:val="nil"/>
              </w:pBdr>
              <w:tabs>
                <w:tab w:val="left" w:pos="2070"/>
              </w:tabs>
              <w:spacing w:after="0"/>
              <w:ind w:left="990"/>
              <w:jc w:val="center"/>
              <w:rPr>
                <w:color w:val="000000"/>
              </w:rPr>
            </w:pPr>
          </w:p>
        </w:tc>
        <w:tc>
          <w:tcPr>
            <w:tcW w:w="2093" w:type="dxa"/>
            <w:tcBorders>
              <w:top w:val="single" w:sz="4" w:space="0" w:color="000000"/>
              <w:left w:val="single" w:sz="4" w:space="0" w:color="000000"/>
              <w:bottom w:val="single" w:sz="4" w:space="0" w:color="000000"/>
              <w:right w:val="single" w:sz="4" w:space="0" w:color="000000"/>
            </w:tcBorders>
          </w:tcPr>
          <w:p w14:paraId="3CDFA27C" w14:textId="77777777" w:rsidR="00BD0C18" w:rsidRDefault="00BD0C18" w:rsidP="007F54F3">
            <w:pPr>
              <w:tabs>
                <w:tab w:val="left" w:pos="2070"/>
              </w:tabs>
              <w:spacing w:before="120"/>
              <w:ind w:left="990" w:right="-72"/>
              <w:jc w:val="center"/>
            </w:pPr>
          </w:p>
        </w:tc>
      </w:tr>
      <w:tr w:rsidR="00BD0C18" w14:paraId="7749F7BB" w14:textId="77777777" w:rsidTr="007F54F3">
        <w:trPr>
          <w:trHeight w:val="288"/>
        </w:trPr>
        <w:tc>
          <w:tcPr>
            <w:tcW w:w="2092" w:type="dxa"/>
            <w:tcBorders>
              <w:top w:val="single" w:sz="4" w:space="0" w:color="000000"/>
              <w:left w:val="single" w:sz="4" w:space="0" w:color="000000"/>
              <w:bottom w:val="single" w:sz="4" w:space="0" w:color="000000"/>
              <w:right w:val="single" w:sz="4" w:space="0" w:color="000000"/>
            </w:tcBorders>
          </w:tcPr>
          <w:p w14:paraId="6335289C" w14:textId="77777777" w:rsidR="00BD0C18" w:rsidRDefault="00BD0C18" w:rsidP="007F54F3">
            <w:pPr>
              <w:tabs>
                <w:tab w:val="left" w:pos="2070"/>
              </w:tabs>
              <w:spacing w:before="120"/>
              <w:ind w:left="990"/>
              <w:jc w:val="center"/>
            </w:pPr>
          </w:p>
        </w:tc>
        <w:tc>
          <w:tcPr>
            <w:tcW w:w="2092" w:type="dxa"/>
            <w:tcBorders>
              <w:top w:val="single" w:sz="4" w:space="0" w:color="000000"/>
              <w:left w:val="single" w:sz="4" w:space="0" w:color="000000"/>
              <w:bottom w:val="single" w:sz="4" w:space="0" w:color="000000"/>
              <w:right w:val="single" w:sz="4" w:space="0" w:color="000000"/>
            </w:tcBorders>
          </w:tcPr>
          <w:p w14:paraId="0963DCF7" w14:textId="77777777" w:rsidR="00BD0C18" w:rsidRDefault="00BD0C18" w:rsidP="007F54F3">
            <w:pPr>
              <w:spacing w:before="120"/>
              <w:ind w:left="990"/>
              <w:jc w:val="center"/>
            </w:pPr>
          </w:p>
        </w:tc>
        <w:tc>
          <w:tcPr>
            <w:tcW w:w="2093" w:type="dxa"/>
            <w:tcBorders>
              <w:top w:val="single" w:sz="4" w:space="0" w:color="000000"/>
              <w:left w:val="single" w:sz="4" w:space="0" w:color="000000"/>
              <w:bottom w:val="single" w:sz="4" w:space="0" w:color="000000"/>
              <w:right w:val="single" w:sz="4" w:space="0" w:color="000000"/>
            </w:tcBorders>
          </w:tcPr>
          <w:p w14:paraId="57209F9C" w14:textId="77777777" w:rsidR="00BD0C18" w:rsidRDefault="00BD0C18" w:rsidP="007F54F3">
            <w:pPr>
              <w:pBdr>
                <w:top w:val="nil"/>
                <w:left w:val="nil"/>
                <w:bottom w:val="nil"/>
                <w:right w:val="nil"/>
                <w:between w:val="nil"/>
              </w:pBdr>
              <w:tabs>
                <w:tab w:val="left" w:pos="2070"/>
              </w:tabs>
              <w:spacing w:after="0"/>
              <w:ind w:left="990"/>
              <w:jc w:val="center"/>
              <w:rPr>
                <w:color w:val="000000"/>
              </w:rPr>
            </w:pPr>
          </w:p>
        </w:tc>
        <w:tc>
          <w:tcPr>
            <w:tcW w:w="2093" w:type="dxa"/>
            <w:tcBorders>
              <w:top w:val="single" w:sz="4" w:space="0" w:color="000000"/>
              <w:left w:val="single" w:sz="4" w:space="0" w:color="000000"/>
              <w:bottom w:val="single" w:sz="4" w:space="0" w:color="000000"/>
              <w:right w:val="single" w:sz="4" w:space="0" w:color="000000"/>
            </w:tcBorders>
          </w:tcPr>
          <w:p w14:paraId="19980023" w14:textId="77777777" w:rsidR="00BD0C18" w:rsidRDefault="00BD0C18" w:rsidP="007F54F3">
            <w:pPr>
              <w:tabs>
                <w:tab w:val="left" w:pos="2070"/>
              </w:tabs>
              <w:spacing w:before="120"/>
              <w:ind w:left="990" w:right="-72"/>
              <w:jc w:val="center"/>
            </w:pPr>
          </w:p>
        </w:tc>
      </w:tr>
      <w:tr w:rsidR="00BD0C18" w14:paraId="04D0E957" w14:textId="77777777" w:rsidTr="007F54F3">
        <w:trPr>
          <w:trHeight w:val="288"/>
        </w:trPr>
        <w:tc>
          <w:tcPr>
            <w:tcW w:w="2092" w:type="dxa"/>
            <w:tcBorders>
              <w:top w:val="single" w:sz="4" w:space="0" w:color="000000"/>
              <w:left w:val="single" w:sz="4" w:space="0" w:color="000000"/>
              <w:bottom w:val="single" w:sz="4" w:space="0" w:color="000000"/>
              <w:right w:val="single" w:sz="4" w:space="0" w:color="000000"/>
            </w:tcBorders>
          </w:tcPr>
          <w:p w14:paraId="6BB1C9E6" w14:textId="77777777" w:rsidR="00BD0C18" w:rsidRDefault="00BD0C18" w:rsidP="007F54F3">
            <w:pPr>
              <w:tabs>
                <w:tab w:val="left" w:pos="2070"/>
              </w:tabs>
              <w:spacing w:before="120"/>
              <w:ind w:left="990"/>
              <w:jc w:val="center"/>
            </w:pPr>
          </w:p>
        </w:tc>
        <w:tc>
          <w:tcPr>
            <w:tcW w:w="2092" w:type="dxa"/>
            <w:tcBorders>
              <w:top w:val="single" w:sz="4" w:space="0" w:color="000000"/>
              <w:left w:val="single" w:sz="4" w:space="0" w:color="000000"/>
              <w:bottom w:val="single" w:sz="4" w:space="0" w:color="000000"/>
              <w:right w:val="single" w:sz="4" w:space="0" w:color="000000"/>
            </w:tcBorders>
          </w:tcPr>
          <w:p w14:paraId="1E9B7E42" w14:textId="77777777" w:rsidR="00BD0C18" w:rsidRDefault="00BD0C18" w:rsidP="007F54F3">
            <w:pPr>
              <w:spacing w:before="120"/>
              <w:ind w:left="990"/>
              <w:jc w:val="center"/>
            </w:pPr>
          </w:p>
        </w:tc>
        <w:tc>
          <w:tcPr>
            <w:tcW w:w="2093" w:type="dxa"/>
            <w:tcBorders>
              <w:top w:val="single" w:sz="4" w:space="0" w:color="000000"/>
              <w:left w:val="single" w:sz="4" w:space="0" w:color="000000"/>
              <w:bottom w:val="single" w:sz="4" w:space="0" w:color="000000"/>
              <w:right w:val="single" w:sz="4" w:space="0" w:color="000000"/>
            </w:tcBorders>
          </w:tcPr>
          <w:p w14:paraId="4E476DA3" w14:textId="77777777" w:rsidR="00BD0C18" w:rsidRDefault="00BD0C18" w:rsidP="007F54F3">
            <w:pPr>
              <w:pBdr>
                <w:top w:val="nil"/>
                <w:left w:val="nil"/>
                <w:bottom w:val="nil"/>
                <w:right w:val="nil"/>
                <w:between w:val="nil"/>
              </w:pBdr>
              <w:tabs>
                <w:tab w:val="left" w:pos="2070"/>
              </w:tabs>
              <w:spacing w:after="0"/>
              <w:ind w:left="990"/>
              <w:jc w:val="center"/>
              <w:rPr>
                <w:color w:val="000000"/>
              </w:rPr>
            </w:pPr>
          </w:p>
        </w:tc>
        <w:tc>
          <w:tcPr>
            <w:tcW w:w="2093" w:type="dxa"/>
            <w:tcBorders>
              <w:top w:val="single" w:sz="4" w:space="0" w:color="000000"/>
              <w:left w:val="single" w:sz="4" w:space="0" w:color="000000"/>
              <w:bottom w:val="single" w:sz="4" w:space="0" w:color="000000"/>
              <w:right w:val="single" w:sz="4" w:space="0" w:color="000000"/>
            </w:tcBorders>
          </w:tcPr>
          <w:p w14:paraId="2545E0E1" w14:textId="77777777" w:rsidR="00BD0C18" w:rsidRDefault="00BD0C18" w:rsidP="007F54F3">
            <w:pPr>
              <w:tabs>
                <w:tab w:val="left" w:pos="2070"/>
              </w:tabs>
              <w:spacing w:before="120"/>
              <w:ind w:left="990" w:right="-72"/>
              <w:jc w:val="center"/>
            </w:pPr>
          </w:p>
        </w:tc>
      </w:tr>
    </w:tbl>
    <w:p w14:paraId="5D945AA9" w14:textId="77777777" w:rsidR="00BD0C18" w:rsidRDefault="00BD0C18" w:rsidP="00BD0C18">
      <w:pPr>
        <w:jc w:val="left"/>
        <w:rPr>
          <w:b/>
        </w:rPr>
      </w:pPr>
    </w:p>
    <w:p w14:paraId="1F66FE1B" w14:textId="4C9EAA22" w:rsidR="00BD0C18" w:rsidRDefault="00BD0C18" w:rsidP="00BD0C18">
      <w:pPr>
        <w:numPr>
          <w:ilvl w:val="0"/>
          <w:numId w:val="7"/>
        </w:numPr>
        <w:spacing w:after="200"/>
        <w:ind w:right="-14"/>
      </w:pPr>
      <w:r>
        <w:rPr>
          <w:b/>
        </w:rPr>
        <w:t>Mejor Oferta Final o Negociaciones</w:t>
      </w:r>
      <w:r>
        <w:t>:</w:t>
      </w:r>
      <w:r w:rsidR="001F5BFE">
        <w:t>(No aplica)</w:t>
      </w:r>
    </w:p>
    <w:p w14:paraId="4D2F1D30" w14:textId="77777777" w:rsidR="00BD0C18" w:rsidRDefault="00BD0C18" w:rsidP="00BD0C18">
      <w:pPr>
        <w:numPr>
          <w:ilvl w:val="0"/>
          <w:numId w:val="7"/>
        </w:numPr>
        <w:spacing w:after="200"/>
        <w:ind w:right="-14"/>
      </w:pPr>
      <w:r>
        <w:rPr>
          <w:b/>
        </w:rPr>
        <w:t>Formulario de Propiedad Efectiva</w:t>
      </w:r>
      <w:r>
        <w:t>: </w:t>
      </w:r>
      <w:r>
        <w:rPr>
          <w:i/>
        </w:rPr>
        <w:t>(Aplica en el caso de que el Licitante deba suministrar el Formulario)</w:t>
      </w:r>
      <w:r>
        <w:t xml:space="preserve">. 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237F89F0" w14:textId="77777777" w:rsidR="00BD0C18" w:rsidRDefault="00BD0C18" w:rsidP="00BD0C18">
      <w:pPr>
        <w:jc w:val="left"/>
        <w:rPr>
          <w:i/>
        </w:rPr>
      </w:pPr>
      <w:r>
        <w:rPr>
          <w:b/>
        </w:rPr>
        <w:t>Nombre del Licitante</w:t>
      </w:r>
      <w:r>
        <w:t>: *</w:t>
      </w:r>
      <w:r>
        <w:rPr>
          <w:i/>
        </w:rPr>
        <w:t>[indique el nombre completo de la persona que firma la Oferta]</w:t>
      </w:r>
    </w:p>
    <w:p w14:paraId="6EDB8B4F" w14:textId="77777777" w:rsidR="00BD0C18" w:rsidRDefault="00BD0C18" w:rsidP="00BD0C18">
      <w:pPr>
        <w:jc w:val="left"/>
      </w:pPr>
      <w:r>
        <w:rPr>
          <w:b/>
        </w:rPr>
        <w:t>Nombre de la persona debidamente autorizada para firmar la Oferta en nombre del Licitante</w:t>
      </w:r>
      <w:r>
        <w:t>: **</w:t>
      </w:r>
      <w:r>
        <w:rPr>
          <w:i/>
        </w:rPr>
        <w:t>[indique el nombre completo de la persona debidamente autorizada para firmar la Oferta]</w:t>
      </w:r>
    </w:p>
    <w:p w14:paraId="777C4EB5" w14:textId="77777777" w:rsidR="00BD0C18" w:rsidRDefault="00BD0C18" w:rsidP="00BD0C18">
      <w:pPr>
        <w:jc w:val="left"/>
      </w:pPr>
      <w:r>
        <w:rPr>
          <w:b/>
        </w:rPr>
        <w:t>Cargo de la persona que firma la Oferta</w:t>
      </w:r>
      <w:r>
        <w:t xml:space="preserve">: </w:t>
      </w:r>
      <w:r>
        <w:rPr>
          <w:i/>
        </w:rPr>
        <w:t>[indique el cargo completo de la persona que firma la Oferta]</w:t>
      </w:r>
    </w:p>
    <w:p w14:paraId="76E45D14" w14:textId="77777777" w:rsidR="00BD0C18" w:rsidRDefault="00BD0C18" w:rsidP="00BD0C18">
      <w:pPr>
        <w:jc w:val="left"/>
      </w:pPr>
      <w:r>
        <w:rPr>
          <w:b/>
        </w:rPr>
        <w:t>Firma de la persona indicada arriba</w:t>
      </w:r>
      <w:r>
        <w:t xml:space="preserve">: </w:t>
      </w:r>
      <w:r>
        <w:rPr>
          <w:i/>
        </w:rPr>
        <w:t>[firma de la persona cuyo nombre y cargo se indican arriba]</w:t>
      </w:r>
    </w:p>
    <w:p w14:paraId="31D3B4B0" w14:textId="77777777" w:rsidR="00BD0C18" w:rsidRDefault="00BD0C18" w:rsidP="00BD0C18">
      <w:pPr>
        <w:jc w:val="left"/>
        <w:rPr>
          <w:i/>
        </w:rPr>
      </w:pPr>
      <w:r>
        <w:rPr>
          <w:b/>
        </w:rPr>
        <w:t>Firmada a los</w:t>
      </w:r>
      <w:r>
        <w:t xml:space="preserve"> </w:t>
      </w:r>
      <w:r>
        <w:rPr>
          <w:i/>
        </w:rPr>
        <w:t>[indique el día de la firma]</w:t>
      </w:r>
      <w:r>
        <w:t xml:space="preserve"> </w:t>
      </w:r>
      <w:r>
        <w:rPr>
          <w:b/>
        </w:rPr>
        <w:t>días del mes de</w:t>
      </w:r>
      <w:r>
        <w:t xml:space="preserve"> </w:t>
      </w:r>
      <w:r>
        <w:rPr>
          <w:i/>
        </w:rPr>
        <w:t>[indique el mes]</w:t>
      </w:r>
      <w:r>
        <w:t xml:space="preserve"> de </w:t>
      </w:r>
      <w:r>
        <w:rPr>
          <w:i/>
        </w:rPr>
        <w:t>[indique el año]</w:t>
      </w:r>
    </w:p>
    <w:p w14:paraId="21C7977C" w14:textId="77777777" w:rsidR="00BD0C18" w:rsidRDefault="00BD0C18" w:rsidP="00BC1B2B">
      <w:pPr>
        <w:jc w:val="center"/>
        <w:rPr>
          <w:b/>
          <w:color w:val="000000"/>
          <w:sz w:val="36"/>
          <w:szCs w:val="36"/>
        </w:rPr>
      </w:pPr>
      <w:r>
        <w:br w:type="page"/>
      </w:r>
      <w:bookmarkStart w:id="136" w:name="_heading=h.1idq7dh" w:colFirst="0" w:colLast="0"/>
      <w:bookmarkEnd w:id="136"/>
      <w:r>
        <w:rPr>
          <w:b/>
          <w:color w:val="000000"/>
          <w:sz w:val="36"/>
          <w:szCs w:val="36"/>
        </w:rPr>
        <w:lastRenderedPageBreak/>
        <w:t>Formularios de listas de precios</w:t>
      </w:r>
    </w:p>
    <w:p w14:paraId="010B37D5" w14:textId="77777777" w:rsidR="00BD0C18" w:rsidRDefault="00BD0C18" w:rsidP="00BD0C18">
      <w:pPr>
        <w:pStyle w:val="Ttulo2"/>
        <w:rPr>
          <w:rFonts w:ascii="Times New Roman" w:eastAsia="Times New Roman" w:hAnsi="Times New Roman" w:cs="Times New Roman"/>
        </w:rPr>
      </w:pPr>
      <w:bookmarkStart w:id="137" w:name="_heading=h.42ddq1a" w:colFirst="0" w:colLast="0"/>
      <w:bookmarkEnd w:id="137"/>
      <w:r>
        <w:rPr>
          <w:rFonts w:ascii="Times New Roman" w:eastAsia="Times New Roman" w:hAnsi="Times New Roman" w:cs="Times New Roman"/>
        </w:rPr>
        <w:t>Notas para los Licitantes sobre la elaboración de las listas de precios</w:t>
      </w:r>
    </w:p>
    <w:p w14:paraId="26699A4E" w14:textId="77777777" w:rsidR="00BD0C18" w:rsidRDefault="00BD0C18" w:rsidP="00BD0C18">
      <w:pPr>
        <w:rPr>
          <w:b/>
        </w:rPr>
      </w:pPr>
      <w:r>
        <w:rPr>
          <w:b/>
        </w:rPr>
        <w:t>Aspectos generales</w:t>
      </w:r>
    </w:p>
    <w:p w14:paraId="3C517775" w14:textId="77777777" w:rsidR="00BD0C18" w:rsidRDefault="00BD0C18" w:rsidP="00BD0C18">
      <w:pPr>
        <w:ind w:left="540" w:hanging="540"/>
      </w:pPr>
      <w:r>
        <w:t>1.</w:t>
      </w:r>
      <w:r>
        <w:tab/>
        <w:t>Las listas de precios están divididas de la siguiente manera:</w:t>
      </w:r>
    </w:p>
    <w:p w14:paraId="1C608FAC" w14:textId="77777777" w:rsidR="00BD0C18" w:rsidRDefault="00BD0C18" w:rsidP="00BD0C18">
      <w:pPr>
        <w:ind w:left="1260" w:hanging="720"/>
      </w:pPr>
      <w:r>
        <w:t>3.1</w:t>
      </w:r>
      <w:r>
        <w:tab/>
        <w:t>Resumen global de los costos</w:t>
      </w:r>
    </w:p>
    <w:p w14:paraId="3F747248" w14:textId="77777777" w:rsidR="00BD0C18" w:rsidRPr="00BC1B2B" w:rsidRDefault="00BD0C18" w:rsidP="00BD0C18">
      <w:pPr>
        <w:ind w:left="1260" w:hanging="720"/>
      </w:pPr>
      <w:r>
        <w:t>3.2</w:t>
      </w:r>
      <w:r>
        <w:tab/>
        <w:t xml:space="preserve">Resumen de los costos de suministro </w:t>
      </w:r>
      <w:r w:rsidRPr="00BC1B2B">
        <w:t>e instalación (NO APLICA)</w:t>
      </w:r>
    </w:p>
    <w:p w14:paraId="715101DB" w14:textId="77777777" w:rsidR="00BD0C18" w:rsidRPr="00BC1B2B" w:rsidRDefault="00BD0C18" w:rsidP="00BD0C18">
      <w:pPr>
        <w:ind w:left="1260" w:hanging="720"/>
      </w:pPr>
      <w:r w:rsidRPr="00BC1B2B">
        <w:t>3.3</w:t>
      </w:r>
      <w:r w:rsidRPr="00BC1B2B">
        <w:tab/>
        <w:t>Resumen de gastos recurrentes (NO APLICA)</w:t>
      </w:r>
    </w:p>
    <w:p w14:paraId="4BC11642" w14:textId="77777777" w:rsidR="00BD0C18" w:rsidRPr="00BC1B2B" w:rsidRDefault="00BD0C18" w:rsidP="00BD0C18">
      <w:pPr>
        <w:ind w:left="1260" w:hanging="720"/>
      </w:pPr>
      <w:r w:rsidRPr="00BC1B2B">
        <w:t>3.4</w:t>
      </w:r>
      <w:r w:rsidRPr="00BC1B2B">
        <w:tab/>
        <w:t>Cuadros parciales de costos de suministro e instalación (NO APLICA)</w:t>
      </w:r>
    </w:p>
    <w:p w14:paraId="497FCACD" w14:textId="77777777" w:rsidR="00BD0C18" w:rsidRPr="00BC1B2B" w:rsidRDefault="00BD0C18" w:rsidP="00BD0C18">
      <w:pPr>
        <w:ind w:left="1260" w:hanging="720"/>
      </w:pPr>
      <w:r w:rsidRPr="00BC1B2B">
        <w:t>3.5</w:t>
      </w:r>
      <w:r w:rsidRPr="00BC1B2B">
        <w:tab/>
        <w:t>Cuadros parciales de gastos recurrentes (NO APLICA)</w:t>
      </w:r>
    </w:p>
    <w:p w14:paraId="4693F8BB" w14:textId="77777777" w:rsidR="00BD0C18" w:rsidRDefault="00BD0C18" w:rsidP="00BD0C18">
      <w:pPr>
        <w:ind w:left="1260" w:hanging="720"/>
      </w:pPr>
      <w:r>
        <w:t>3.6</w:t>
      </w:r>
      <w:r>
        <w:tab/>
        <w:t>Cuadro de códigos de los países de origen</w:t>
      </w:r>
    </w:p>
    <w:p w14:paraId="3D48D73C" w14:textId="77777777" w:rsidR="00BD0C18" w:rsidRDefault="00BD0C18" w:rsidP="00BD0C18">
      <w:pPr>
        <w:ind w:left="540" w:hanging="540"/>
      </w:pPr>
      <w:r>
        <w:t>2.</w:t>
      </w:r>
      <w:r>
        <w:tab/>
        <w:t>En las listas generalmente no se hará una descripción completa de las tecnologías de la información que se deban suministrar e instalar y para las cuales sea preciso obtener la aceptación operativa, ni de los servicios que se hayan de proveer en cada elemento. Sin embargo, se considera que, antes de llenar los formularios con las tarifas y los precios, los Licitantes habrán leído los requisitos técnicos y otras secciones del documento de licitación, a fin de enterarse de todos los detalles de cada artículo que se solicita. Se entenderá que las tarifas y los precios cotizados cubren todas las necesidades definidas en dichos requisitos técnicos, y comprenden los gastos generales y las utilidades.</w:t>
      </w:r>
    </w:p>
    <w:p w14:paraId="2E75FD21" w14:textId="77777777" w:rsidR="00BD0C18" w:rsidRDefault="00BD0C18" w:rsidP="00BD0C18">
      <w:pPr>
        <w:ind w:left="540" w:hanging="540"/>
      </w:pPr>
      <w:r>
        <w:t>3.</w:t>
      </w:r>
      <w:r>
        <w:tab/>
        <w:t>Si el Licitante no tiene una idea clara de los detalles completos de algún artículo que se solicita o tiene dudas al respecto deberá, de conformidad con las IAL incluidas en el documento de licitación, solicitar una aclaración antes de presentar su Oferta.</w:t>
      </w:r>
    </w:p>
    <w:p w14:paraId="7F7C96C7" w14:textId="77777777" w:rsidR="00BD0C18" w:rsidRDefault="00BD0C18" w:rsidP="00BD0C18">
      <w:pPr>
        <w:rPr>
          <w:b/>
        </w:rPr>
      </w:pPr>
      <w:r>
        <w:rPr>
          <w:b/>
        </w:rPr>
        <w:t>Precios</w:t>
      </w:r>
    </w:p>
    <w:p w14:paraId="69B14E8C" w14:textId="77777777" w:rsidR="00BD0C18" w:rsidRDefault="00BD0C18" w:rsidP="00BD0C18">
      <w:pPr>
        <w:keepNext/>
        <w:keepLines/>
        <w:ind w:left="540" w:hanging="540"/>
      </w:pPr>
      <w:r>
        <w:t>4.</w:t>
      </w:r>
      <w:r>
        <w:tab/>
        <w:t xml:space="preserve">Los precios deberán llenarse con tinta indeleble, y toda alteración que se necesite debido a algún error, etc. deberá llevar las iniciales del Licitante. Como se especifica en los DDL, </w:t>
      </w:r>
      <w:r>
        <w:br/>
        <w:t>los precios serán fijos y firmes durante el período del Contrato.</w:t>
      </w:r>
    </w:p>
    <w:p w14:paraId="521F2D3F" w14:textId="77777777" w:rsidR="00BD0C18" w:rsidRDefault="00BD0C18" w:rsidP="00BD0C18">
      <w:pPr>
        <w:ind w:left="540" w:hanging="540"/>
      </w:pPr>
      <w:r>
        <w:t>5.</w:t>
      </w:r>
      <w:r>
        <w:tab/>
        <w:t>Los precios de la Oferta se cotizarán en la forma indicada en las IAL 18.1 y 18.2, y en las monedas en ellas especificadas. Los precios indicados deberán corresponder a artículos del nivel de calidad y rendimiento definidos en los requisitos técnicos o en cualquier otra sección del documento de licitación</w:t>
      </w:r>
    </w:p>
    <w:p w14:paraId="1117A24E" w14:textId="77777777" w:rsidR="00BD0C18" w:rsidRDefault="00BD0C18" w:rsidP="00BD0C18">
      <w:pPr>
        <w:ind w:left="540" w:hanging="450"/>
      </w:pPr>
      <w:r>
        <w:t>6.</w:t>
      </w:r>
      <w:r>
        <w:tab/>
        <w:t>El Licitante debe efectuar sus cálculos con sumo cuidado, ya que no podrá corregir los errores una vez vencido el plazo para la presentación de las Ofertas. En consecuencia, un simple error al especificar un precio unitario puede modificar considerablemente el precio total de la Oferta de un Licitante; además, la Oferta puede dejar de ser competitiva o el Licitante puede quedar expuesto a sufrir pérdidas. El Comprador corregirá cualquier error aritmético de conformidad con las disposiciones de la IAL 37.</w:t>
      </w:r>
    </w:p>
    <w:p w14:paraId="52BA4AB3" w14:textId="77777777" w:rsidR="00BD0C18" w:rsidRDefault="00BD0C18" w:rsidP="00BD0C18">
      <w:pPr>
        <w:ind w:left="540" w:hanging="540"/>
      </w:pPr>
      <w:r>
        <w:t>7.</w:t>
      </w:r>
      <w:r>
        <w:tab/>
        <w:t>Los pagos se efectuarán al Proveedor en la moneda o las monedas indicadas para cada artículo. Según lo establecido en la IAL 18.2, no se admiten más de tres monedas extranjeras.</w:t>
      </w:r>
    </w:p>
    <w:p w14:paraId="4FD08FFD" w14:textId="77777777" w:rsidR="00BD0C18" w:rsidRDefault="00BD0C18" w:rsidP="00BD0C18">
      <w:pPr>
        <w:ind w:left="540" w:hanging="540"/>
        <w:rPr>
          <w:sz w:val="22"/>
          <w:szCs w:val="22"/>
        </w:rPr>
        <w:sectPr w:rsidR="00BD0C18" w:rsidSect="00E35D91">
          <w:headerReference w:type="even" r:id="rId51"/>
          <w:headerReference w:type="default" r:id="rId52"/>
          <w:pgSz w:w="12240" w:h="15840"/>
          <w:pgMar w:top="1440" w:right="1440" w:bottom="1440" w:left="1440" w:header="720" w:footer="431" w:gutter="0"/>
          <w:cols w:space="720"/>
        </w:sectPr>
      </w:pPr>
    </w:p>
    <w:p w14:paraId="0F30CA62" w14:textId="254E57AC" w:rsidR="00BD0C18" w:rsidRDefault="00BD0C18" w:rsidP="00BD0C18">
      <w:pPr>
        <w:pBdr>
          <w:top w:val="nil"/>
          <w:left w:val="nil"/>
          <w:bottom w:val="nil"/>
          <w:right w:val="nil"/>
          <w:between w:val="nil"/>
        </w:pBdr>
        <w:ind w:left="360" w:right="60" w:hanging="360"/>
        <w:jc w:val="center"/>
        <w:rPr>
          <w:b/>
          <w:color w:val="000000"/>
          <w:sz w:val="28"/>
          <w:szCs w:val="28"/>
        </w:rPr>
      </w:pPr>
      <w:bookmarkStart w:id="138" w:name="_heading=h.2hio093" w:colFirst="0" w:colLast="0"/>
      <w:bookmarkEnd w:id="138"/>
      <w:r>
        <w:rPr>
          <w:b/>
          <w:color w:val="000000"/>
          <w:sz w:val="28"/>
          <w:szCs w:val="28"/>
        </w:rPr>
        <w:lastRenderedPageBreak/>
        <w:t>3.1</w:t>
      </w:r>
      <w:r>
        <w:rPr>
          <w:b/>
          <w:color w:val="000000"/>
          <w:sz w:val="28"/>
          <w:szCs w:val="28"/>
        </w:rPr>
        <w:tab/>
      </w:r>
      <w:r>
        <w:rPr>
          <w:b/>
          <w:color w:val="000000"/>
          <w:sz w:val="28"/>
          <w:szCs w:val="28"/>
        </w:rPr>
        <w:tab/>
        <w:t>Resumen Global de los Costos</w:t>
      </w:r>
      <w:r w:rsidR="000C3D56">
        <w:rPr>
          <w:b/>
          <w:color w:val="000000"/>
          <w:sz w:val="28"/>
          <w:szCs w:val="28"/>
        </w:rPr>
        <w:t xml:space="preserve"> </w:t>
      </w:r>
    </w:p>
    <w:p w14:paraId="577207B5" w14:textId="77777777" w:rsidR="009B0784" w:rsidRDefault="009B0784" w:rsidP="00BD0C18">
      <w:pPr>
        <w:pBdr>
          <w:top w:val="nil"/>
          <w:left w:val="nil"/>
          <w:bottom w:val="nil"/>
          <w:right w:val="nil"/>
          <w:between w:val="nil"/>
        </w:pBdr>
        <w:ind w:left="360" w:right="60" w:hanging="360"/>
        <w:jc w:val="center"/>
        <w:rPr>
          <w:b/>
          <w:color w:val="000000"/>
          <w:sz w:val="28"/>
          <w:szCs w:val="28"/>
        </w:rPr>
      </w:pPr>
    </w:p>
    <w:tbl>
      <w:tblPr>
        <w:tblW w:w="8920" w:type="dxa"/>
        <w:tblCellMar>
          <w:left w:w="70" w:type="dxa"/>
          <w:right w:w="70" w:type="dxa"/>
        </w:tblCellMar>
        <w:tblLook w:val="04A0" w:firstRow="1" w:lastRow="0" w:firstColumn="1" w:lastColumn="0" w:noHBand="0" w:noVBand="1"/>
      </w:tblPr>
      <w:tblGrid>
        <w:gridCol w:w="807"/>
        <w:gridCol w:w="4753"/>
        <w:gridCol w:w="880"/>
        <w:gridCol w:w="1240"/>
        <w:gridCol w:w="1240"/>
      </w:tblGrid>
      <w:tr w:rsidR="009B0784" w:rsidRPr="009B0784" w14:paraId="0244DC59" w14:textId="77777777" w:rsidTr="009B0784">
        <w:trPr>
          <w:trHeight w:val="396"/>
        </w:trPr>
        <w:tc>
          <w:tcPr>
            <w:tcW w:w="8920" w:type="dxa"/>
            <w:gridSpan w:val="5"/>
            <w:tcBorders>
              <w:top w:val="single" w:sz="4" w:space="0" w:color="auto"/>
              <w:left w:val="single" w:sz="4" w:space="0" w:color="auto"/>
              <w:bottom w:val="single" w:sz="4" w:space="0" w:color="auto"/>
              <w:right w:val="single" w:sz="4" w:space="0" w:color="auto"/>
            </w:tcBorders>
            <w:shd w:val="clear" w:color="000000" w:fill="D0CECE"/>
            <w:vAlign w:val="center"/>
            <w:hideMark/>
          </w:tcPr>
          <w:p w14:paraId="7A67FC3E" w14:textId="0ECF56EC" w:rsidR="009B0784" w:rsidRPr="009B0784" w:rsidRDefault="009B0784" w:rsidP="009B0784">
            <w:pPr>
              <w:spacing w:after="0"/>
              <w:jc w:val="left"/>
              <w:rPr>
                <w:b/>
                <w:bCs/>
                <w:color w:val="000000"/>
                <w:sz w:val="18"/>
                <w:szCs w:val="18"/>
                <w:lang w:val="es-PE"/>
              </w:rPr>
            </w:pPr>
            <w:bookmarkStart w:id="139" w:name="RANGE!B2"/>
            <w:r w:rsidRPr="009B0784">
              <w:rPr>
                <w:b/>
                <w:bCs/>
                <w:color w:val="000000"/>
                <w:sz w:val="18"/>
                <w:szCs w:val="18"/>
                <w:lang w:val="es-PE"/>
              </w:rPr>
              <w:t xml:space="preserve">A) </w:t>
            </w:r>
            <w:r w:rsidR="003910C0">
              <w:rPr>
                <w:b/>
                <w:bCs/>
                <w:color w:val="000000"/>
                <w:sz w:val="18"/>
                <w:szCs w:val="18"/>
                <w:lang w:val="es-PE"/>
              </w:rPr>
              <w:t xml:space="preserve">SERVICIO - </w:t>
            </w:r>
            <w:r w:rsidRPr="009B0784">
              <w:rPr>
                <w:b/>
                <w:bCs/>
                <w:color w:val="000000"/>
                <w:sz w:val="18"/>
                <w:szCs w:val="18"/>
                <w:lang w:val="es-PE"/>
              </w:rPr>
              <w:t>DESARROLLO DEL EXPEDIENTE SIAF-RP</w:t>
            </w:r>
            <w:bookmarkEnd w:id="139"/>
          </w:p>
        </w:tc>
      </w:tr>
      <w:tr w:rsidR="009B0784" w:rsidRPr="009B0784" w14:paraId="2E0A200F" w14:textId="77777777" w:rsidTr="009B0784">
        <w:trPr>
          <w:trHeight w:val="396"/>
        </w:trPr>
        <w:tc>
          <w:tcPr>
            <w:tcW w:w="800" w:type="dxa"/>
            <w:tcBorders>
              <w:top w:val="nil"/>
              <w:left w:val="single" w:sz="4" w:space="0" w:color="auto"/>
              <w:bottom w:val="single" w:sz="4" w:space="0" w:color="auto"/>
              <w:right w:val="single" w:sz="4" w:space="0" w:color="auto"/>
            </w:tcBorders>
            <w:shd w:val="clear" w:color="000000" w:fill="D0CECE"/>
            <w:vAlign w:val="center"/>
            <w:hideMark/>
          </w:tcPr>
          <w:p w14:paraId="26C605B2" w14:textId="77777777" w:rsidR="009B0784" w:rsidRPr="009B0784" w:rsidRDefault="009B0784" w:rsidP="009B0784">
            <w:pPr>
              <w:spacing w:after="0"/>
              <w:jc w:val="center"/>
              <w:rPr>
                <w:b/>
                <w:bCs/>
                <w:color w:val="000000"/>
                <w:sz w:val="20"/>
                <w:szCs w:val="20"/>
                <w:lang w:val="es-PE"/>
              </w:rPr>
            </w:pPr>
            <w:r w:rsidRPr="009B0784">
              <w:rPr>
                <w:b/>
                <w:bCs/>
                <w:color w:val="000000"/>
                <w:sz w:val="20"/>
                <w:szCs w:val="20"/>
                <w:lang w:val="es-PE"/>
              </w:rPr>
              <w:t>U.M.</w:t>
            </w:r>
          </w:p>
        </w:tc>
        <w:tc>
          <w:tcPr>
            <w:tcW w:w="4760" w:type="dxa"/>
            <w:tcBorders>
              <w:top w:val="nil"/>
              <w:left w:val="nil"/>
              <w:bottom w:val="single" w:sz="4" w:space="0" w:color="auto"/>
              <w:right w:val="single" w:sz="4" w:space="0" w:color="auto"/>
            </w:tcBorders>
            <w:shd w:val="clear" w:color="000000" w:fill="D0CECE"/>
            <w:vAlign w:val="center"/>
            <w:hideMark/>
          </w:tcPr>
          <w:p w14:paraId="15D53C76" w14:textId="77777777" w:rsidR="009B0784" w:rsidRPr="009B0784" w:rsidRDefault="009B0784" w:rsidP="009B0784">
            <w:pPr>
              <w:spacing w:after="0"/>
              <w:jc w:val="center"/>
              <w:rPr>
                <w:b/>
                <w:bCs/>
                <w:color w:val="000000"/>
                <w:sz w:val="20"/>
                <w:szCs w:val="20"/>
                <w:lang w:val="es-PE"/>
              </w:rPr>
            </w:pPr>
            <w:r w:rsidRPr="009B0784">
              <w:rPr>
                <w:b/>
                <w:bCs/>
                <w:color w:val="000000"/>
                <w:sz w:val="20"/>
                <w:szCs w:val="20"/>
                <w:lang w:val="es-PE"/>
              </w:rPr>
              <w:t>Descripción</w:t>
            </w:r>
          </w:p>
        </w:tc>
        <w:tc>
          <w:tcPr>
            <w:tcW w:w="880" w:type="dxa"/>
            <w:tcBorders>
              <w:top w:val="nil"/>
              <w:left w:val="nil"/>
              <w:bottom w:val="single" w:sz="4" w:space="0" w:color="auto"/>
              <w:right w:val="single" w:sz="4" w:space="0" w:color="auto"/>
            </w:tcBorders>
            <w:shd w:val="clear" w:color="000000" w:fill="D0CECE"/>
            <w:vAlign w:val="center"/>
            <w:hideMark/>
          </w:tcPr>
          <w:p w14:paraId="307D273A" w14:textId="77777777" w:rsidR="009B0784" w:rsidRPr="009B0784" w:rsidRDefault="009B0784" w:rsidP="009B0784">
            <w:pPr>
              <w:spacing w:after="0"/>
              <w:jc w:val="center"/>
              <w:rPr>
                <w:b/>
                <w:bCs/>
                <w:color w:val="000000"/>
                <w:sz w:val="20"/>
                <w:szCs w:val="20"/>
                <w:lang w:val="es-PE"/>
              </w:rPr>
            </w:pPr>
            <w:proofErr w:type="spellStart"/>
            <w:r w:rsidRPr="009B0784">
              <w:rPr>
                <w:b/>
                <w:bCs/>
                <w:color w:val="000000"/>
                <w:sz w:val="20"/>
                <w:szCs w:val="20"/>
                <w:lang w:val="es-PE"/>
              </w:rPr>
              <w:t>Cant</w:t>
            </w:r>
            <w:proofErr w:type="spellEnd"/>
            <w:r w:rsidRPr="009B0784">
              <w:rPr>
                <w:b/>
                <w:bCs/>
                <w:color w:val="000000"/>
                <w:sz w:val="20"/>
                <w:szCs w:val="20"/>
                <w:lang w:val="es-PE"/>
              </w:rPr>
              <w:t>.</w:t>
            </w:r>
          </w:p>
        </w:tc>
        <w:tc>
          <w:tcPr>
            <w:tcW w:w="1240" w:type="dxa"/>
            <w:tcBorders>
              <w:top w:val="nil"/>
              <w:left w:val="nil"/>
              <w:bottom w:val="single" w:sz="4" w:space="0" w:color="auto"/>
              <w:right w:val="single" w:sz="4" w:space="0" w:color="auto"/>
            </w:tcBorders>
            <w:shd w:val="clear" w:color="000000" w:fill="D0CECE"/>
            <w:vAlign w:val="center"/>
            <w:hideMark/>
          </w:tcPr>
          <w:p w14:paraId="4C56A3ED" w14:textId="77777777" w:rsidR="009B0784" w:rsidRPr="009B0784" w:rsidRDefault="009B0784" w:rsidP="009B0784">
            <w:pPr>
              <w:spacing w:after="0"/>
              <w:jc w:val="center"/>
              <w:rPr>
                <w:b/>
                <w:bCs/>
                <w:color w:val="000000"/>
                <w:sz w:val="16"/>
                <w:szCs w:val="16"/>
                <w:lang w:val="es-PE"/>
              </w:rPr>
            </w:pPr>
            <w:r w:rsidRPr="009B0784">
              <w:rPr>
                <w:b/>
                <w:bCs/>
                <w:color w:val="000000"/>
                <w:sz w:val="16"/>
                <w:szCs w:val="16"/>
                <w:lang w:val="es-PE"/>
              </w:rPr>
              <w:t>COSTO UNITARIO</w:t>
            </w:r>
          </w:p>
        </w:tc>
        <w:tc>
          <w:tcPr>
            <w:tcW w:w="1240" w:type="dxa"/>
            <w:tcBorders>
              <w:top w:val="nil"/>
              <w:left w:val="nil"/>
              <w:bottom w:val="single" w:sz="4" w:space="0" w:color="auto"/>
              <w:right w:val="single" w:sz="4" w:space="0" w:color="auto"/>
            </w:tcBorders>
            <w:shd w:val="clear" w:color="000000" w:fill="D0CECE"/>
            <w:vAlign w:val="center"/>
            <w:hideMark/>
          </w:tcPr>
          <w:p w14:paraId="32DB9C5B" w14:textId="77777777" w:rsidR="009B0784" w:rsidRPr="009B0784" w:rsidRDefault="009B0784" w:rsidP="009B0784">
            <w:pPr>
              <w:spacing w:after="0"/>
              <w:jc w:val="center"/>
              <w:rPr>
                <w:b/>
                <w:bCs/>
                <w:color w:val="000000"/>
                <w:sz w:val="16"/>
                <w:szCs w:val="16"/>
                <w:lang w:val="es-PE"/>
              </w:rPr>
            </w:pPr>
            <w:r w:rsidRPr="009B0784">
              <w:rPr>
                <w:b/>
                <w:bCs/>
                <w:color w:val="000000"/>
                <w:sz w:val="16"/>
                <w:szCs w:val="16"/>
                <w:lang w:val="es-PE"/>
              </w:rPr>
              <w:t>COSTO TOTAL</w:t>
            </w:r>
          </w:p>
        </w:tc>
      </w:tr>
      <w:tr w:rsidR="009B0784" w:rsidRPr="009B0784" w14:paraId="37F9547B" w14:textId="77777777" w:rsidTr="009B0784">
        <w:trPr>
          <w:trHeight w:val="300"/>
        </w:trPr>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557CA07C" w14:textId="77777777" w:rsidR="009B0784" w:rsidRPr="009B0784" w:rsidRDefault="009B0784" w:rsidP="009B0784">
            <w:pPr>
              <w:spacing w:after="0"/>
              <w:rPr>
                <w:color w:val="000000"/>
                <w:sz w:val="20"/>
                <w:szCs w:val="20"/>
                <w:lang w:val="es-PE"/>
              </w:rPr>
            </w:pPr>
            <w:r w:rsidRPr="009B0784">
              <w:rPr>
                <w:color w:val="000000"/>
                <w:sz w:val="20"/>
                <w:szCs w:val="20"/>
                <w:lang w:val="es-PE"/>
              </w:rPr>
              <w:t>Servicio</w:t>
            </w:r>
          </w:p>
        </w:tc>
        <w:tc>
          <w:tcPr>
            <w:tcW w:w="4760" w:type="dxa"/>
            <w:tcBorders>
              <w:top w:val="nil"/>
              <w:left w:val="nil"/>
              <w:bottom w:val="single" w:sz="4" w:space="0" w:color="auto"/>
              <w:right w:val="single" w:sz="4" w:space="0" w:color="auto"/>
            </w:tcBorders>
            <w:shd w:val="clear" w:color="auto" w:fill="auto"/>
            <w:vAlign w:val="center"/>
            <w:hideMark/>
          </w:tcPr>
          <w:p w14:paraId="2925A85D" w14:textId="77777777" w:rsidR="009B0784" w:rsidRPr="009B0784" w:rsidRDefault="009B0784" w:rsidP="009B0784">
            <w:pPr>
              <w:spacing w:after="0"/>
              <w:rPr>
                <w:color w:val="000000"/>
                <w:sz w:val="20"/>
                <w:szCs w:val="20"/>
                <w:lang w:val="es-PE"/>
              </w:rPr>
            </w:pPr>
            <w:r w:rsidRPr="009B0784">
              <w:rPr>
                <w:color w:val="000000"/>
                <w:sz w:val="20"/>
                <w:szCs w:val="20"/>
                <w:lang w:val="es-PE"/>
              </w:rPr>
              <w:t>a.1 Análisis Técnico y Diseño</w:t>
            </w:r>
          </w:p>
        </w:tc>
        <w:tc>
          <w:tcPr>
            <w:tcW w:w="880" w:type="dxa"/>
            <w:tcBorders>
              <w:top w:val="nil"/>
              <w:left w:val="nil"/>
              <w:bottom w:val="single" w:sz="4" w:space="0" w:color="auto"/>
              <w:right w:val="single" w:sz="4" w:space="0" w:color="auto"/>
            </w:tcBorders>
            <w:shd w:val="clear" w:color="auto" w:fill="auto"/>
            <w:vAlign w:val="center"/>
            <w:hideMark/>
          </w:tcPr>
          <w:p w14:paraId="24B8C02B" w14:textId="77777777" w:rsidR="009B0784" w:rsidRPr="009B0784" w:rsidRDefault="009B0784" w:rsidP="009B0784">
            <w:pPr>
              <w:spacing w:after="0"/>
              <w:jc w:val="center"/>
              <w:rPr>
                <w:color w:val="000000"/>
                <w:sz w:val="20"/>
                <w:szCs w:val="20"/>
                <w:lang w:val="es-PE"/>
              </w:rPr>
            </w:pPr>
            <w:r w:rsidRPr="009B0784">
              <w:rPr>
                <w:color w:val="000000"/>
                <w:sz w:val="20"/>
                <w:szCs w:val="20"/>
                <w:lang w:val="es-PE"/>
              </w:rPr>
              <w:t>1</w:t>
            </w:r>
          </w:p>
        </w:tc>
        <w:tc>
          <w:tcPr>
            <w:tcW w:w="1240" w:type="dxa"/>
            <w:tcBorders>
              <w:top w:val="nil"/>
              <w:left w:val="nil"/>
              <w:bottom w:val="single" w:sz="4" w:space="0" w:color="auto"/>
              <w:right w:val="single" w:sz="4" w:space="0" w:color="auto"/>
            </w:tcBorders>
            <w:shd w:val="clear" w:color="auto" w:fill="auto"/>
            <w:noWrap/>
            <w:vAlign w:val="bottom"/>
            <w:hideMark/>
          </w:tcPr>
          <w:p w14:paraId="5EB0F6EE"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c>
          <w:tcPr>
            <w:tcW w:w="1240" w:type="dxa"/>
            <w:tcBorders>
              <w:top w:val="nil"/>
              <w:left w:val="nil"/>
              <w:bottom w:val="single" w:sz="4" w:space="0" w:color="auto"/>
              <w:right w:val="single" w:sz="4" w:space="0" w:color="auto"/>
            </w:tcBorders>
            <w:shd w:val="clear" w:color="auto" w:fill="auto"/>
            <w:noWrap/>
            <w:vAlign w:val="bottom"/>
            <w:hideMark/>
          </w:tcPr>
          <w:p w14:paraId="45FDE2F9"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r>
      <w:tr w:rsidR="009B0784" w:rsidRPr="009B0784" w14:paraId="12F2E53C" w14:textId="77777777" w:rsidTr="009B0784">
        <w:trPr>
          <w:trHeight w:val="300"/>
        </w:trPr>
        <w:tc>
          <w:tcPr>
            <w:tcW w:w="800" w:type="dxa"/>
            <w:vMerge/>
            <w:tcBorders>
              <w:top w:val="nil"/>
              <w:left w:val="single" w:sz="4" w:space="0" w:color="auto"/>
              <w:bottom w:val="single" w:sz="4" w:space="0" w:color="auto"/>
              <w:right w:val="single" w:sz="4" w:space="0" w:color="auto"/>
            </w:tcBorders>
            <w:vAlign w:val="center"/>
            <w:hideMark/>
          </w:tcPr>
          <w:p w14:paraId="732ACD58" w14:textId="77777777" w:rsidR="009B0784" w:rsidRPr="009B0784" w:rsidRDefault="009B0784" w:rsidP="009B0784">
            <w:pPr>
              <w:spacing w:after="0"/>
              <w:jc w:val="left"/>
              <w:rPr>
                <w:color w:val="000000"/>
                <w:sz w:val="20"/>
                <w:szCs w:val="20"/>
                <w:lang w:val="es-PE"/>
              </w:rPr>
            </w:pPr>
          </w:p>
        </w:tc>
        <w:tc>
          <w:tcPr>
            <w:tcW w:w="4760" w:type="dxa"/>
            <w:tcBorders>
              <w:top w:val="nil"/>
              <w:left w:val="nil"/>
              <w:bottom w:val="single" w:sz="4" w:space="0" w:color="auto"/>
              <w:right w:val="single" w:sz="4" w:space="0" w:color="auto"/>
            </w:tcBorders>
            <w:shd w:val="clear" w:color="auto" w:fill="auto"/>
            <w:vAlign w:val="center"/>
            <w:hideMark/>
          </w:tcPr>
          <w:p w14:paraId="4C14A0EE" w14:textId="77777777" w:rsidR="009B0784" w:rsidRPr="009B0784" w:rsidRDefault="009B0784" w:rsidP="009B0784">
            <w:pPr>
              <w:spacing w:after="0"/>
              <w:rPr>
                <w:color w:val="000000"/>
                <w:sz w:val="20"/>
                <w:szCs w:val="20"/>
                <w:lang w:val="es-PE"/>
              </w:rPr>
            </w:pPr>
            <w:r w:rsidRPr="009B0784">
              <w:rPr>
                <w:color w:val="000000"/>
                <w:sz w:val="20"/>
                <w:szCs w:val="20"/>
                <w:lang w:val="es-PE"/>
              </w:rPr>
              <w:t>a.2 Desarrollo y Pruebas</w:t>
            </w:r>
          </w:p>
        </w:tc>
        <w:tc>
          <w:tcPr>
            <w:tcW w:w="880" w:type="dxa"/>
            <w:tcBorders>
              <w:top w:val="nil"/>
              <w:left w:val="nil"/>
              <w:bottom w:val="single" w:sz="4" w:space="0" w:color="auto"/>
              <w:right w:val="single" w:sz="4" w:space="0" w:color="auto"/>
            </w:tcBorders>
            <w:shd w:val="clear" w:color="auto" w:fill="auto"/>
            <w:vAlign w:val="center"/>
            <w:hideMark/>
          </w:tcPr>
          <w:p w14:paraId="4E6E9CF5" w14:textId="77777777" w:rsidR="009B0784" w:rsidRPr="009B0784" w:rsidRDefault="009B0784" w:rsidP="009B0784">
            <w:pPr>
              <w:spacing w:after="0"/>
              <w:jc w:val="center"/>
              <w:rPr>
                <w:color w:val="000000"/>
                <w:sz w:val="20"/>
                <w:szCs w:val="20"/>
                <w:lang w:val="es-PE"/>
              </w:rPr>
            </w:pPr>
            <w:r w:rsidRPr="009B0784">
              <w:rPr>
                <w:color w:val="000000"/>
                <w:sz w:val="20"/>
                <w:szCs w:val="20"/>
                <w:lang w:val="es-PE"/>
              </w:rPr>
              <w:t>1</w:t>
            </w:r>
          </w:p>
        </w:tc>
        <w:tc>
          <w:tcPr>
            <w:tcW w:w="1240" w:type="dxa"/>
            <w:tcBorders>
              <w:top w:val="nil"/>
              <w:left w:val="nil"/>
              <w:bottom w:val="single" w:sz="4" w:space="0" w:color="auto"/>
              <w:right w:val="single" w:sz="4" w:space="0" w:color="auto"/>
            </w:tcBorders>
            <w:shd w:val="clear" w:color="auto" w:fill="auto"/>
            <w:noWrap/>
            <w:vAlign w:val="bottom"/>
            <w:hideMark/>
          </w:tcPr>
          <w:p w14:paraId="04883C53"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c>
          <w:tcPr>
            <w:tcW w:w="1240" w:type="dxa"/>
            <w:tcBorders>
              <w:top w:val="nil"/>
              <w:left w:val="nil"/>
              <w:bottom w:val="single" w:sz="4" w:space="0" w:color="auto"/>
              <w:right w:val="single" w:sz="4" w:space="0" w:color="auto"/>
            </w:tcBorders>
            <w:shd w:val="clear" w:color="auto" w:fill="auto"/>
            <w:noWrap/>
            <w:vAlign w:val="bottom"/>
            <w:hideMark/>
          </w:tcPr>
          <w:p w14:paraId="797EDD0B"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r>
      <w:tr w:rsidR="009B0784" w:rsidRPr="009B0784" w14:paraId="7069857E" w14:textId="77777777" w:rsidTr="009B0784">
        <w:trPr>
          <w:trHeight w:val="300"/>
        </w:trPr>
        <w:tc>
          <w:tcPr>
            <w:tcW w:w="800" w:type="dxa"/>
            <w:vMerge/>
            <w:tcBorders>
              <w:top w:val="nil"/>
              <w:left w:val="single" w:sz="4" w:space="0" w:color="auto"/>
              <w:bottom w:val="single" w:sz="4" w:space="0" w:color="auto"/>
              <w:right w:val="single" w:sz="4" w:space="0" w:color="auto"/>
            </w:tcBorders>
            <w:vAlign w:val="center"/>
            <w:hideMark/>
          </w:tcPr>
          <w:p w14:paraId="0B50FA8E" w14:textId="77777777" w:rsidR="009B0784" w:rsidRPr="009B0784" w:rsidRDefault="009B0784" w:rsidP="009B0784">
            <w:pPr>
              <w:spacing w:after="0"/>
              <w:jc w:val="left"/>
              <w:rPr>
                <w:color w:val="000000"/>
                <w:sz w:val="20"/>
                <w:szCs w:val="20"/>
                <w:lang w:val="es-PE"/>
              </w:rPr>
            </w:pPr>
          </w:p>
        </w:tc>
        <w:tc>
          <w:tcPr>
            <w:tcW w:w="4760" w:type="dxa"/>
            <w:tcBorders>
              <w:top w:val="nil"/>
              <w:left w:val="nil"/>
              <w:bottom w:val="single" w:sz="4" w:space="0" w:color="auto"/>
              <w:right w:val="single" w:sz="4" w:space="0" w:color="auto"/>
            </w:tcBorders>
            <w:shd w:val="clear" w:color="auto" w:fill="auto"/>
            <w:vAlign w:val="center"/>
            <w:hideMark/>
          </w:tcPr>
          <w:p w14:paraId="3CA8BF33" w14:textId="77777777" w:rsidR="009B0784" w:rsidRPr="009B0784" w:rsidRDefault="009B0784" w:rsidP="009B0784">
            <w:pPr>
              <w:spacing w:after="0"/>
              <w:rPr>
                <w:color w:val="000000"/>
                <w:sz w:val="20"/>
                <w:szCs w:val="20"/>
                <w:lang w:val="es-PE"/>
              </w:rPr>
            </w:pPr>
            <w:r w:rsidRPr="009B0784">
              <w:rPr>
                <w:color w:val="000000"/>
                <w:sz w:val="20"/>
                <w:szCs w:val="20"/>
                <w:lang w:val="es-PE"/>
              </w:rPr>
              <w:t>a.3 Pase a Producción y Post Producción</w:t>
            </w:r>
          </w:p>
        </w:tc>
        <w:tc>
          <w:tcPr>
            <w:tcW w:w="880" w:type="dxa"/>
            <w:tcBorders>
              <w:top w:val="nil"/>
              <w:left w:val="nil"/>
              <w:bottom w:val="single" w:sz="4" w:space="0" w:color="auto"/>
              <w:right w:val="single" w:sz="4" w:space="0" w:color="auto"/>
            </w:tcBorders>
            <w:shd w:val="clear" w:color="auto" w:fill="auto"/>
            <w:vAlign w:val="center"/>
            <w:hideMark/>
          </w:tcPr>
          <w:p w14:paraId="30BBE869" w14:textId="77777777" w:rsidR="009B0784" w:rsidRPr="009B0784" w:rsidRDefault="009B0784" w:rsidP="009B0784">
            <w:pPr>
              <w:spacing w:after="0"/>
              <w:jc w:val="center"/>
              <w:rPr>
                <w:color w:val="000000"/>
                <w:sz w:val="20"/>
                <w:szCs w:val="20"/>
                <w:lang w:val="es-PE"/>
              </w:rPr>
            </w:pPr>
            <w:r w:rsidRPr="009B0784">
              <w:rPr>
                <w:color w:val="000000"/>
                <w:sz w:val="20"/>
                <w:szCs w:val="20"/>
                <w:lang w:val="es-PE"/>
              </w:rPr>
              <w:t>1</w:t>
            </w:r>
          </w:p>
        </w:tc>
        <w:tc>
          <w:tcPr>
            <w:tcW w:w="1240" w:type="dxa"/>
            <w:tcBorders>
              <w:top w:val="nil"/>
              <w:left w:val="nil"/>
              <w:bottom w:val="single" w:sz="4" w:space="0" w:color="auto"/>
              <w:right w:val="single" w:sz="4" w:space="0" w:color="auto"/>
            </w:tcBorders>
            <w:shd w:val="clear" w:color="auto" w:fill="auto"/>
            <w:noWrap/>
            <w:vAlign w:val="bottom"/>
            <w:hideMark/>
          </w:tcPr>
          <w:p w14:paraId="33CFD8AA"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c>
          <w:tcPr>
            <w:tcW w:w="1240" w:type="dxa"/>
            <w:tcBorders>
              <w:top w:val="nil"/>
              <w:left w:val="nil"/>
              <w:bottom w:val="single" w:sz="4" w:space="0" w:color="auto"/>
              <w:right w:val="single" w:sz="4" w:space="0" w:color="auto"/>
            </w:tcBorders>
            <w:shd w:val="clear" w:color="auto" w:fill="auto"/>
            <w:noWrap/>
            <w:vAlign w:val="bottom"/>
            <w:hideMark/>
          </w:tcPr>
          <w:p w14:paraId="47B7C767"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r>
      <w:tr w:rsidR="009B0784" w:rsidRPr="009B0784" w14:paraId="5C8B1BA1" w14:textId="77777777" w:rsidTr="009B0784">
        <w:trPr>
          <w:trHeight w:val="300"/>
        </w:trPr>
        <w:tc>
          <w:tcPr>
            <w:tcW w:w="800" w:type="dxa"/>
            <w:tcBorders>
              <w:top w:val="nil"/>
              <w:left w:val="single" w:sz="4" w:space="0" w:color="auto"/>
              <w:bottom w:val="nil"/>
              <w:right w:val="single" w:sz="4" w:space="0" w:color="auto"/>
            </w:tcBorders>
            <w:shd w:val="clear" w:color="auto" w:fill="auto"/>
            <w:vAlign w:val="center"/>
            <w:hideMark/>
          </w:tcPr>
          <w:p w14:paraId="1B333321" w14:textId="77777777" w:rsidR="009B0784" w:rsidRPr="009B0784" w:rsidRDefault="009B0784" w:rsidP="009B0784">
            <w:pPr>
              <w:spacing w:after="0"/>
              <w:rPr>
                <w:color w:val="000000"/>
                <w:sz w:val="20"/>
                <w:szCs w:val="20"/>
                <w:lang w:val="es-PE"/>
              </w:rPr>
            </w:pPr>
            <w:r w:rsidRPr="009B0784">
              <w:rPr>
                <w:color w:val="000000"/>
                <w:sz w:val="20"/>
                <w:szCs w:val="20"/>
                <w:lang w:val="es-PE"/>
              </w:rPr>
              <w:t> </w:t>
            </w:r>
          </w:p>
        </w:tc>
        <w:tc>
          <w:tcPr>
            <w:tcW w:w="4760" w:type="dxa"/>
            <w:tcBorders>
              <w:top w:val="nil"/>
              <w:left w:val="nil"/>
              <w:bottom w:val="single" w:sz="4" w:space="0" w:color="auto"/>
              <w:right w:val="single" w:sz="4" w:space="0" w:color="auto"/>
            </w:tcBorders>
            <w:shd w:val="clear" w:color="auto" w:fill="auto"/>
            <w:vAlign w:val="center"/>
            <w:hideMark/>
          </w:tcPr>
          <w:p w14:paraId="163D3250" w14:textId="77777777" w:rsidR="009B0784" w:rsidRPr="009B0784" w:rsidRDefault="009B0784" w:rsidP="009B0784">
            <w:pPr>
              <w:spacing w:after="0"/>
              <w:rPr>
                <w:b/>
                <w:bCs/>
                <w:color w:val="000000"/>
                <w:sz w:val="20"/>
                <w:szCs w:val="20"/>
                <w:lang w:val="es-PE"/>
              </w:rPr>
            </w:pPr>
            <w:r w:rsidRPr="009B0784">
              <w:rPr>
                <w:b/>
                <w:bCs/>
                <w:color w:val="000000"/>
                <w:sz w:val="20"/>
                <w:szCs w:val="20"/>
                <w:lang w:val="es-PE"/>
              </w:rPr>
              <w:t>Servicios Especializados</w:t>
            </w:r>
          </w:p>
        </w:tc>
        <w:tc>
          <w:tcPr>
            <w:tcW w:w="880" w:type="dxa"/>
            <w:tcBorders>
              <w:top w:val="nil"/>
              <w:left w:val="nil"/>
              <w:bottom w:val="single" w:sz="4" w:space="0" w:color="auto"/>
              <w:right w:val="single" w:sz="4" w:space="0" w:color="auto"/>
            </w:tcBorders>
            <w:shd w:val="clear" w:color="auto" w:fill="auto"/>
            <w:vAlign w:val="center"/>
            <w:hideMark/>
          </w:tcPr>
          <w:p w14:paraId="44BFD8D1" w14:textId="77777777" w:rsidR="009B0784" w:rsidRPr="009B0784" w:rsidRDefault="009B0784" w:rsidP="009B0784">
            <w:pPr>
              <w:spacing w:after="0"/>
              <w:jc w:val="center"/>
              <w:rPr>
                <w:color w:val="000000"/>
                <w:sz w:val="20"/>
                <w:szCs w:val="20"/>
                <w:lang w:val="es-PE"/>
              </w:rPr>
            </w:pPr>
            <w:r w:rsidRPr="009B0784">
              <w:rPr>
                <w:color w:val="000000"/>
                <w:sz w:val="20"/>
                <w:szCs w:val="20"/>
                <w:lang w:val="es-PE"/>
              </w:rPr>
              <w:t> </w:t>
            </w:r>
          </w:p>
        </w:tc>
        <w:tc>
          <w:tcPr>
            <w:tcW w:w="1240" w:type="dxa"/>
            <w:tcBorders>
              <w:top w:val="nil"/>
              <w:left w:val="nil"/>
              <w:bottom w:val="single" w:sz="4" w:space="0" w:color="auto"/>
              <w:right w:val="single" w:sz="4" w:space="0" w:color="auto"/>
            </w:tcBorders>
            <w:shd w:val="clear" w:color="auto" w:fill="auto"/>
            <w:noWrap/>
            <w:vAlign w:val="bottom"/>
            <w:hideMark/>
          </w:tcPr>
          <w:p w14:paraId="0EED94C8"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c>
          <w:tcPr>
            <w:tcW w:w="1240" w:type="dxa"/>
            <w:tcBorders>
              <w:top w:val="nil"/>
              <w:left w:val="nil"/>
              <w:bottom w:val="single" w:sz="4" w:space="0" w:color="auto"/>
              <w:right w:val="single" w:sz="4" w:space="0" w:color="auto"/>
            </w:tcBorders>
            <w:shd w:val="clear" w:color="auto" w:fill="auto"/>
            <w:noWrap/>
            <w:vAlign w:val="bottom"/>
            <w:hideMark/>
          </w:tcPr>
          <w:p w14:paraId="4B7181BD"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r>
      <w:tr w:rsidR="009B0784" w:rsidRPr="009B0784" w14:paraId="52C96EE8" w14:textId="77777777" w:rsidTr="009B0784">
        <w:trPr>
          <w:trHeight w:val="516"/>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14:paraId="5FAFE5E0" w14:textId="77777777" w:rsidR="009B0784" w:rsidRPr="009B0784" w:rsidRDefault="009B0784" w:rsidP="009B0784">
            <w:pPr>
              <w:spacing w:after="0"/>
              <w:jc w:val="center"/>
              <w:rPr>
                <w:color w:val="000000"/>
                <w:sz w:val="20"/>
                <w:szCs w:val="20"/>
                <w:lang w:val="es-PE"/>
              </w:rPr>
            </w:pPr>
            <w:r w:rsidRPr="009B0784">
              <w:rPr>
                <w:color w:val="000000"/>
                <w:sz w:val="20"/>
                <w:szCs w:val="20"/>
                <w:lang w:val="es-PE"/>
              </w:rPr>
              <w:t>Servicio</w:t>
            </w:r>
          </w:p>
        </w:tc>
        <w:tc>
          <w:tcPr>
            <w:tcW w:w="4760" w:type="dxa"/>
            <w:tcBorders>
              <w:top w:val="nil"/>
              <w:left w:val="nil"/>
              <w:bottom w:val="single" w:sz="4" w:space="0" w:color="auto"/>
              <w:right w:val="single" w:sz="4" w:space="0" w:color="auto"/>
            </w:tcBorders>
            <w:shd w:val="clear" w:color="auto" w:fill="auto"/>
            <w:vAlign w:val="center"/>
            <w:hideMark/>
          </w:tcPr>
          <w:p w14:paraId="7A129BE9" w14:textId="77777777" w:rsidR="009B0784" w:rsidRPr="009B0784" w:rsidRDefault="009B0784" w:rsidP="009B0784">
            <w:pPr>
              <w:spacing w:after="0"/>
              <w:rPr>
                <w:color w:val="000000"/>
                <w:sz w:val="20"/>
                <w:szCs w:val="20"/>
                <w:lang w:val="es-PE"/>
              </w:rPr>
            </w:pPr>
            <w:r w:rsidRPr="009B0784">
              <w:rPr>
                <w:color w:val="000000"/>
                <w:sz w:val="20"/>
                <w:szCs w:val="20"/>
                <w:lang w:val="es-PE"/>
              </w:rPr>
              <w:t>a.4 Actividades de Soporte Evolutivo (1080 días calendario)</w:t>
            </w:r>
          </w:p>
        </w:tc>
        <w:tc>
          <w:tcPr>
            <w:tcW w:w="880" w:type="dxa"/>
            <w:tcBorders>
              <w:top w:val="nil"/>
              <w:left w:val="nil"/>
              <w:bottom w:val="single" w:sz="4" w:space="0" w:color="auto"/>
              <w:right w:val="single" w:sz="4" w:space="0" w:color="auto"/>
            </w:tcBorders>
            <w:shd w:val="clear" w:color="auto" w:fill="auto"/>
            <w:vAlign w:val="center"/>
            <w:hideMark/>
          </w:tcPr>
          <w:p w14:paraId="36F43C2C" w14:textId="77777777" w:rsidR="009B0784" w:rsidRPr="009B0784" w:rsidRDefault="009B0784" w:rsidP="009B0784">
            <w:pPr>
              <w:spacing w:after="0"/>
              <w:jc w:val="center"/>
              <w:rPr>
                <w:color w:val="000000"/>
                <w:sz w:val="20"/>
                <w:szCs w:val="20"/>
                <w:lang w:val="es-PE"/>
              </w:rPr>
            </w:pPr>
            <w:r w:rsidRPr="009B0784">
              <w:rPr>
                <w:color w:val="000000"/>
                <w:sz w:val="20"/>
                <w:szCs w:val="20"/>
                <w:lang w:val="es-PE"/>
              </w:rPr>
              <w:t>1</w:t>
            </w:r>
          </w:p>
        </w:tc>
        <w:tc>
          <w:tcPr>
            <w:tcW w:w="1240" w:type="dxa"/>
            <w:tcBorders>
              <w:top w:val="nil"/>
              <w:left w:val="nil"/>
              <w:bottom w:val="single" w:sz="4" w:space="0" w:color="auto"/>
              <w:right w:val="single" w:sz="4" w:space="0" w:color="auto"/>
            </w:tcBorders>
            <w:shd w:val="clear" w:color="auto" w:fill="auto"/>
            <w:noWrap/>
            <w:vAlign w:val="bottom"/>
            <w:hideMark/>
          </w:tcPr>
          <w:p w14:paraId="52B527A5"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c>
          <w:tcPr>
            <w:tcW w:w="1240" w:type="dxa"/>
            <w:tcBorders>
              <w:top w:val="nil"/>
              <w:left w:val="nil"/>
              <w:bottom w:val="single" w:sz="4" w:space="0" w:color="auto"/>
              <w:right w:val="single" w:sz="4" w:space="0" w:color="auto"/>
            </w:tcBorders>
            <w:shd w:val="clear" w:color="auto" w:fill="auto"/>
            <w:noWrap/>
            <w:vAlign w:val="bottom"/>
            <w:hideMark/>
          </w:tcPr>
          <w:p w14:paraId="0ABEBF9C"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r>
      <w:tr w:rsidR="009B0784" w:rsidRPr="009B0784" w14:paraId="3E21F9F7" w14:textId="77777777" w:rsidTr="009B0784">
        <w:trPr>
          <w:trHeight w:val="300"/>
        </w:trPr>
        <w:tc>
          <w:tcPr>
            <w:tcW w:w="800" w:type="dxa"/>
            <w:vMerge/>
            <w:tcBorders>
              <w:top w:val="nil"/>
              <w:left w:val="single" w:sz="4" w:space="0" w:color="auto"/>
              <w:bottom w:val="single" w:sz="4" w:space="0" w:color="000000"/>
              <w:right w:val="single" w:sz="4" w:space="0" w:color="auto"/>
            </w:tcBorders>
            <w:vAlign w:val="center"/>
            <w:hideMark/>
          </w:tcPr>
          <w:p w14:paraId="14B08CB5" w14:textId="77777777" w:rsidR="009B0784" w:rsidRPr="009B0784" w:rsidRDefault="009B0784" w:rsidP="009B0784">
            <w:pPr>
              <w:spacing w:after="0"/>
              <w:jc w:val="left"/>
              <w:rPr>
                <w:color w:val="000000"/>
                <w:sz w:val="20"/>
                <w:szCs w:val="20"/>
                <w:lang w:val="es-PE"/>
              </w:rPr>
            </w:pPr>
          </w:p>
        </w:tc>
        <w:tc>
          <w:tcPr>
            <w:tcW w:w="4760" w:type="dxa"/>
            <w:tcBorders>
              <w:top w:val="nil"/>
              <w:left w:val="nil"/>
              <w:bottom w:val="single" w:sz="4" w:space="0" w:color="auto"/>
              <w:right w:val="single" w:sz="4" w:space="0" w:color="auto"/>
            </w:tcBorders>
            <w:shd w:val="clear" w:color="auto" w:fill="auto"/>
            <w:vAlign w:val="center"/>
            <w:hideMark/>
          </w:tcPr>
          <w:p w14:paraId="5412A7BC" w14:textId="77777777" w:rsidR="009B0784" w:rsidRPr="009B0784" w:rsidRDefault="009B0784" w:rsidP="009B0784">
            <w:pPr>
              <w:spacing w:after="0"/>
              <w:rPr>
                <w:color w:val="000000"/>
                <w:sz w:val="20"/>
                <w:szCs w:val="20"/>
                <w:lang w:val="es-PE"/>
              </w:rPr>
            </w:pPr>
            <w:r w:rsidRPr="009B0784">
              <w:rPr>
                <w:color w:val="000000"/>
                <w:sz w:val="20"/>
                <w:szCs w:val="20"/>
                <w:lang w:val="es-PE"/>
              </w:rPr>
              <w:t>a.5 Actividades de Capacitación</w:t>
            </w:r>
          </w:p>
        </w:tc>
        <w:tc>
          <w:tcPr>
            <w:tcW w:w="880" w:type="dxa"/>
            <w:tcBorders>
              <w:top w:val="nil"/>
              <w:left w:val="nil"/>
              <w:bottom w:val="single" w:sz="4" w:space="0" w:color="auto"/>
              <w:right w:val="single" w:sz="4" w:space="0" w:color="auto"/>
            </w:tcBorders>
            <w:shd w:val="clear" w:color="auto" w:fill="auto"/>
            <w:vAlign w:val="center"/>
            <w:hideMark/>
          </w:tcPr>
          <w:p w14:paraId="6AB9C909" w14:textId="77777777" w:rsidR="009B0784" w:rsidRPr="009B0784" w:rsidRDefault="009B0784" w:rsidP="009B0784">
            <w:pPr>
              <w:spacing w:after="0"/>
              <w:jc w:val="center"/>
              <w:rPr>
                <w:color w:val="000000"/>
                <w:sz w:val="20"/>
                <w:szCs w:val="20"/>
                <w:lang w:val="es-PE"/>
              </w:rPr>
            </w:pPr>
            <w:r w:rsidRPr="009B0784">
              <w:rPr>
                <w:color w:val="000000"/>
                <w:sz w:val="20"/>
                <w:szCs w:val="20"/>
                <w:lang w:val="es-PE"/>
              </w:rPr>
              <w:t>1</w:t>
            </w:r>
          </w:p>
        </w:tc>
        <w:tc>
          <w:tcPr>
            <w:tcW w:w="1240" w:type="dxa"/>
            <w:tcBorders>
              <w:top w:val="nil"/>
              <w:left w:val="nil"/>
              <w:bottom w:val="single" w:sz="4" w:space="0" w:color="auto"/>
              <w:right w:val="single" w:sz="4" w:space="0" w:color="auto"/>
            </w:tcBorders>
            <w:shd w:val="clear" w:color="auto" w:fill="auto"/>
            <w:noWrap/>
            <w:vAlign w:val="bottom"/>
            <w:hideMark/>
          </w:tcPr>
          <w:p w14:paraId="74625421"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c>
          <w:tcPr>
            <w:tcW w:w="1240" w:type="dxa"/>
            <w:tcBorders>
              <w:top w:val="nil"/>
              <w:left w:val="nil"/>
              <w:bottom w:val="single" w:sz="4" w:space="0" w:color="auto"/>
              <w:right w:val="single" w:sz="4" w:space="0" w:color="auto"/>
            </w:tcBorders>
            <w:shd w:val="clear" w:color="auto" w:fill="auto"/>
            <w:noWrap/>
            <w:vAlign w:val="bottom"/>
            <w:hideMark/>
          </w:tcPr>
          <w:p w14:paraId="7B426B79"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r>
      <w:tr w:rsidR="009B0784" w:rsidRPr="009B0784" w14:paraId="0994E570" w14:textId="77777777" w:rsidTr="009B0784">
        <w:trPr>
          <w:trHeight w:val="300"/>
        </w:trPr>
        <w:tc>
          <w:tcPr>
            <w:tcW w:w="8920" w:type="dxa"/>
            <w:gridSpan w:val="5"/>
            <w:tcBorders>
              <w:top w:val="single" w:sz="4" w:space="0" w:color="auto"/>
              <w:left w:val="single" w:sz="4" w:space="0" w:color="auto"/>
              <w:bottom w:val="single" w:sz="4" w:space="0" w:color="auto"/>
              <w:right w:val="single" w:sz="4" w:space="0" w:color="000000"/>
            </w:tcBorders>
            <w:shd w:val="clear" w:color="000000" w:fill="D0CECE"/>
            <w:vAlign w:val="center"/>
            <w:hideMark/>
          </w:tcPr>
          <w:p w14:paraId="387F600F" w14:textId="7F050235" w:rsidR="009B0784" w:rsidRPr="009B0784" w:rsidRDefault="009B0784" w:rsidP="009B0784">
            <w:pPr>
              <w:spacing w:after="0"/>
              <w:jc w:val="left"/>
              <w:rPr>
                <w:b/>
                <w:bCs/>
                <w:color w:val="000000"/>
                <w:sz w:val="18"/>
                <w:szCs w:val="18"/>
                <w:lang w:val="es-PE"/>
              </w:rPr>
            </w:pPr>
            <w:r w:rsidRPr="009B0784">
              <w:rPr>
                <w:b/>
                <w:bCs/>
                <w:color w:val="000000"/>
                <w:sz w:val="18"/>
                <w:szCs w:val="18"/>
                <w:lang w:val="es-PE"/>
              </w:rPr>
              <w:t xml:space="preserve">B) </w:t>
            </w:r>
            <w:r w:rsidR="003910C0">
              <w:rPr>
                <w:b/>
                <w:bCs/>
                <w:color w:val="000000"/>
                <w:sz w:val="18"/>
                <w:szCs w:val="18"/>
                <w:lang w:val="es-PE"/>
              </w:rPr>
              <w:t xml:space="preserve">BIEN </w:t>
            </w:r>
            <w:proofErr w:type="gramStart"/>
            <w:r w:rsidR="003910C0">
              <w:rPr>
                <w:b/>
                <w:bCs/>
                <w:color w:val="000000"/>
                <w:sz w:val="18"/>
                <w:szCs w:val="18"/>
                <w:lang w:val="es-PE"/>
              </w:rPr>
              <w:t xml:space="preserve">- </w:t>
            </w:r>
            <w:r w:rsidRPr="009B0784">
              <w:rPr>
                <w:b/>
                <w:bCs/>
                <w:color w:val="000000"/>
                <w:sz w:val="18"/>
                <w:szCs w:val="18"/>
                <w:lang w:val="es-PE"/>
              </w:rPr>
              <w:t xml:space="preserve"> SOFTWARE</w:t>
            </w:r>
            <w:proofErr w:type="gramEnd"/>
            <w:r w:rsidRPr="009B0784">
              <w:rPr>
                <w:b/>
                <w:bCs/>
                <w:color w:val="000000"/>
                <w:sz w:val="18"/>
                <w:szCs w:val="18"/>
                <w:lang w:val="es-PE"/>
              </w:rPr>
              <w:t xml:space="preserve"> GESTOR DE CONTENIDOS DOCUMENTAL</w:t>
            </w:r>
          </w:p>
        </w:tc>
      </w:tr>
      <w:tr w:rsidR="009B0784" w:rsidRPr="009B0784" w14:paraId="38E85748" w14:textId="77777777" w:rsidTr="009B0784">
        <w:trPr>
          <w:trHeight w:val="420"/>
        </w:trPr>
        <w:tc>
          <w:tcPr>
            <w:tcW w:w="800" w:type="dxa"/>
            <w:tcBorders>
              <w:top w:val="nil"/>
              <w:left w:val="single" w:sz="4" w:space="0" w:color="auto"/>
              <w:bottom w:val="single" w:sz="4" w:space="0" w:color="auto"/>
              <w:right w:val="single" w:sz="4" w:space="0" w:color="auto"/>
            </w:tcBorders>
            <w:shd w:val="clear" w:color="000000" w:fill="D0CECE"/>
            <w:vAlign w:val="center"/>
            <w:hideMark/>
          </w:tcPr>
          <w:p w14:paraId="30329FD4" w14:textId="77777777" w:rsidR="009B0784" w:rsidRPr="009B0784" w:rsidRDefault="009B0784" w:rsidP="009B0784">
            <w:pPr>
              <w:spacing w:after="0"/>
              <w:jc w:val="center"/>
              <w:rPr>
                <w:b/>
                <w:bCs/>
                <w:color w:val="000000"/>
                <w:sz w:val="20"/>
                <w:szCs w:val="20"/>
                <w:lang w:val="es-PE"/>
              </w:rPr>
            </w:pPr>
            <w:r w:rsidRPr="009B0784">
              <w:rPr>
                <w:b/>
                <w:bCs/>
                <w:color w:val="000000"/>
                <w:sz w:val="20"/>
                <w:szCs w:val="20"/>
                <w:lang w:val="es-PE"/>
              </w:rPr>
              <w:t>U.M.</w:t>
            </w:r>
          </w:p>
        </w:tc>
        <w:tc>
          <w:tcPr>
            <w:tcW w:w="4760" w:type="dxa"/>
            <w:tcBorders>
              <w:top w:val="nil"/>
              <w:left w:val="nil"/>
              <w:bottom w:val="single" w:sz="4" w:space="0" w:color="auto"/>
              <w:right w:val="single" w:sz="4" w:space="0" w:color="auto"/>
            </w:tcBorders>
            <w:shd w:val="clear" w:color="000000" w:fill="D0CECE"/>
            <w:vAlign w:val="center"/>
            <w:hideMark/>
          </w:tcPr>
          <w:p w14:paraId="212A4CF4" w14:textId="77777777" w:rsidR="009B0784" w:rsidRPr="009B0784" w:rsidRDefault="009B0784" w:rsidP="009B0784">
            <w:pPr>
              <w:spacing w:after="0"/>
              <w:jc w:val="left"/>
              <w:rPr>
                <w:b/>
                <w:bCs/>
                <w:color w:val="000000"/>
                <w:sz w:val="20"/>
                <w:szCs w:val="20"/>
                <w:lang w:val="es-PE"/>
              </w:rPr>
            </w:pPr>
            <w:r w:rsidRPr="009B0784">
              <w:rPr>
                <w:b/>
                <w:bCs/>
                <w:color w:val="000000"/>
                <w:sz w:val="20"/>
                <w:szCs w:val="20"/>
                <w:lang w:val="es-PE"/>
              </w:rPr>
              <w:t>Descripción</w:t>
            </w:r>
          </w:p>
        </w:tc>
        <w:tc>
          <w:tcPr>
            <w:tcW w:w="880" w:type="dxa"/>
            <w:tcBorders>
              <w:top w:val="nil"/>
              <w:left w:val="nil"/>
              <w:bottom w:val="single" w:sz="4" w:space="0" w:color="auto"/>
              <w:right w:val="single" w:sz="4" w:space="0" w:color="auto"/>
            </w:tcBorders>
            <w:shd w:val="clear" w:color="000000" w:fill="D0CECE"/>
            <w:vAlign w:val="center"/>
            <w:hideMark/>
          </w:tcPr>
          <w:p w14:paraId="6ED6E44F" w14:textId="77777777" w:rsidR="009B0784" w:rsidRPr="009B0784" w:rsidRDefault="009B0784" w:rsidP="009B0784">
            <w:pPr>
              <w:spacing w:after="0"/>
              <w:jc w:val="center"/>
              <w:rPr>
                <w:b/>
                <w:bCs/>
                <w:color w:val="000000"/>
                <w:sz w:val="20"/>
                <w:szCs w:val="20"/>
                <w:lang w:val="es-PE"/>
              </w:rPr>
            </w:pPr>
            <w:proofErr w:type="spellStart"/>
            <w:r w:rsidRPr="009B0784">
              <w:rPr>
                <w:b/>
                <w:bCs/>
                <w:color w:val="000000"/>
                <w:sz w:val="20"/>
                <w:szCs w:val="20"/>
                <w:lang w:val="es-PE"/>
              </w:rPr>
              <w:t>Cant</w:t>
            </w:r>
            <w:proofErr w:type="spellEnd"/>
            <w:r w:rsidRPr="009B0784">
              <w:rPr>
                <w:b/>
                <w:bCs/>
                <w:color w:val="000000"/>
                <w:sz w:val="20"/>
                <w:szCs w:val="20"/>
                <w:lang w:val="es-PE"/>
              </w:rPr>
              <w:t>.</w:t>
            </w:r>
          </w:p>
        </w:tc>
        <w:tc>
          <w:tcPr>
            <w:tcW w:w="1240" w:type="dxa"/>
            <w:tcBorders>
              <w:top w:val="nil"/>
              <w:left w:val="nil"/>
              <w:bottom w:val="single" w:sz="4" w:space="0" w:color="auto"/>
              <w:right w:val="single" w:sz="4" w:space="0" w:color="auto"/>
            </w:tcBorders>
            <w:shd w:val="clear" w:color="000000" w:fill="D0CECE"/>
            <w:vAlign w:val="center"/>
            <w:hideMark/>
          </w:tcPr>
          <w:p w14:paraId="4501A954" w14:textId="77777777" w:rsidR="009B0784" w:rsidRPr="009B0784" w:rsidRDefault="009B0784" w:rsidP="009B0784">
            <w:pPr>
              <w:spacing w:after="0"/>
              <w:jc w:val="center"/>
              <w:rPr>
                <w:b/>
                <w:bCs/>
                <w:color w:val="000000"/>
                <w:sz w:val="16"/>
                <w:szCs w:val="16"/>
                <w:lang w:val="es-PE"/>
              </w:rPr>
            </w:pPr>
            <w:r w:rsidRPr="009B0784">
              <w:rPr>
                <w:b/>
                <w:bCs/>
                <w:color w:val="000000"/>
                <w:sz w:val="16"/>
                <w:szCs w:val="16"/>
                <w:lang w:val="es-PE"/>
              </w:rPr>
              <w:t>COSTO UNITARIO</w:t>
            </w:r>
          </w:p>
        </w:tc>
        <w:tc>
          <w:tcPr>
            <w:tcW w:w="1240" w:type="dxa"/>
            <w:tcBorders>
              <w:top w:val="nil"/>
              <w:left w:val="nil"/>
              <w:bottom w:val="single" w:sz="4" w:space="0" w:color="auto"/>
              <w:right w:val="single" w:sz="4" w:space="0" w:color="auto"/>
            </w:tcBorders>
            <w:shd w:val="clear" w:color="000000" w:fill="D0CECE"/>
            <w:vAlign w:val="center"/>
            <w:hideMark/>
          </w:tcPr>
          <w:p w14:paraId="6BC9D474" w14:textId="77777777" w:rsidR="009B0784" w:rsidRPr="009B0784" w:rsidRDefault="009B0784" w:rsidP="009B0784">
            <w:pPr>
              <w:spacing w:after="0"/>
              <w:jc w:val="center"/>
              <w:rPr>
                <w:b/>
                <w:bCs/>
                <w:color w:val="000000"/>
                <w:sz w:val="16"/>
                <w:szCs w:val="16"/>
                <w:lang w:val="es-PE"/>
              </w:rPr>
            </w:pPr>
            <w:r w:rsidRPr="009B0784">
              <w:rPr>
                <w:b/>
                <w:bCs/>
                <w:color w:val="000000"/>
                <w:sz w:val="16"/>
                <w:szCs w:val="16"/>
                <w:lang w:val="es-PE"/>
              </w:rPr>
              <w:t>COSTO TOTAL</w:t>
            </w:r>
          </w:p>
        </w:tc>
      </w:tr>
      <w:tr w:rsidR="009B0784" w:rsidRPr="009B0784" w14:paraId="46E62D9B" w14:textId="77777777" w:rsidTr="009B0784">
        <w:trPr>
          <w:trHeight w:val="648"/>
        </w:trPr>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446949C9" w14:textId="77777777" w:rsidR="009B0784" w:rsidRPr="009B0784" w:rsidRDefault="009B0784" w:rsidP="009B0784">
            <w:pPr>
              <w:spacing w:after="0"/>
              <w:rPr>
                <w:color w:val="000000"/>
                <w:sz w:val="20"/>
                <w:szCs w:val="20"/>
                <w:lang w:val="es-PE"/>
              </w:rPr>
            </w:pPr>
            <w:r w:rsidRPr="009B0784">
              <w:rPr>
                <w:color w:val="000000"/>
                <w:sz w:val="20"/>
                <w:szCs w:val="20"/>
                <w:lang w:val="es-PE"/>
              </w:rPr>
              <w:t>Bienes</w:t>
            </w:r>
          </w:p>
        </w:tc>
        <w:tc>
          <w:tcPr>
            <w:tcW w:w="4760" w:type="dxa"/>
            <w:tcBorders>
              <w:top w:val="nil"/>
              <w:left w:val="nil"/>
              <w:bottom w:val="single" w:sz="4" w:space="0" w:color="auto"/>
              <w:right w:val="single" w:sz="4" w:space="0" w:color="auto"/>
            </w:tcBorders>
            <w:shd w:val="clear" w:color="auto" w:fill="auto"/>
            <w:vAlign w:val="center"/>
            <w:hideMark/>
          </w:tcPr>
          <w:p w14:paraId="16407BB0" w14:textId="2BAC2C7C" w:rsidR="009B0784" w:rsidRPr="009B0784" w:rsidRDefault="009B0784" w:rsidP="009B0784">
            <w:pPr>
              <w:spacing w:after="0"/>
              <w:rPr>
                <w:color w:val="000000"/>
                <w:sz w:val="20"/>
                <w:szCs w:val="20"/>
                <w:lang w:val="es-PE"/>
              </w:rPr>
            </w:pPr>
            <w:r w:rsidRPr="009B0784">
              <w:rPr>
                <w:color w:val="000000"/>
                <w:sz w:val="20"/>
                <w:szCs w:val="20"/>
                <w:lang w:val="es-PE"/>
              </w:rPr>
              <w:t xml:space="preserve">b.1 Suscripciones de </w:t>
            </w:r>
            <w:proofErr w:type="gramStart"/>
            <w:r w:rsidRPr="009B0784">
              <w:rPr>
                <w:color w:val="000000"/>
                <w:sz w:val="20"/>
                <w:szCs w:val="20"/>
                <w:lang w:val="es-PE"/>
              </w:rPr>
              <w:t>ECM.(</w:t>
            </w:r>
            <w:proofErr w:type="gramEnd"/>
            <w:r w:rsidRPr="009B0784">
              <w:rPr>
                <w:color w:val="000000"/>
                <w:sz w:val="20"/>
                <w:szCs w:val="20"/>
                <w:lang w:val="es-PE"/>
              </w:rPr>
              <w:t>*)</w:t>
            </w:r>
          </w:p>
        </w:tc>
        <w:tc>
          <w:tcPr>
            <w:tcW w:w="880" w:type="dxa"/>
            <w:tcBorders>
              <w:top w:val="nil"/>
              <w:left w:val="nil"/>
              <w:bottom w:val="single" w:sz="4" w:space="0" w:color="auto"/>
              <w:right w:val="single" w:sz="4" w:space="0" w:color="auto"/>
            </w:tcBorders>
            <w:shd w:val="clear" w:color="auto" w:fill="auto"/>
            <w:vAlign w:val="center"/>
            <w:hideMark/>
          </w:tcPr>
          <w:p w14:paraId="42D5D658" w14:textId="77777777" w:rsidR="009B0784" w:rsidRPr="009B0784" w:rsidRDefault="009B0784" w:rsidP="009B0784">
            <w:pPr>
              <w:spacing w:after="0"/>
              <w:jc w:val="center"/>
              <w:rPr>
                <w:color w:val="000000"/>
                <w:sz w:val="20"/>
                <w:szCs w:val="20"/>
                <w:lang w:val="es-PE"/>
              </w:rPr>
            </w:pPr>
            <w:r w:rsidRPr="009B0784">
              <w:rPr>
                <w:color w:val="000000"/>
                <w:sz w:val="20"/>
                <w:szCs w:val="20"/>
                <w:lang w:val="es-PE"/>
              </w:rPr>
              <w:t>120,000 usuarios</w:t>
            </w:r>
          </w:p>
        </w:tc>
        <w:tc>
          <w:tcPr>
            <w:tcW w:w="1240" w:type="dxa"/>
            <w:tcBorders>
              <w:top w:val="nil"/>
              <w:left w:val="nil"/>
              <w:bottom w:val="single" w:sz="4" w:space="0" w:color="auto"/>
              <w:right w:val="single" w:sz="4" w:space="0" w:color="auto"/>
            </w:tcBorders>
            <w:shd w:val="clear" w:color="auto" w:fill="auto"/>
            <w:noWrap/>
            <w:vAlign w:val="bottom"/>
            <w:hideMark/>
          </w:tcPr>
          <w:p w14:paraId="208CCBC8"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c>
          <w:tcPr>
            <w:tcW w:w="1240" w:type="dxa"/>
            <w:tcBorders>
              <w:top w:val="nil"/>
              <w:left w:val="nil"/>
              <w:bottom w:val="single" w:sz="4" w:space="0" w:color="auto"/>
              <w:right w:val="single" w:sz="4" w:space="0" w:color="auto"/>
            </w:tcBorders>
            <w:shd w:val="clear" w:color="auto" w:fill="auto"/>
            <w:noWrap/>
            <w:vAlign w:val="bottom"/>
            <w:hideMark/>
          </w:tcPr>
          <w:p w14:paraId="54727B04"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r>
      <w:tr w:rsidR="009B0784" w:rsidRPr="009B0784" w14:paraId="44859023" w14:textId="77777777" w:rsidTr="009B0784">
        <w:trPr>
          <w:trHeight w:val="540"/>
        </w:trPr>
        <w:tc>
          <w:tcPr>
            <w:tcW w:w="800" w:type="dxa"/>
            <w:vMerge/>
            <w:tcBorders>
              <w:top w:val="nil"/>
              <w:left w:val="single" w:sz="4" w:space="0" w:color="auto"/>
              <w:bottom w:val="single" w:sz="4" w:space="0" w:color="auto"/>
              <w:right w:val="single" w:sz="4" w:space="0" w:color="auto"/>
            </w:tcBorders>
            <w:vAlign w:val="center"/>
            <w:hideMark/>
          </w:tcPr>
          <w:p w14:paraId="07707565" w14:textId="77777777" w:rsidR="009B0784" w:rsidRPr="009B0784" w:rsidRDefault="009B0784" w:rsidP="009B0784">
            <w:pPr>
              <w:spacing w:after="0"/>
              <w:jc w:val="left"/>
              <w:rPr>
                <w:color w:val="000000"/>
                <w:sz w:val="20"/>
                <w:szCs w:val="20"/>
                <w:lang w:val="es-PE"/>
              </w:rPr>
            </w:pPr>
          </w:p>
        </w:tc>
        <w:tc>
          <w:tcPr>
            <w:tcW w:w="4760" w:type="dxa"/>
            <w:tcBorders>
              <w:top w:val="nil"/>
              <w:left w:val="nil"/>
              <w:bottom w:val="single" w:sz="4" w:space="0" w:color="auto"/>
              <w:right w:val="single" w:sz="4" w:space="0" w:color="auto"/>
            </w:tcBorders>
            <w:shd w:val="clear" w:color="auto" w:fill="auto"/>
            <w:vAlign w:val="center"/>
            <w:hideMark/>
          </w:tcPr>
          <w:p w14:paraId="00544E41" w14:textId="57B2B980" w:rsidR="009B0784" w:rsidRPr="009B0784" w:rsidRDefault="009B0784" w:rsidP="009B0784">
            <w:pPr>
              <w:spacing w:after="0"/>
              <w:rPr>
                <w:color w:val="000000"/>
                <w:sz w:val="20"/>
                <w:szCs w:val="20"/>
                <w:lang w:val="es-PE"/>
              </w:rPr>
            </w:pPr>
            <w:r w:rsidRPr="009B0784">
              <w:rPr>
                <w:color w:val="000000"/>
                <w:sz w:val="20"/>
                <w:szCs w:val="20"/>
                <w:lang w:val="es-PE"/>
              </w:rPr>
              <w:t>b.2 Suscripciones de replicación (metadatos y documentos) de ECM</w:t>
            </w:r>
            <w:r w:rsidR="00BB12E9">
              <w:rPr>
                <w:color w:val="000000"/>
                <w:sz w:val="20"/>
                <w:szCs w:val="20"/>
                <w:lang w:val="es-PE"/>
              </w:rPr>
              <w:t xml:space="preserve"> para dos </w:t>
            </w:r>
            <w:proofErr w:type="spellStart"/>
            <w:r w:rsidR="00BB12E9">
              <w:rPr>
                <w:color w:val="000000"/>
                <w:sz w:val="20"/>
                <w:szCs w:val="20"/>
                <w:lang w:val="es-PE"/>
              </w:rPr>
              <w:t>datacenters</w:t>
            </w:r>
            <w:proofErr w:type="spellEnd"/>
          </w:p>
        </w:tc>
        <w:tc>
          <w:tcPr>
            <w:tcW w:w="880" w:type="dxa"/>
            <w:tcBorders>
              <w:top w:val="nil"/>
              <w:left w:val="nil"/>
              <w:bottom w:val="single" w:sz="4" w:space="0" w:color="auto"/>
              <w:right w:val="single" w:sz="4" w:space="0" w:color="auto"/>
            </w:tcBorders>
            <w:shd w:val="clear" w:color="auto" w:fill="auto"/>
            <w:vAlign w:val="center"/>
            <w:hideMark/>
          </w:tcPr>
          <w:p w14:paraId="3D4ACDAF" w14:textId="77777777" w:rsidR="009B0784" w:rsidRPr="009B0784" w:rsidRDefault="009B0784" w:rsidP="009B0784">
            <w:pPr>
              <w:spacing w:after="0"/>
              <w:jc w:val="center"/>
              <w:rPr>
                <w:color w:val="000000"/>
                <w:sz w:val="20"/>
                <w:szCs w:val="20"/>
                <w:lang w:val="es-PE"/>
              </w:rPr>
            </w:pPr>
            <w:r w:rsidRPr="009B0784">
              <w:rPr>
                <w:color w:val="000000"/>
                <w:sz w:val="20"/>
                <w:szCs w:val="20"/>
                <w:lang w:val="es-PE"/>
              </w:rPr>
              <w:t>2</w:t>
            </w:r>
          </w:p>
        </w:tc>
        <w:tc>
          <w:tcPr>
            <w:tcW w:w="1240" w:type="dxa"/>
            <w:tcBorders>
              <w:top w:val="nil"/>
              <w:left w:val="nil"/>
              <w:bottom w:val="single" w:sz="4" w:space="0" w:color="auto"/>
              <w:right w:val="single" w:sz="4" w:space="0" w:color="auto"/>
            </w:tcBorders>
            <w:shd w:val="clear" w:color="auto" w:fill="auto"/>
            <w:noWrap/>
            <w:vAlign w:val="bottom"/>
            <w:hideMark/>
          </w:tcPr>
          <w:p w14:paraId="79C183A5"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c>
          <w:tcPr>
            <w:tcW w:w="1240" w:type="dxa"/>
            <w:tcBorders>
              <w:top w:val="nil"/>
              <w:left w:val="nil"/>
              <w:bottom w:val="single" w:sz="4" w:space="0" w:color="auto"/>
              <w:right w:val="single" w:sz="4" w:space="0" w:color="auto"/>
            </w:tcBorders>
            <w:shd w:val="clear" w:color="auto" w:fill="auto"/>
            <w:noWrap/>
            <w:vAlign w:val="bottom"/>
            <w:hideMark/>
          </w:tcPr>
          <w:p w14:paraId="0FE44DB3"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r>
      <w:tr w:rsidR="009B0784" w:rsidRPr="009B0784" w14:paraId="7708A1C8" w14:textId="77777777" w:rsidTr="009B0784">
        <w:trPr>
          <w:trHeight w:val="300"/>
        </w:trPr>
        <w:tc>
          <w:tcPr>
            <w:tcW w:w="800" w:type="dxa"/>
            <w:tcBorders>
              <w:top w:val="nil"/>
              <w:left w:val="single" w:sz="4" w:space="0" w:color="auto"/>
              <w:bottom w:val="nil"/>
              <w:right w:val="single" w:sz="4" w:space="0" w:color="auto"/>
            </w:tcBorders>
            <w:shd w:val="clear" w:color="auto" w:fill="auto"/>
            <w:vAlign w:val="center"/>
            <w:hideMark/>
          </w:tcPr>
          <w:p w14:paraId="52F76CD3" w14:textId="77777777" w:rsidR="009B0784" w:rsidRPr="009B0784" w:rsidRDefault="009B0784" w:rsidP="009B0784">
            <w:pPr>
              <w:spacing w:after="0"/>
              <w:jc w:val="center"/>
              <w:rPr>
                <w:color w:val="000000"/>
                <w:sz w:val="20"/>
                <w:szCs w:val="20"/>
                <w:lang w:val="es-PE"/>
              </w:rPr>
            </w:pPr>
            <w:r w:rsidRPr="009B0784">
              <w:rPr>
                <w:color w:val="000000"/>
                <w:sz w:val="20"/>
                <w:szCs w:val="20"/>
                <w:lang w:val="es-PE"/>
              </w:rPr>
              <w:t> </w:t>
            </w:r>
          </w:p>
        </w:tc>
        <w:tc>
          <w:tcPr>
            <w:tcW w:w="4760" w:type="dxa"/>
            <w:tcBorders>
              <w:top w:val="nil"/>
              <w:left w:val="nil"/>
              <w:bottom w:val="single" w:sz="4" w:space="0" w:color="auto"/>
              <w:right w:val="single" w:sz="4" w:space="0" w:color="auto"/>
            </w:tcBorders>
            <w:shd w:val="clear" w:color="auto" w:fill="auto"/>
            <w:vAlign w:val="center"/>
            <w:hideMark/>
          </w:tcPr>
          <w:p w14:paraId="7916B9E2" w14:textId="77777777" w:rsidR="009B0784" w:rsidRPr="009B0784" w:rsidRDefault="009B0784" w:rsidP="009B0784">
            <w:pPr>
              <w:spacing w:after="0"/>
              <w:jc w:val="left"/>
              <w:rPr>
                <w:color w:val="000000"/>
                <w:sz w:val="20"/>
                <w:szCs w:val="20"/>
                <w:lang w:val="es-PE"/>
              </w:rPr>
            </w:pPr>
            <w:r w:rsidRPr="009B0784">
              <w:rPr>
                <w:color w:val="000000"/>
                <w:sz w:val="20"/>
                <w:szCs w:val="20"/>
                <w:lang w:val="es-PE"/>
              </w:rPr>
              <w:t xml:space="preserve"> </w:t>
            </w:r>
            <w:r w:rsidRPr="009B0784">
              <w:rPr>
                <w:b/>
                <w:bCs/>
                <w:color w:val="000000"/>
                <w:sz w:val="20"/>
                <w:szCs w:val="20"/>
                <w:lang w:val="es-PE"/>
              </w:rPr>
              <w:t>Servicios Especializados</w:t>
            </w:r>
          </w:p>
        </w:tc>
        <w:tc>
          <w:tcPr>
            <w:tcW w:w="880" w:type="dxa"/>
            <w:tcBorders>
              <w:top w:val="nil"/>
              <w:left w:val="nil"/>
              <w:bottom w:val="single" w:sz="4" w:space="0" w:color="auto"/>
              <w:right w:val="single" w:sz="4" w:space="0" w:color="auto"/>
            </w:tcBorders>
            <w:shd w:val="clear" w:color="auto" w:fill="auto"/>
            <w:vAlign w:val="center"/>
            <w:hideMark/>
          </w:tcPr>
          <w:p w14:paraId="77E60E21" w14:textId="77777777" w:rsidR="009B0784" w:rsidRPr="009B0784" w:rsidRDefault="009B0784" w:rsidP="009B0784">
            <w:pPr>
              <w:spacing w:after="0"/>
              <w:jc w:val="center"/>
              <w:rPr>
                <w:b/>
                <w:bCs/>
                <w:color w:val="000000"/>
                <w:sz w:val="20"/>
                <w:szCs w:val="20"/>
                <w:lang w:val="es-PE"/>
              </w:rPr>
            </w:pPr>
            <w:r w:rsidRPr="009B0784">
              <w:rPr>
                <w:b/>
                <w:bCs/>
                <w:color w:val="000000"/>
                <w:sz w:val="20"/>
                <w:szCs w:val="20"/>
                <w:lang w:val="es-PE"/>
              </w:rPr>
              <w:t> </w:t>
            </w:r>
          </w:p>
        </w:tc>
        <w:tc>
          <w:tcPr>
            <w:tcW w:w="1240" w:type="dxa"/>
            <w:tcBorders>
              <w:top w:val="nil"/>
              <w:left w:val="nil"/>
              <w:bottom w:val="single" w:sz="4" w:space="0" w:color="auto"/>
              <w:right w:val="single" w:sz="4" w:space="0" w:color="auto"/>
            </w:tcBorders>
            <w:shd w:val="clear" w:color="auto" w:fill="auto"/>
            <w:noWrap/>
            <w:vAlign w:val="bottom"/>
            <w:hideMark/>
          </w:tcPr>
          <w:p w14:paraId="4FB91215"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c>
          <w:tcPr>
            <w:tcW w:w="1240" w:type="dxa"/>
            <w:tcBorders>
              <w:top w:val="nil"/>
              <w:left w:val="nil"/>
              <w:bottom w:val="single" w:sz="4" w:space="0" w:color="auto"/>
              <w:right w:val="single" w:sz="4" w:space="0" w:color="auto"/>
            </w:tcBorders>
            <w:shd w:val="clear" w:color="auto" w:fill="auto"/>
            <w:noWrap/>
            <w:vAlign w:val="bottom"/>
            <w:hideMark/>
          </w:tcPr>
          <w:p w14:paraId="09F7807B"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r>
      <w:tr w:rsidR="009B0784" w:rsidRPr="009B0784" w14:paraId="59F524B7" w14:textId="77777777" w:rsidTr="009B0784">
        <w:trPr>
          <w:trHeight w:val="300"/>
        </w:trPr>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21337137" w14:textId="77777777" w:rsidR="009B0784" w:rsidRPr="009B0784" w:rsidRDefault="009B0784" w:rsidP="009B0784">
            <w:pPr>
              <w:spacing w:after="0"/>
              <w:rPr>
                <w:color w:val="000000"/>
                <w:sz w:val="20"/>
                <w:szCs w:val="20"/>
                <w:lang w:val="es-PE"/>
              </w:rPr>
            </w:pPr>
            <w:r w:rsidRPr="009B0784">
              <w:rPr>
                <w:color w:val="000000"/>
                <w:sz w:val="20"/>
                <w:szCs w:val="20"/>
                <w:lang w:val="es-PE"/>
              </w:rPr>
              <w:t>Servicio</w:t>
            </w:r>
          </w:p>
        </w:tc>
        <w:tc>
          <w:tcPr>
            <w:tcW w:w="4760" w:type="dxa"/>
            <w:tcBorders>
              <w:top w:val="nil"/>
              <w:left w:val="nil"/>
              <w:bottom w:val="single" w:sz="4" w:space="0" w:color="auto"/>
              <w:right w:val="single" w:sz="4" w:space="0" w:color="auto"/>
            </w:tcBorders>
            <w:shd w:val="clear" w:color="auto" w:fill="auto"/>
            <w:vAlign w:val="center"/>
            <w:hideMark/>
          </w:tcPr>
          <w:p w14:paraId="4D8B12B0" w14:textId="77777777" w:rsidR="009B0784" w:rsidRPr="009B0784" w:rsidRDefault="009B0784" w:rsidP="009B0784">
            <w:pPr>
              <w:spacing w:after="0"/>
              <w:rPr>
                <w:color w:val="000000"/>
                <w:sz w:val="20"/>
                <w:szCs w:val="20"/>
                <w:lang w:val="es-PE"/>
              </w:rPr>
            </w:pPr>
            <w:r w:rsidRPr="009B0784">
              <w:rPr>
                <w:color w:val="000000"/>
                <w:sz w:val="20"/>
                <w:szCs w:val="20"/>
                <w:lang w:val="es-PE"/>
              </w:rPr>
              <w:t>b.3 Actividades de Instalación y Configuración</w:t>
            </w:r>
          </w:p>
        </w:tc>
        <w:tc>
          <w:tcPr>
            <w:tcW w:w="880" w:type="dxa"/>
            <w:tcBorders>
              <w:top w:val="nil"/>
              <w:left w:val="nil"/>
              <w:bottom w:val="single" w:sz="4" w:space="0" w:color="auto"/>
              <w:right w:val="single" w:sz="4" w:space="0" w:color="auto"/>
            </w:tcBorders>
            <w:shd w:val="clear" w:color="auto" w:fill="auto"/>
            <w:vAlign w:val="center"/>
            <w:hideMark/>
          </w:tcPr>
          <w:p w14:paraId="6B58BD41" w14:textId="77777777" w:rsidR="009B0784" w:rsidRPr="009B0784" w:rsidRDefault="009B0784" w:rsidP="009B0784">
            <w:pPr>
              <w:spacing w:after="0"/>
              <w:jc w:val="center"/>
              <w:rPr>
                <w:color w:val="000000"/>
                <w:sz w:val="20"/>
                <w:szCs w:val="20"/>
                <w:lang w:val="es-PE"/>
              </w:rPr>
            </w:pPr>
            <w:r w:rsidRPr="009B0784">
              <w:rPr>
                <w:color w:val="000000"/>
                <w:sz w:val="20"/>
                <w:szCs w:val="20"/>
                <w:lang w:val="es-PE"/>
              </w:rPr>
              <w:t>1</w:t>
            </w:r>
          </w:p>
        </w:tc>
        <w:tc>
          <w:tcPr>
            <w:tcW w:w="1240" w:type="dxa"/>
            <w:tcBorders>
              <w:top w:val="nil"/>
              <w:left w:val="nil"/>
              <w:bottom w:val="single" w:sz="4" w:space="0" w:color="auto"/>
              <w:right w:val="single" w:sz="4" w:space="0" w:color="auto"/>
            </w:tcBorders>
            <w:shd w:val="clear" w:color="auto" w:fill="auto"/>
            <w:noWrap/>
            <w:vAlign w:val="bottom"/>
            <w:hideMark/>
          </w:tcPr>
          <w:p w14:paraId="46616637"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c>
          <w:tcPr>
            <w:tcW w:w="1240" w:type="dxa"/>
            <w:tcBorders>
              <w:top w:val="nil"/>
              <w:left w:val="nil"/>
              <w:bottom w:val="single" w:sz="4" w:space="0" w:color="auto"/>
              <w:right w:val="single" w:sz="4" w:space="0" w:color="auto"/>
            </w:tcBorders>
            <w:shd w:val="clear" w:color="auto" w:fill="auto"/>
            <w:noWrap/>
            <w:vAlign w:val="bottom"/>
            <w:hideMark/>
          </w:tcPr>
          <w:p w14:paraId="219B32B6"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r>
      <w:tr w:rsidR="009B0784" w:rsidRPr="009B0784" w14:paraId="6424AE4C" w14:textId="77777777" w:rsidTr="009B0784">
        <w:trPr>
          <w:trHeight w:val="588"/>
        </w:trPr>
        <w:tc>
          <w:tcPr>
            <w:tcW w:w="800" w:type="dxa"/>
            <w:vMerge/>
            <w:tcBorders>
              <w:top w:val="nil"/>
              <w:left w:val="single" w:sz="4" w:space="0" w:color="auto"/>
              <w:bottom w:val="single" w:sz="4" w:space="0" w:color="auto"/>
              <w:right w:val="single" w:sz="4" w:space="0" w:color="auto"/>
            </w:tcBorders>
            <w:vAlign w:val="center"/>
            <w:hideMark/>
          </w:tcPr>
          <w:p w14:paraId="2C8E6DF4" w14:textId="77777777" w:rsidR="009B0784" w:rsidRPr="009B0784" w:rsidRDefault="009B0784" w:rsidP="009B0784">
            <w:pPr>
              <w:spacing w:after="0"/>
              <w:jc w:val="left"/>
              <w:rPr>
                <w:color w:val="000000"/>
                <w:sz w:val="20"/>
                <w:szCs w:val="20"/>
                <w:lang w:val="es-PE"/>
              </w:rPr>
            </w:pPr>
          </w:p>
        </w:tc>
        <w:tc>
          <w:tcPr>
            <w:tcW w:w="4760" w:type="dxa"/>
            <w:tcBorders>
              <w:top w:val="nil"/>
              <w:left w:val="nil"/>
              <w:bottom w:val="single" w:sz="4" w:space="0" w:color="auto"/>
              <w:right w:val="single" w:sz="4" w:space="0" w:color="auto"/>
            </w:tcBorders>
            <w:shd w:val="clear" w:color="auto" w:fill="auto"/>
            <w:vAlign w:val="center"/>
            <w:hideMark/>
          </w:tcPr>
          <w:p w14:paraId="6F1CEB93" w14:textId="77777777" w:rsidR="009B0784" w:rsidRPr="009B0784" w:rsidRDefault="009B0784" w:rsidP="009B0784">
            <w:pPr>
              <w:spacing w:after="0"/>
              <w:rPr>
                <w:color w:val="000000"/>
                <w:sz w:val="20"/>
                <w:szCs w:val="20"/>
                <w:lang w:val="es-PE"/>
              </w:rPr>
            </w:pPr>
            <w:r w:rsidRPr="009B0784">
              <w:rPr>
                <w:color w:val="000000"/>
                <w:sz w:val="20"/>
                <w:szCs w:val="20"/>
                <w:lang w:val="es-PE"/>
              </w:rPr>
              <w:t>b.4 Actividades de Soporte Evolutivo (1080 días calendario)</w:t>
            </w:r>
          </w:p>
        </w:tc>
        <w:tc>
          <w:tcPr>
            <w:tcW w:w="880" w:type="dxa"/>
            <w:tcBorders>
              <w:top w:val="nil"/>
              <w:left w:val="nil"/>
              <w:bottom w:val="single" w:sz="4" w:space="0" w:color="auto"/>
              <w:right w:val="single" w:sz="4" w:space="0" w:color="auto"/>
            </w:tcBorders>
            <w:shd w:val="clear" w:color="auto" w:fill="auto"/>
            <w:vAlign w:val="center"/>
            <w:hideMark/>
          </w:tcPr>
          <w:p w14:paraId="4386609C" w14:textId="77777777" w:rsidR="009B0784" w:rsidRPr="009B0784" w:rsidRDefault="009B0784" w:rsidP="009B0784">
            <w:pPr>
              <w:spacing w:after="0"/>
              <w:jc w:val="center"/>
              <w:rPr>
                <w:color w:val="000000"/>
                <w:sz w:val="20"/>
                <w:szCs w:val="20"/>
                <w:lang w:val="es-PE"/>
              </w:rPr>
            </w:pPr>
            <w:r w:rsidRPr="009B0784">
              <w:rPr>
                <w:color w:val="000000"/>
                <w:sz w:val="20"/>
                <w:szCs w:val="20"/>
                <w:lang w:val="es-PE"/>
              </w:rPr>
              <w:t>1</w:t>
            </w:r>
          </w:p>
        </w:tc>
        <w:tc>
          <w:tcPr>
            <w:tcW w:w="1240" w:type="dxa"/>
            <w:tcBorders>
              <w:top w:val="nil"/>
              <w:left w:val="nil"/>
              <w:bottom w:val="single" w:sz="4" w:space="0" w:color="auto"/>
              <w:right w:val="single" w:sz="4" w:space="0" w:color="auto"/>
            </w:tcBorders>
            <w:shd w:val="clear" w:color="auto" w:fill="auto"/>
            <w:noWrap/>
            <w:vAlign w:val="bottom"/>
            <w:hideMark/>
          </w:tcPr>
          <w:p w14:paraId="15352468"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c>
          <w:tcPr>
            <w:tcW w:w="1240" w:type="dxa"/>
            <w:tcBorders>
              <w:top w:val="nil"/>
              <w:left w:val="nil"/>
              <w:bottom w:val="single" w:sz="4" w:space="0" w:color="auto"/>
              <w:right w:val="single" w:sz="4" w:space="0" w:color="auto"/>
            </w:tcBorders>
            <w:shd w:val="clear" w:color="auto" w:fill="auto"/>
            <w:noWrap/>
            <w:vAlign w:val="bottom"/>
            <w:hideMark/>
          </w:tcPr>
          <w:p w14:paraId="32C25431"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r>
      <w:tr w:rsidR="009B0784" w:rsidRPr="009B0784" w14:paraId="3A8CC654" w14:textId="77777777" w:rsidTr="009B0784">
        <w:trPr>
          <w:trHeight w:val="300"/>
        </w:trPr>
        <w:tc>
          <w:tcPr>
            <w:tcW w:w="800" w:type="dxa"/>
            <w:vMerge/>
            <w:tcBorders>
              <w:top w:val="nil"/>
              <w:left w:val="single" w:sz="4" w:space="0" w:color="auto"/>
              <w:bottom w:val="single" w:sz="4" w:space="0" w:color="auto"/>
              <w:right w:val="single" w:sz="4" w:space="0" w:color="auto"/>
            </w:tcBorders>
            <w:vAlign w:val="center"/>
            <w:hideMark/>
          </w:tcPr>
          <w:p w14:paraId="6E3F72EC" w14:textId="77777777" w:rsidR="009B0784" w:rsidRPr="009B0784" w:rsidRDefault="009B0784" w:rsidP="009B0784">
            <w:pPr>
              <w:spacing w:after="0"/>
              <w:jc w:val="left"/>
              <w:rPr>
                <w:color w:val="000000"/>
                <w:sz w:val="20"/>
                <w:szCs w:val="20"/>
                <w:lang w:val="es-PE"/>
              </w:rPr>
            </w:pPr>
          </w:p>
        </w:tc>
        <w:tc>
          <w:tcPr>
            <w:tcW w:w="4760" w:type="dxa"/>
            <w:tcBorders>
              <w:top w:val="nil"/>
              <w:left w:val="nil"/>
              <w:bottom w:val="single" w:sz="4" w:space="0" w:color="auto"/>
              <w:right w:val="single" w:sz="4" w:space="0" w:color="auto"/>
            </w:tcBorders>
            <w:shd w:val="clear" w:color="auto" w:fill="auto"/>
            <w:vAlign w:val="center"/>
            <w:hideMark/>
          </w:tcPr>
          <w:p w14:paraId="1328B55C" w14:textId="77777777" w:rsidR="009B0784" w:rsidRPr="009B0784" w:rsidRDefault="009B0784" w:rsidP="009B0784">
            <w:pPr>
              <w:spacing w:after="0"/>
              <w:rPr>
                <w:color w:val="000000"/>
                <w:sz w:val="20"/>
                <w:szCs w:val="20"/>
                <w:lang w:val="es-PE"/>
              </w:rPr>
            </w:pPr>
            <w:r w:rsidRPr="009B0784">
              <w:rPr>
                <w:color w:val="000000"/>
                <w:sz w:val="20"/>
                <w:szCs w:val="20"/>
                <w:lang w:val="es-PE"/>
              </w:rPr>
              <w:t>b.5 Actividades de Capacitación</w:t>
            </w:r>
          </w:p>
        </w:tc>
        <w:tc>
          <w:tcPr>
            <w:tcW w:w="880" w:type="dxa"/>
            <w:tcBorders>
              <w:top w:val="nil"/>
              <w:left w:val="nil"/>
              <w:bottom w:val="single" w:sz="4" w:space="0" w:color="auto"/>
              <w:right w:val="single" w:sz="4" w:space="0" w:color="auto"/>
            </w:tcBorders>
            <w:shd w:val="clear" w:color="auto" w:fill="auto"/>
            <w:vAlign w:val="center"/>
            <w:hideMark/>
          </w:tcPr>
          <w:p w14:paraId="1BC23402" w14:textId="77777777" w:rsidR="009B0784" w:rsidRPr="009B0784" w:rsidRDefault="009B0784" w:rsidP="009B0784">
            <w:pPr>
              <w:spacing w:after="0"/>
              <w:jc w:val="center"/>
              <w:rPr>
                <w:color w:val="000000"/>
                <w:sz w:val="20"/>
                <w:szCs w:val="20"/>
                <w:lang w:val="es-PE"/>
              </w:rPr>
            </w:pPr>
            <w:r w:rsidRPr="009B0784">
              <w:rPr>
                <w:color w:val="000000"/>
                <w:sz w:val="20"/>
                <w:szCs w:val="20"/>
                <w:lang w:val="es-PE"/>
              </w:rPr>
              <w:t>1</w:t>
            </w:r>
          </w:p>
        </w:tc>
        <w:tc>
          <w:tcPr>
            <w:tcW w:w="1240" w:type="dxa"/>
            <w:tcBorders>
              <w:top w:val="nil"/>
              <w:left w:val="nil"/>
              <w:bottom w:val="single" w:sz="4" w:space="0" w:color="auto"/>
              <w:right w:val="single" w:sz="4" w:space="0" w:color="auto"/>
            </w:tcBorders>
            <w:shd w:val="clear" w:color="auto" w:fill="auto"/>
            <w:noWrap/>
            <w:vAlign w:val="bottom"/>
            <w:hideMark/>
          </w:tcPr>
          <w:p w14:paraId="0452034D"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c>
          <w:tcPr>
            <w:tcW w:w="1240" w:type="dxa"/>
            <w:tcBorders>
              <w:top w:val="nil"/>
              <w:left w:val="nil"/>
              <w:bottom w:val="single" w:sz="4" w:space="0" w:color="auto"/>
              <w:right w:val="single" w:sz="4" w:space="0" w:color="auto"/>
            </w:tcBorders>
            <w:shd w:val="clear" w:color="auto" w:fill="auto"/>
            <w:noWrap/>
            <w:vAlign w:val="bottom"/>
            <w:hideMark/>
          </w:tcPr>
          <w:p w14:paraId="59555AE4" w14:textId="77777777" w:rsidR="009B0784" w:rsidRPr="009B0784" w:rsidRDefault="009B0784" w:rsidP="009B0784">
            <w:pPr>
              <w:spacing w:after="0"/>
              <w:jc w:val="left"/>
              <w:rPr>
                <w:rFonts w:ascii="Calibri" w:hAnsi="Calibri" w:cs="Calibri"/>
                <w:color w:val="000000"/>
                <w:sz w:val="22"/>
                <w:szCs w:val="22"/>
                <w:lang w:val="es-PE"/>
              </w:rPr>
            </w:pPr>
            <w:r w:rsidRPr="009B0784">
              <w:rPr>
                <w:rFonts w:ascii="Calibri" w:hAnsi="Calibri" w:cs="Calibri"/>
                <w:color w:val="000000"/>
                <w:sz w:val="22"/>
                <w:szCs w:val="22"/>
                <w:lang w:val="es-PE"/>
              </w:rPr>
              <w:t> </w:t>
            </w:r>
          </w:p>
        </w:tc>
      </w:tr>
    </w:tbl>
    <w:p w14:paraId="7C6ABDAF" w14:textId="77777777" w:rsidR="009B0784" w:rsidRDefault="009B0784" w:rsidP="00BD0C18">
      <w:pPr>
        <w:pBdr>
          <w:top w:val="nil"/>
          <w:left w:val="nil"/>
          <w:bottom w:val="nil"/>
          <w:right w:val="nil"/>
          <w:between w:val="nil"/>
        </w:pBdr>
        <w:ind w:left="360" w:right="60" w:hanging="360"/>
        <w:jc w:val="center"/>
        <w:rPr>
          <w:b/>
          <w:color w:val="000000"/>
          <w:sz w:val="28"/>
          <w:szCs w:val="28"/>
        </w:rPr>
      </w:pPr>
    </w:p>
    <w:tbl>
      <w:tblPr>
        <w:tblW w:w="9828"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BD0C18" w14:paraId="533CF0CA" w14:textId="77777777" w:rsidTr="007F54F3">
        <w:trPr>
          <w:cantSplit/>
          <w:jc w:val="center"/>
        </w:trPr>
        <w:tc>
          <w:tcPr>
            <w:tcW w:w="4320" w:type="dxa"/>
          </w:tcPr>
          <w:p w14:paraId="6E4471E8" w14:textId="77777777" w:rsidR="00BD0C18" w:rsidRDefault="00BD0C18" w:rsidP="007F54F3">
            <w:pPr>
              <w:spacing w:before="100" w:after="100"/>
              <w:jc w:val="right"/>
              <w:rPr>
                <w:sz w:val="22"/>
                <w:szCs w:val="22"/>
              </w:rPr>
            </w:pPr>
            <w:r>
              <w:rPr>
                <w:sz w:val="22"/>
                <w:szCs w:val="22"/>
              </w:rPr>
              <w:t>Nombre del Licitante:</w:t>
            </w:r>
          </w:p>
        </w:tc>
        <w:tc>
          <w:tcPr>
            <w:tcW w:w="360" w:type="dxa"/>
          </w:tcPr>
          <w:p w14:paraId="52D2CD96" w14:textId="77777777" w:rsidR="00BD0C18" w:rsidRDefault="00BD0C18" w:rsidP="007F54F3">
            <w:pPr>
              <w:spacing w:before="100" w:after="100"/>
              <w:jc w:val="center"/>
              <w:rPr>
                <w:sz w:val="22"/>
                <w:szCs w:val="22"/>
              </w:rPr>
            </w:pPr>
          </w:p>
        </w:tc>
        <w:tc>
          <w:tcPr>
            <w:tcW w:w="5148" w:type="dxa"/>
          </w:tcPr>
          <w:p w14:paraId="7C25DA84" w14:textId="77777777" w:rsidR="00BD0C18" w:rsidRDefault="00BD0C18" w:rsidP="007F54F3">
            <w:pPr>
              <w:spacing w:before="100" w:after="100"/>
              <w:jc w:val="center"/>
              <w:rPr>
                <w:sz w:val="22"/>
                <w:szCs w:val="22"/>
              </w:rPr>
            </w:pPr>
          </w:p>
        </w:tc>
      </w:tr>
      <w:tr w:rsidR="00BD0C18" w14:paraId="00D218A4" w14:textId="77777777" w:rsidTr="007F54F3">
        <w:trPr>
          <w:cantSplit/>
          <w:trHeight w:val="240"/>
          <w:jc w:val="center"/>
        </w:trPr>
        <w:tc>
          <w:tcPr>
            <w:tcW w:w="4320" w:type="dxa"/>
          </w:tcPr>
          <w:p w14:paraId="63EE5284" w14:textId="77777777" w:rsidR="00BD0C18" w:rsidRDefault="00BD0C18" w:rsidP="007F54F3">
            <w:pPr>
              <w:spacing w:before="100" w:after="100"/>
              <w:jc w:val="right"/>
              <w:rPr>
                <w:sz w:val="22"/>
                <w:szCs w:val="22"/>
              </w:rPr>
            </w:pPr>
          </w:p>
        </w:tc>
        <w:tc>
          <w:tcPr>
            <w:tcW w:w="360" w:type="dxa"/>
          </w:tcPr>
          <w:p w14:paraId="48E089B0" w14:textId="77777777" w:rsidR="00BD0C18" w:rsidRDefault="00BD0C18" w:rsidP="007F54F3">
            <w:pPr>
              <w:spacing w:before="100" w:after="100"/>
              <w:jc w:val="center"/>
              <w:rPr>
                <w:sz w:val="22"/>
                <w:szCs w:val="22"/>
              </w:rPr>
            </w:pPr>
          </w:p>
        </w:tc>
        <w:tc>
          <w:tcPr>
            <w:tcW w:w="5148" w:type="dxa"/>
          </w:tcPr>
          <w:p w14:paraId="690F08D1" w14:textId="77777777" w:rsidR="00BD0C18" w:rsidRDefault="00BD0C18" w:rsidP="007F54F3">
            <w:pPr>
              <w:spacing w:before="100" w:after="100"/>
              <w:jc w:val="center"/>
              <w:rPr>
                <w:sz w:val="22"/>
                <w:szCs w:val="22"/>
              </w:rPr>
            </w:pPr>
          </w:p>
        </w:tc>
      </w:tr>
      <w:tr w:rsidR="00BD0C18" w14:paraId="3CDA38D9" w14:textId="77777777" w:rsidTr="007F54F3">
        <w:trPr>
          <w:cantSplit/>
          <w:jc w:val="center"/>
        </w:trPr>
        <w:tc>
          <w:tcPr>
            <w:tcW w:w="4320" w:type="dxa"/>
          </w:tcPr>
          <w:p w14:paraId="1707EF79" w14:textId="77777777" w:rsidR="00BD0C18" w:rsidRDefault="00BD0C18" w:rsidP="007F54F3">
            <w:pPr>
              <w:spacing w:before="100" w:after="100"/>
              <w:jc w:val="right"/>
              <w:rPr>
                <w:sz w:val="22"/>
                <w:szCs w:val="22"/>
              </w:rPr>
            </w:pPr>
            <w:r>
              <w:rPr>
                <w:sz w:val="22"/>
                <w:szCs w:val="22"/>
              </w:rPr>
              <w:t>Firma autorizada del Licitante:</w:t>
            </w:r>
          </w:p>
        </w:tc>
        <w:tc>
          <w:tcPr>
            <w:tcW w:w="360" w:type="dxa"/>
          </w:tcPr>
          <w:p w14:paraId="267AA8A9" w14:textId="77777777" w:rsidR="00BD0C18" w:rsidRDefault="00BD0C18" w:rsidP="007F54F3">
            <w:pPr>
              <w:spacing w:before="100" w:after="100"/>
              <w:jc w:val="center"/>
              <w:rPr>
                <w:sz w:val="22"/>
                <w:szCs w:val="22"/>
              </w:rPr>
            </w:pPr>
          </w:p>
        </w:tc>
        <w:tc>
          <w:tcPr>
            <w:tcW w:w="5148" w:type="dxa"/>
          </w:tcPr>
          <w:p w14:paraId="4AA5271C" w14:textId="77777777" w:rsidR="00BD0C18" w:rsidRDefault="00BD0C18" w:rsidP="007F54F3">
            <w:pPr>
              <w:spacing w:before="100" w:after="100"/>
              <w:jc w:val="center"/>
              <w:rPr>
                <w:sz w:val="22"/>
                <w:szCs w:val="22"/>
              </w:rPr>
            </w:pPr>
          </w:p>
        </w:tc>
      </w:tr>
    </w:tbl>
    <w:p w14:paraId="1AC3AC8F" w14:textId="2C68D9CB" w:rsidR="00BD0C18" w:rsidRDefault="00BD0C18" w:rsidP="001416FC">
      <w:pPr>
        <w:pBdr>
          <w:top w:val="nil"/>
          <w:left w:val="nil"/>
          <w:bottom w:val="nil"/>
          <w:right w:val="nil"/>
          <w:between w:val="nil"/>
        </w:pBdr>
        <w:ind w:left="360" w:right="60" w:hanging="360"/>
        <w:jc w:val="center"/>
        <w:rPr>
          <w:b/>
          <w:color w:val="000000"/>
          <w:sz w:val="28"/>
          <w:szCs w:val="28"/>
        </w:rPr>
      </w:pPr>
      <w:bookmarkStart w:id="140" w:name="_heading=h.wnyagw" w:colFirst="0" w:colLast="0"/>
      <w:bookmarkEnd w:id="140"/>
      <w:r>
        <w:br w:type="page"/>
      </w:r>
      <w:r>
        <w:rPr>
          <w:b/>
          <w:color w:val="000000"/>
          <w:sz w:val="28"/>
          <w:szCs w:val="28"/>
        </w:rPr>
        <w:lastRenderedPageBreak/>
        <w:t>3.2</w:t>
      </w:r>
      <w:r>
        <w:rPr>
          <w:b/>
          <w:color w:val="000000"/>
          <w:sz w:val="28"/>
          <w:szCs w:val="28"/>
        </w:rPr>
        <w:tab/>
      </w:r>
      <w:r>
        <w:rPr>
          <w:b/>
          <w:color w:val="000000"/>
          <w:sz w:val="28"/>
          <w:szCs w:val="28"/>
        </w:rPr>
        <w:tab/>
        <w:t>Resumen de los Cost</w:t>
      </w:r>
      <w:r w:rsidR="001416FC">
        <w:rPr>
          <w:b/>
          <w:color w:val="000000"/>
          <w:sz w:val="28"/>
          <w:szCs w:val="28"/>
        </w:rPr>
        <w:t>os de Suministro e Instalación</w:t>
      </w:r>
    </w:p>
    <w:p w14:paraId="1A066F36" w14:textId="77777777" w:rsidR="00770136" w:rsidRPr="0050581E" w:rsidRDefault="00770136" w:rsidP="00770136">
      <w:pPr>
        <w:pStyle w:val="explanatorynotes"/>
        <w:ind w:right="60"/>
        <w:jc w:val="center"/>
        <w:rPr>
          <w:rFonts w:ascii="Times New Roman" w:hAnsi="Times New Roman"/>
        </w:rPr>
      </w:pPr>
      <w:r w:rsidRPr="0050581E">
        <w:rPr>
          <w:rFonts w:ascii="Times New Roman" w:hAnsi="Times New Roman"/>
        </w:rPr>
        <w:t>Los costos DEBERÁN reflejar los precios y las tarifas cotizados de conformidad con las IAL 17 y 18.</w:t>
      </w:r>
    </w:p>
    <w:tbl>
      <w:tblPr>
        <w:tblW w:w="12870" w:type="dxa"/>
        <w:tblInd w:w="1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20"/>
        <w:gridCol w:w="3107"/>
        <w:gridCol w:w="1701"/>
        <w:gridCol w:w="1701"/>
        <w:gridCol w:w="1418"/>
        <w:gridCol w:w="1417"/>
        <w:gridCol w:w="1418"/>
        <w:gridCol w:w="1388"/>
      </w:tblGrid>
      <w:tr w:rsidR="00770136" w:rsidRPr="0050581E" w14:paraId="65D3D03C" w14:textId="77777777" w:rsidTr="00EC1FA9">
        <w:trPr>
          <w:cantSplit/>
          <w:tblHeader/>
        </w:trPr>
        <w:tc>
          <w:tcPr>
            <w:tcW w:w="720" w:type="dxa"/>
          </w:tcPr>
          <w:p w14:paraId="03E51FE5" w14:textId="77777777" w:rsidR="00770136" w:rsidRPr="0050581E" w:rsidRDefault="00770136" w:rsidP="00EC1FA9">
            <w:pPr>
              <w:spacing w:before="100" w:after="0"/>
              <w:jc w:val="center"/>
              <w:rPr>
                <w:b/>
                <w:sz w:val="22"/>
              </w:rPr>
            </w:pPr>
          </w:p>
        </w:tc>
        <w:tc>
          <w:tcPr>
            <w:tcW w:w="3107" w:type="dxa"/>
          </w:tcPr>
          <w:p w14:paraId="080558CB" w14:textId="77777777" w:rsidR="00770136" w:rsidRPr="0050581E" w:rsidRDefault="00770136" w:rsidP="00EC1FA9">
            <w:pPr>
              <w:spacing w:before="100" w:after="0"/>
              <w:jc w:val="left"/>
              <w:rPr>
                <w:b/>
                <w:sz w:val="22"/>
              </w:rPr>
            </w:pPr>
          </w:p>
        </w:tc>
        <w:tc>
          <w:tcPr>
            <w:tcW w:w="1701" w:type="dxa"/>
          </w:tcPr>
          <w:p w14:paraId="502C0F3E" w14:textId="77777777" w:rsidR="00770136" w:rsidRPr="0050581E" w:rsidRDefault="00770136" w:rsidP="00EC1FA9">
            <w:pPr>
              <w:spacing w:before="100" w:after="0"/>
              <w:jc w:val="center"/>
              <w:rPr>
                <w:b/>
                <w:sz w:val="22"/>
              </w:rPr>
            </w:pPr>
          </w:p>
        </w:tc>
        <w:tc>
          <w:tcPr>
            <w:tcW w:w="7342" w:type="dxa"/>
            <w:gridSpan w:val="5"/>
          </w:tcPr>
          <w:p w14:paraId="45519527" w14:textId="77777777" w:rsidR="00770136" w:rsidRPr="0050581E" w:rsidRDefault="00770136" w:rsidP="00EC1FA9">
            <w:pPr>
              <w:spacing w:before="100" w:after="0"/>
              <w:jc w:val="center"/>
              <w:rPr>
                <w:b/>
                <w:sz w:val="22"/>
              </w:rPr>
            </w:pPr>
            <w:r w:rsidRPr="0050581E">
              <w:rPr>
                <w:b/>
                <w:sz w:val="22"/>
              </w:rPr>
              <w:t>Costos de suministro e instalación</w:t>
            </w:r>
          </w:p>
        </w:tc>
      </w:tr>
      <w:tr w:rsidR="00770136" w:rsidRPr="0050581E" w14:paraId="26FE7DBA" w14:textId="77777777" w:rsidTr="00EC1FA9">
        <w:trPr>
          <w:cantSplit/>
          <w:tblHeader/>
        </w:trPr>
        <w:tc>
          <w:tcPr>
            <w:tcW w:w="720" w:type="dxa"/>
          </w:tcPr>
          <w:p w14:paraId="09E86A30" w14:textId="77777777" w:rsidR="00770136" w:rsidRPr="0050581E" w:rsidRDefault="00770136" w:rsidP="00EC1FA9">
            <w:pPr>
              <w:spacing w:before="100" w:after="100"/>
              <w:jc w:val="center"/>
              <w:rPr>
                <w:b/>
                <w:sz w:val="22"/>
              </w:rPr>
            </w:pPr>
          </w:p>
        </w:tc>
        <w:tc>
          <w:tcPr>
            <w:tcW w:w="3107" w:type="dxa"/>
          </w:tcPr>
          <w:p w14:paraId="343E657E" w14:textId="77777777" w:rsidR="00770136" w:rsidRPr="0050581E" w:rsidRDefault="00770136" w:rsidP="00EC1FA9">
            <w:pPr>
              <w:spacing w:before="100" w:after="100"/>
              <w:jc w:val="left"/>
              <w:rPr>
                <w:b/>
                <w:sz w:val="22"/>
              </w:rPr>
            </w:pPr>
          </w:p>
        </w:tc>
        <w:tc>
          <w:tcPr>
            <w:tcW w:w="1701" w:type="dxa"/>
          </w:tcPr>
          <w:p w14:paraId="58C85323" w14:textId="77777777" w:rsidR="00770136" w:rsidRPr="0050581E" w:rsidRDefault="00770136" w:rsidP="00EC1FA9">
            <w:pPr>
              <w:spacing w:before="100" w:after="100"/>
              <w:jc w:val="center"/>
              <w:rPr>
                <w:b/>
                <w:sz w:val="22"/>
              </w:rPr>
            </w:pPr>
            <w:r w:rsidRPr="0050581E">
              <w:rPr>
                <w:b/>
                <w:sz w:val="22"/>
              </w:rPr>
              <w:br/>
            </w:r>
          </w:p>
        </w:tc>
        <w:tc>
          <w:tcPr>
            <w:tcW w:w="1701" w:type="dxa"/>
          </w:tcPr>
          <w:p w14:paraId="182A40AE" w14:textId="77777777" w:rsidR="00770136" w:rsidRPr="0050581E" w:rsidRDefault="00770136" w:rsidP="00EC1FA9">
            <w:pPr>
              <w:spacing w:before="100" w:after="100"/>
              <w:jc w:val="center"/>
              <w:rPr>
                <w:b/>
                <w:sz w:val="22"/>
              </w:rPr>
            </w:pPr>
            <w:r w:rsidRPr="0050581E">
              <w:rPr>
                <w:b/>
                <w:sz w:val="22"/>
              </w:rPr>
              <w:t>Artículos suministrados desde el país del Comprador</w:t>
            </w:r>
          </w:p>
        </w:tc>
        <w:tc>
          <w:tcPr>
            <w:tcW w:w="5641" w:type="dxa"/>
            <w:gridSpan w:val="4"/>
          </w:tcPr>
          <w:p w14:paraId="28001A52" w14:textId="77777777" w:rsidR="00770136" w:rsidRPr="0050581E" w:rsidRDefault="00770136" w:rsidP="00EC1FA9">
            <w:pPr>
              <w:spacing w:before="100" w:after="100"/>
              <w:jc w:val="center"/>
              <w:rPr>
                <w:b/>
                <w:sz w:val="22"/>
              </w:rPr>
            </w:pPr>
            <w:r w:rsidRPr="0050581E">
              <w:rPr>
                <w:b/>
                <w:sz w:val="22"/>
              </w:rPr>
              <w:t xml:space="preserve">Artículos suministrados desde un país </w:t>
            </w:r>
            <w:r w:rsidRPr="0050581E">
              <w:rPr>
                <w:b/>
                <w:sz w:val="22"/>
              </w:rPr>
              <w:br/>
              <w:t>que no sea el del Comprador</w:t>
            </w:r>
          </w:p>
        </w:tc>
      </w:tr>
      <w:tr w:rsidR="00770136" w:rsidRPr="0050581E" w14:paraId="320F1081" w14:textId="77777777" w:rsidTr="00EC1FA9">
        <w:trPr>
          <w:cantSplit/>
          <w:tblHeader/>
        </w:trPr>
        <w:tc>
          <w:tcPr>
            <w:tcW w:w="720" w:type="dxa"/>
          </w:tcPr>
          <w:p w14:paraId="0C2A1C6B" w14:textId="77777777" w:rsidR="00770136" w:rsidRPr="0050581E" w:rsidRDefault="00770136" w:rsidP="00EC1FA9">
            <w:pPr>
              <w:spacing w:before="100" w:after="100"/>
              <w:ind w:left="-113" w:right="-101"/>
              <w:jc w:val="center"/>
              <w:rPr>
                <w:rFonts w:ascii="Times New Roman Bold" w:hAnsi="Times New Roman Bold" w:cs="Times New Roman Bold"/>
                <w:b/>
                <w:spacing w:val="-4"/>
                <w:sz w:val="22"/>
              </w:rPr>
            </w:pPr>
            <w:r w:rsidRPr="0050581E">
              <w:rPr>
                <w:rFonts w:ascii="Times New Roman Bold" w:hAnsi="Times New Roman Bold" w:cs="Times New Roman Bold"/>
                <w:b/>
                <w:spacing w:val="-4"/>
                <w:sz w:val="22"/>
              </w:rPr>
              <w:t xml:space="preserve">Rubro </w:t>
            </w:r>
            <w:proofErr w:type="spellStart"/>
            <w:r w:rsidRPr="0050581E">
              <w:rPr>
                <w:rFonts w:ascii="Times New Roman Bold" w:hAnsi="Times New Roman Bold" w:cs="Times New Roman Bold"/>
                <w:b/>
                <w:spacing w:val="-4"/>
                <w:sz w:val="22"/>
              </w:rPr>
              <w:t>n.°</w:t>
            </w:r>
            <w:proofErr w:type="spellEnd"/>
          </w:p>
        </w:tc>
        <w:tc>
          <w:tcPr>
            <w:tcW w:w="3107" w:type="dxa"/>
          </w:tcPr>
          <w:p w14:paraId="4690F22A" w14:textId="77777777" w:rsidR="00770136" w:rsidRPr="0050581E" w:rsidRDefault="00770136" w:rsidP="00EC1FA9">
            <w:pPr>
              <w:spacing w:before="100" w:after="100"/>
              <w:jc w:val="center"/>
              <w:rPr>
                <w:b/>
                <w:sz w:val="22"/>
              </w:rPr>
            </w:pPr>
            <w:r w:rsidRPr="0050581E">
              <w:rPr>
                <w:b/>
                <w:sz w:val="22"/>
              </w:rPr>
              <w:br/>
            </w:r>
            <w:r w:rsidRPr="0050581E">
              <w:rPr>
                <w:b/>
                <w:sz w:val="22"/>
              </w:rPr>
              <w:br/>
              <w:t>Subsistema/Artículo</w:t>
            </w:r>
          </w:p>
        </w:tc>
        <w:tc>
          <w:tcPr>
            <w:tcW w:w="1701" w:type="dxa"/>
          </w:tcPr>
          <w:p w14:paraId="41A6FF10" w14:textId="77777777" w:rsidR="00770136" w:rsidRPr="0050581E" w:rsidRDefault="00770136" w:rsidP="00EC1FA9">
            <w:pPr>
              <w:spacing w:before="100" w:after="100"/>
              <w:jc w:val="center"/>
              <w:rPr>
                <w:b/>
                <w:sz w:val="22"/>
              </w:rPr>
            </w:pPr>
            <w:r w:rsidRPr="0050581E">
              <w:rPr>
                <w:b/>
                <w:sz w:val="22"/>
              </w:rPr>
              <w:t>Cuadro parcial de costos de suministro e instalación n.º</w:t>
            </w:r>
          </w:p>
        </w:tc>
        <w:tc>
          <w:tcPr>
            <w:tcW w:w="1701" w:type="dxa"/>
          </w:tcPr>
          <w:p w14:paraId="3E93DF6E" w14:textId="77777777" w:rsidR="00770136" w:rsidRPr="0050581E" w:rsidRDefault="00770136" w:rsidP="00EC1FA9">
            <w:pPr>
              <w:spacing w:before="100" w:after="100"/>
              <w:jc w:val="center"/>
              <w:rPr>
                <w:b/>
                <w:sz w:val="22"/>
              </w:rPr>
            </w:pPr>
            <w:r w:rsidRPr="0050581E">
              <w:rPr>
                <w:b/>
                <w:i/>
                <w:sz w:val="22"/>
              </w:rPr>
              <w:t>[</w:t>
            </w:r>
            <w:r w:rsidRPr="0050581E">
              <w:rPr>
                <w:i/>
                <w:sz w:val="22"/>
              </w:rPr>
              <w:t>Indique</w:t>
            </w:r>
            <w:r w:rsidRPr="0050581E">
              <w:rPr>
                <w:b/>
                <w:i/>
                <w:sz w:val="22"/>
              </w:rPr>
              <w:t>: moneda nacional]</w:t>
            </w:r>
            <w:r w:rsidRPr="0050581E">
              <w:rPr>
                <w:b/>
                <w:sz w:val="22"/>
              </w:rPr>
              <w:br/>
            </w:r>
            <w:r w:rsidRPr="0050581E">
              <w:rPr>
                <w:sz w:val="22"/>
              </w:rPr>
              <w:t>Precio</w:t>
            </w:r>
          </w:p>
        </w:tc>
        <w:tc>
          <w:tcPr>
            <w:tcW w:w="1418" w:type="dxa"/>
          </w:tcPr>
          <w:p w14:paraId="49EF57E7" w14:textId="77777777" w:rsidR="00770136" w:rsidRPr="0050581E" w:rsidRDefault="00770136" w:rsidP="00EC1FA9">
            <w:pPr>
              <w:spacing w:before="100" w:after="100"/>
              <w:ind w:left="-111" w:right="-114"/>
              <w:jc w:val="center"/>
              <w:rPr>
                <w:b/>
                <w:sz w:val="22"/>
              </w:rPr>
            </w:pPr>
            <w:r w:rsidRPr="0050581E">
              <w:rPr>
                <w:b/>
                <w:i/>
                <w:sz w:val="22"/>
              </w:rPr>
              <w:t>[</w:t>
            </w:r>
            <w:r w:rsidRPr="0050581E">
              <w:rPr>
                <w:i/>
                <w:sz w:val="22"/>
              </w:rPr>
              <w:t>Indique</w:t>
            </w:r>
            <w:r w:rsidRPr="0050581E">
              <w:rPr>
                <w:b/>
                <w:i/>
                <w:sz w:val="22"/>
              </w:rPr>
              <w:t>: moneda nacional]</w:t>
            </w:r>
            <w:r w:rsidRPr="0050581E">
              <w:rPr>
                <w:b/>
                <w:sz w:val="22"/>
              </w:rPr>
              <w:br/>
            </w:r>
            <w:r w:rsidRPr="0050581E">
              <w:rPr>
                <w:sz w:val="22"/>
              </w:rPr>
              <w:t>Precio</w:t>
            </w:r>
          </w:p>
        </w:tc>
        <w:tc>
          <w:tcPr>
            <w:tcW w:w="1417" w:type="dxa"/>
          </w:tcPr>
          <w:p w14:paraId="7E0C03B1" w14:textId="77777777" w:rsidR="00770136" w:rsidRPr="0050581E" w:rsidRDefault="00770136" w:rsidP="00EC1FA9">
            <w:pPr>
              <w:spacing w:before="100" w:after="100"/>
              <w:ind w:left="-111" w:right="-114"/>
              <w:jc w:val="center"/>
              <w:rPr>
                <w:b/>
                <w:sz w:val="22"/>
              </w:rPr>
            </w:pPr>
            <w:r w:rsidRPr="0050581E">
              <w:rPr>
                <w:b/>
                <w:i/>
                <w:sz w:val="22"/>
              </w:rPr>
              <w:t>[</w:t>
            </w:r>
            <w:r w:rsidRPr="0050581E">
              <w:rPr>
                <w:i/>
                <w:sz w:val="22"/>
              </w:rPr>
              <w:t>Indique</w:t>
            </w:r>
            <w:r w:rsidRPr="0050581E">
              <w:rPr>
                <w:b/>
                <w:i/>
                <w:sz w:val="22"/>
              </w:rPr>
              <w:t>: moneda extranjera A]</w:t>
            </w:r>
            <w:r w:rsidRPr="0050581E">
              <w:rPr>
                <w:b/>
                <w:sz w:val="22"/>
              </w:rPr>
              <w:t xml:space="preserve"> </w:t>
            </w:r>
            <w:r w:rsidRPr="0050581E">
              <w:rPr>
                <w:sz w:val="22"/>
              </w:rPr>
              <w:t>Precio</w:t>
            </w:r>
          </w:p>
        </w:tc>
        <w:tc>
          <w:tcPr>
            <w:tcW w:w="1418" w:type="dxa"/>
          </w:tcPr>
          <w:p w14:paraId="2DF6A825" w14:textId="77777777" w:rsidR="00770136" w:rsidRPr="0050581E" w:rsidRDefault="00770136" w:rsidP="00EC1FA9">
            <w:pPr>
              <w:spacing w:before="100" w:after="100"/>
              <w:ind w:left="-111" w:right="-114"/>
              <w:jc w:val="center"/>
              <w:rPr>
                <w:b/>
                <w:sz w:val="22"/>
              </w:rPr>
            </w:pPr>
            <w:r w:rsidRPr="0050581E">
              <w:rPr>
                <w:b/>
                <w:i/>
                <w:sz w:val="22"/>
              </w:rPr>
              <w:t>[</w:t>
            </w:r>
            <w:r w:rsidRPr="0050581E">
              <w:rPr>
                <w:i/>
                <w:sz w:val="22"/>
              </w:rPr>
              <w:t>Indique</w:t>
            </w:r>
            <w:r w:rsidRPr="0050581E">
              <w:rPr>
                <w:b/>
                <w:i/>
                <w:sz w:val="22"/>
              </w:rPr>
              <w:t>: moneda extranjera B]</w:t>
            </w:r>
            <w:r w:rsidRPr="0050581E">
              <w:rPr>
                <w:b/>
                <w:sz w:val="22"/>
              </w:rPr>
              <w:t xml:space="preserve"> </w:t>
            </w:r>
            <w:r w:rsidRPr="0050581E">
              <w:rPr>
                <w:sz w:val="22"/>
              </w:rPr>
              <w:t>Precio</w:t>
            </w:r>
          </w:p>
        </w:tc>
        <w:tc>
          <w:tcPr>
            <w:tcW w:w="1388" w:type="dxa"/>
          </w:tcPr>
          <w:p w14:paraId="6A9D5D3E" w14:textId="77777777" w:rsidR="00770136" w:rsidRPr="0050581E" w:rsidRDefault="00770136" w:rsidP="00EC1FA9">
            <w:pPr>
              <w:spacing w:before="100" w:after="100"/>
              <w:ind w:left="-111" w:right="-114"/>
              <w:jc w:val="center"/>
              <w:rPr>
                <w:b/>
                <w:sz w:val="22"/>
              </w:rPr>
            </w:pPr>
            <w:r w:rsidRPr="0050581E">
              <w:rPr>
                <w:b/>
                <w:i/>
                <w:sz w:val="22"/>
              </w:rPr>
              <w:t>[</w:t>
            </w:r>
            <w:r w:rsidRPr="0050581E">
              <w:rPr>
                <w:i/>
                <w:sz w:val="22"/>
              </w:rPr>
              <w:t>Indique</w:t>
            </w:r>
            <w:r w:rsidRPr="0050581E">
              <w:rPr>
                <w:b/>
                <w:i/>
                <w:sz w:val="22"/>
              </w:rPr>
              <w:t>: moneda extranjera C]</w:t>
            </w:r>
            <w:r w:rsidRPr="0050581E">
              <w:rPr>
                <w:b/>
                <w:sz w:val="22"/>
              </w:rPr>
              <w:t xml:space="preserve"> </w:t>
            </w:r>
            <w:r w:rsidRPr="0050581E">
              <w:rPr>
                <w:sz w:val="22"/>
              </w:rPr>
              <w:t>Precio</w:t>
            </w:r>
          </w:p>
        </w:tc>
      </w:tr>
      <w:tr w:rsidR="00770136" w:rsidRPr="0050581E" w14:paraId="1BC40E0E" w14:textId="77777777" w:rsidTr="00EC1FA9">
        <w:trPr>
          <w:cantSplit/>
          <w:trHeight w:hRule="exact" w:val="240"/>
        </w:trPr>
        <w:tc>
          <w:tcPr>
            <w:tcW w:w="720" w:type="dxa"/>
          </w:tcPr>
          <w:p w14:paraId="06F8FDCF" w14:textId="77777777" w:rsidR="00770136" w:rsidRPr="0050581E" w:rsidRDefault="00770136" w:rsidP="00EC1FA9">
            <w:pPr>
              <w:spacing w:before="100" w:after="100"/>
              <w:jc w:val="center"/>
              <w:rPr>
                <w:sz w:val="22"/>
              </w:rPr>
            </w:pPr>
          </w:p>
        </w:tc>
        <w:tc>
          <w:tcPr>
            <w:tcW w:w="3107" w:type="dxa"/>
          </w:tcPr>
          <w:p w14:paraId="192D929E" w14:textId="77777777" w:rsidR="00770136" w:rsidRPr="0050581E" w:rsidRDefault="00770136" w:rsidP="00EC1FA9">
            <w:pPr>
              <w:spacing w:before="100" w:after="100"/>
              <w:jc w:val="left"/>
              <w:rPr>
                <w:sz w:val="22"/>
              </w:rPr>
            </w:pPr>
          </w:p>
        </w:tc>
        <w:tc>
          <w:tcPr>
            <w:tcW w:w="1701" w:type="dxa"/>
          </w:tcPr>
          <w:p w14:paraId="045E7585" w14:textId="77777777" w:rsidR="00770136" w:rsidRPr="0050581E" w:rsidRDefault="00770136" w:rsidP="00EC1FA9">
            <w:pPr>
              <w:spacing w:before="100" w:after="100"/>
              <w:jc w:val="center"/>
              <w:rPr>
                <w:sz w:val="22"/>
              </w:rPr>
            </w:pPr>
          </w:p>
        </w:tc>
        <w:tc>
          <w:tcPr>
            <w:tcW w:w="1701" w:type="dxa"/>
          </w:tcPr>
          <w:p w14:paraId="36CF12AF" w14:textId="77777777" w:rsidR="00770136" w:rsidRPr="0050581E" w:rsidRDefault="00770136" w:rsidP="00EC1FA9">
            <w:pPr>
              <w:spacing w:before="100" w:after="100"/>
              <w:jc w:val="center"/>
              <w:rPr>
                <w:sz w:val="22"/>
              </w:rPr>
            </w:pPr>
          </w:p>
        </w:tc>
        <w:tc>
          <w:tcPr>
            <w:tcW w:w="1418" w:type="dxa"/>
          </w:tcPr>
          <w:p w14:paraId="410C9339" w14:textId="77777777" w:rsidR="00770136" w:rsidRPr="0050581E" w:rsidRDefault="00770136" w:rsidP="00EC1FA9">
            <w:pPr>
              <w:spacing w:before="100" w:after="100"/>
              <w:jc w:val="center"/>
              <w:rPr>
                <w:sz w:val="22"/>
              </w:rPr>
            </w:pPr>
          </w:p>
        </w:tc>
        <w:tc>
          <w:tcPr>
            <w:tcW w:w="1417" w:type="dxa"/>
          </w:tcPr>
          <w:p w14:paraId="1A78CEC5" w14:textId="77777777" w:rsidR="00770136" w:rsidRPr="0050581E" w:rsidRDefault="00770136" w:rsidP="00EC1FA9">
            <w:pPr>
              <w:spacing w:before="100" w:after="100"/>
              <w:jc w:val="center"/>
              <w:rPr>
                <w:sz w:val="22"/>
              </w:rPr>
            </w:pPr>
          </w:p>
        </w:tc>
        <w:tc>
          <w:tcPr>
            <w:tcW w:w="1418" w:type="dxa"/>
          </w:tcPr>
          <w:p w14:paraId="27A125F9" w14:textId="77777777" w:rsidR="00770136" w:rsidRPr="0050581E" w:rsidRDefault="00770136" w:rsidP="00EC1FA9">
            <w:pPr>
              <w:spacing w:before="100" w:after="100"/>
              <w:jc w:val="center"/>
              <w:rPr>
                <w:sz w:val="22"/>
              </w:rPr>
            </w:pPr>
          </w:p>
        </w:tc>
        <w:tc>
          <w:tcPr>
            <w:tcW w:w="1388" w:type="dxa"/>
          </w:tcPr>
          <w:p w14:paraId="6C3A8318" w14:textId="77777777" w:rsidR="00770136" w:rsidRPr="0050581E" w:rsidRDefault="00770136" w:rsidP="00EC1FA9">
            <w:pPr>
              <w:spacing w:before="100" w:after="100"/>
              <w:jc w:val="center"/>
              <w:rPr>
                <w:sz w:val="22"/>
              </w:rPr>
            </w:pPr>
          </w:p>
        </w:tc>
      </w:tr>
      <w:tr w:rsidR="00770136" w:rsidRPr="0050581E" w14:paraId="0DC9B9D3" w14:textId="77777777" w:rsidTr="00EC1FA9">
        <w:trPr>
          <w:cantSplit/>
        </w:trPr>
        <w:tc>
          <w:tcPr>
            <w:tcW w:w="720" w:type="dxa"/>
          </w:tcPr>
          <w:p w14:paraId="4B5BFCF0" w14:textId="764A935B" w:rsidR="00770136" w:rsidRPr="0050581E" w:rsidRDefault="00F82955" w:rsidP="00EC1FA9">
            <w:pPr>
              <w:spacing w:before="100" w:after="100"/>
              <w:jc w:val="center"/>
              <w:rPr>
                <w:sz w:val="22"/>
              </w:rPr>
            </w:pPr>
            <w:r>
              <w:rPr>
                <w:sz w:val="22"/>
              </w:rPr>
              <w:t>1</w:t>
            </w:r>
          </w:p>
        </w:tc>
        <w:tc>
          <w:tcPr>
            <w:tcW w:w="3107" w:type="dxa"/>
          </w:tcPr>
          <w:p w14:paraId="23035277" w14:textId="27CE64D7" w:rsidR="00770136" w:rsidRPr="0050581E" w:rsidRDefault="00F82955" w:rsidP="00EC1FA9">
            <w:pPr>
              <w:spacing w:before="100" w:after="100"/>
              <w:jc w:val="left"/>
              <w:rPr>
                <w:sz w:val="22"/>
              </w:rPr>
            </w:pPr>
            <w:r>
              <w:rPr>
                <w:sz w:val="22"/>
              </w:rPr>
              <w:t>Instalación</w:t>
            </w:r>
          </w:p>
        </w:tc>
        <w:tc>
          <w:tcPr>
            <w:tcW w:w="1701" w:type="dxa"/>
          </w:tcPr>
          <w:p w14:paraId="517F5973" w14:textId="77777777" w:rsidR="00770136" w:rsidRPr="0050581E" w:rsidRDefault="00770136" w:rsidP="00EC1FA9">
            <w:pPr>
              <w:spacing w:before="100" w:after="100"/>
              <w:jc w:val="center"/>
              <w:rPr>
                <w:sz w:val="22"/>
              </w:rPr>
            </w:pPr>
            <w:r w:rsidRPr="0050581E">
              <w:rPr>
                <w:sz w:val="22"/>
              </w:rPr>
              <w:t>- -</w:t>
            </w:r>
          </w:p>
        </w:tc>
        <w:tc>
          <w:tcPr>
            <w:tcW w:w="1701" w:type="dxa"/>
          </w:tcPr>
          <w:p w14:paraId="1D976FCA" w14:textId="77777777" w:rsidR="00770136" w:rsidRPr="0050581E" w:rsidRDefault="00770136" w:rsidP="00EC1FA9">
            <w:pPr>
              <w:spacing w:before="100" w:after="100"/>
              <w:jc w:val="center"/>
              <w:rPr>
                <w:sz w:val="22"/>
              </w:rPr>
            </w:pPr>
            <w:r w:rsidRPr="0050581E">
              <w:rPr>
                <w:sz w:val="22"/>
              </w:rPr>
              <w:t>- -</w:t>
            </w:r>
          </w:p>
        </w:tc>
        <w:tc>
          <w:tcPr>
            <w:tcW w:w="1418" w:type="dxa"/>
          </w:tcPr>
          <w:p w14:paraId="55A85825" w14:textId="77777777" w:rsidR="00770136" w:rsidRPr="0050581E" w:rsidRDefault="00770136" w:rsidP="00EC1FA9">
            <w:pPr>
              <w:spacing w:before="100" w:after="100"/>
              <w:jc w:val="center"/>
              <w:rPr>
                <w:sz w:val="22"/>
              </w:rPr>
            </w:pPr>
            <w:r w:rsidRPr="0050581E">
              <w:rPr>
                <w:sz w:val="22"/>
              </w:rPr>
              <w:t>- -</w:t>
            </w:r>
          </w:p>
        </w:tc>
        <w:tc>
          <w:tcPr>
            <w:tcW w:w="1417" w:type="dxa"/>
          </w:tcPr>
          <w:p w14:paraId="364A7363" w14:textId="77777777" w:rsidR="00770136" w:rsidRPr="0050581E" w:rsidRDefault="00770136" w:rsidP="00EC1FA9">
            <w:pPr>
              <w:spacing w:before="100" w:after="100"/>
              <w:jc w:val="center"/>
              <w:rPr>
                <w:sz w:val="22"/>
              </w:rPr>
            </w:pPr>
            <w:r w:rsidRPr="0050581E">
              <w:rPr>
                <w:sz w:val="22"/>
              </w:rPr>
              <w:t>- -</w:t>
            </w:r>
          </w:p>
        </w:tc>
        <w:tc>
          <w:tcPr>
            <w:tcW w:w="1418" w:type="dxa"/>
          </w:tcPr>
          <w:p w14:paraId="61395EAD" w14:textId="77777777" w:rsidR="00770136" w:rsidRPr="0050581E" w:rsidRDefault="00770136" w:rsidP="00EC1FA9">
            <w:pPr>
              <w:spacing w:before="100" w:after="100"/>
              <w:jc w:val="center"/>
              <w:rPr>
                <w:sz w:val="22"/>
              </w:rPr>
            </w:pPr>
            <w:r w:rsidRPr="0050581E">
              <w:rPr>
                <w:sz w:val="22"/>
              </w:rPr>
              <w:t>- -</w:t>
            </w:r>
          </w:p>
        </w:tc>
        <w:tc>
          <w:tcPr>
            <w:tcW w:w="1388" w:type="dxa"/>
          </w:tcPr>
          <w:p w14:paraId="70F1F826" w14:textId="77777777" w:rsidR="00770136" w:rsidRPr="0050581E" w:rsidRDefault="00770136" w:rsidP="00EC1FA9">
            <w:pPr>
              <w:spacing w:before="100" w:after="100"/>
              <w:jc w:val="center"/>
              <w:rPr>
                <w:sz w:val="22"/>
              </w:rPr>
            </w:pPr>
            <w:r w:rsidRPr="0050581E">
              <w:rPr>
                <w:sz w:val="22"/>
              </w:rPr>
              <w:t>- -</w:t>
            </w:r>
          </w:p>
        </w:tc>
      </w:tr>
      <w:tr w:rsidR="00770136" w:rsidRPr="0050581E" w14:paraId="356796B5" w14:textId="77777777" w:rsidTr="00EC1FA9">
        <w:trPr>
          <w:cantSplit/>
        </w:trPr>
        <w:tc>
          <w:tcPr>
            <w:tcW w:w="720" w:type="dxa"/>
          </w:tcPr>
          <w:p w14:paraId="0EEA9C69" w14:textId="70BCBD8C" w:rsidR="00770136" w:rsidRPr="0050581E" w:rsidRDefault="00F82955" w:rsidP="00EC1FA9">
            <w:pPr>
              <w:spacing w:before="100" w:after="100"/>
              <w:jc w:val="center"/>
              <w:rPr>
                <w:sz w:val="22"/>
              </w:rPr>
            </w:pPr>
            <w:r>
              <w:rPr>
                <w:sz w:val="22"/>
              </w:rPr>
              <w:t>2</w:t>
            </w:r>
          </w:p>
        </w:tc>
        <w:tc>
          <w:tcPr>
            <w:tcW w:w="3107" w:type="dxa"/>
          </w:tcPr>
          <w:p w14:paraId="597F29EE" w14:textId="214F5320" w:rsidR="00770136" w:rsidRPr="0050581E" w:rsidRDefault="00F82955" w:rsidP="00EC1FA9">
            <w:pPr>
              <w:spacing w:before="100" w:after="100"/>
              <w:jc w:val="left"/>
              <w:rPr>
                <w:sz w:val="22"/>
              </w:rPr>
            </w:pPr>
            <w:r>
              <w:rPr>
                <w:sz w:val="22"/>
              </w:rPr>
              <w:t>Capacitación</w:t>
            </w:r>
          </w:p>
        </w:tc>
        <w:tc>
          <w:tcPr>
            <w:tcW w:w="1701" w:type="dxa"/>
          </w:tcPr>
          <w:p w14:paraId="7E787BBB" w14:textId="77777777" w:rsidR="00770136" w:rsidRPr="0050581E" w:rsidRDefault="00770136" w:rsidP="00EC1FA9">
            <w:pPr>
              <w:spacing w:before="100" w:after="100"/>
              <w:jc w:val="center"/>
              <w:rPr>
                <w:sz w:val="22"/>
              </w:rPr>
            </w:pPr>
          </w:p>
        </w:tc>
        <w:tc>
          <w:tcPr>
            <w:tcW w:w="1701" w:type="dxa"/>
          </w:tcPr>
          <w:p w14:paraId="6F2FA0D4" w14:textId="77777777" w:rsidR="00770136" w:rsidRPr="0050581E" w:rsidRDefault="00770136" w:rsidP="00EC1FA9">
            <w:pPr>
              <w:spacing w:before="100" w:after="100"/>
              <w:jc w:val="center"/>
              <w:rPr>
                <w:sz w:val="22"/>
              </w:rPr>
            </w:pPr>
          </w:p>
        </w:tc>
        <w:tc>
          <w:tcPr>
            <w:tcW w:w="1418" w:type="dxa"/>
          </w:tcPr>
          <w:p w14:paraId="1139D470" w14:textId="77777777" w:rsidR="00770136" w:rsidRPr="0050581E" w:rsidRDefault="00770136" w:rsidP="00EC1FA9">
            <w:pPr>
              <w:spacing w:before="100" w:after="100"/>
              <w:jc w:val="center"/>
              <w:rPr>
                <w:sz w:val="22"/>
              </w:rPr>
            </w:pPr>
          </w:p>
        </w:tc>
        <w:tc>
          <w:tcPr>
            <w:tcW w:w="1417" w:type="dxa"/>
          </w:tcPr>
          <w:p w14:paraId="7297840F" w14:textId="77777777" w:rsidR="00770136" w:rsidRPr="0050581E" w:rsidRDefault="00770136" w:rsidP="00EC1FA9">
            <w:pPr>
              <w:spacing w:before="100" w:after="100"/>
              <w:jc w:val="center"/>
              <w:rPr>
                <w:sz w:val="22"/>
              </w:rPr>
            </w:pPr>
          </w:p>
        </w:tc>
        <w:tc>
          <w:tcPr>
            <w:tcW w:w="1418" w:type="dxa"/>
          </w:tcPr>
          <w:p w14:paraId="39B21635" w14:textId="77777777" w:rsidR="00770136" w:rsidRPr="0050581E" w:rsidRDefault="00770136" w:rsidP="00EC1FA9">
            <w:pPr>
              <w:spacing w:before="100" w:after="100"/>
              <w:jc w:val="center"/>
              <w:rPr>
                <w:sz w:val="22"/>
              </w:rPr>
            </w:pPr>
          </w:p>
        </w:tc>
        <w:tc>
          <w:tcPr>
            <w:tcW w:w="1388" w:type="dxa"/>
          </w:tcPr>
          <w:p w14:paraId="000AB252" w14:textId="77777777" w:rsidR="00770136" w:rsidRPr="0050581E" w:rsidRDefault="00770136" w:rsidP="00EC1FA9">
            <w:pPr>
              <w:spacing w:before="100" w:after="100"/>
              <w:jc w:val="center"/>
              <w:rPr>
                <w:sz w:val="22"/>
              </w:rPr>
            </w:pPr>
          </w:p>
        </w:tc>
      </w:tr>
      <w:tr w:rsidR="00F82955" w:rsidRPr="0050581E" w14:paraId="75A3B7FF" w14:textId="77777777" w:rsidTr="00EC1FA9">
        <w:trPr>
          <w:cantSplit/>
        </w:trPr>
        <w:tc>
          <w:tcPr>
            <w:tcW w:w="720" w:type="dxa"/>
          </w:tcPr>
          <w:p w14:paraId="6ABF9777" w14:textId="7D8CCC26" w:rsidR="00F82955" w:rsidRPr="0050581E" w:rsidRDefault="00F82955" w:rsidP="00EC1FA9">
            <w:pPr>
              <w:spacing w:before="100" w:after="100"/>
              <w:jc w:val="center"/>
              <w:rPr>
                <w:sz w:val="22"/>
              </w:rPr>
            </w:pPr>
            <w:r>
              <w:rPr>
                <w:sz w:val="22"/>
              </w:rPr>
              <w:t>3</w:t>
            </w:r>
          </w:p>
        </w:tc>
        <w:tc>
          <w:tcPr>
            <w:tcW w:w="3107" w:type="dxa"/>
          </w:tcPr>
          <w:p w14:paraId="5322B2C1" w14:textId="3B13AA8B" w:rsidR="00F82955" w:rsidRDefault="00F82955" w:rsidP="00EC1FA9">
            <w:pPr>
              <w:spacing w:before="100" w:after="100"/>
              <w:jc w:val="left"/>
              <w:rPr>
                <w:sz w:val="22"/>
              </w:rPr>
            </w:pPr>
            <w:r>
              <w:rPr>
                <w:sz w:val="22"/>
              </w:rPr>
              <w:t>Garantía</w:t>
            </w:r>
          </w:p>
        </w:tc>
        <w:tc>
          <w:tcPr>
            <w:tcW w:w="1701" w:type="dxa"/>
          </w:tcPr>
          <w:p w14:paraId="75307FFC" w14:textId="77777777" w:rsidR="00F82955" w:rsidRPr="0050581E" w:rsidRDefault="00F82955" w:rsidP="00EC1FA9">
            <w:pPr>
              <w:spacing w:before="100" w:after="100"/>
              <w:jc w:val="center"/>
              <w:rPr>
                <w:sz w:val="22"/>
              </w:rPr>
            </w:pPr>
          </w:p>
        </w:tc>
        <w:tc>
          <w:tcPr>
            <w:tcW w:w="1701" w:type="dxa"/>
          </w:tcPr>
          <w:p w14:paraId="60AAD9A3" w14:textId="77777777" w:rsidR="00F82955" w:rsidRPr="0050581E" w:rsidRDefault="00F82955" w:rsidP="00EC1FA9">
            <w:pPr>
              <w:spacing w:before="100" w:after="100"/>
              <w:jc w:val="center"/>
              <w:rPr>
                <w:sz w:val="22"/>
              </w:rPr>
            </w:pPr>
          </w:p>
        </w:tc>
        <w:tc>
          <w:tcPr>
            <w:tcW w:w="1418" w:type="dxa"/>
          </w:tcPr>
          <w:p w14:paraId="156C1C0F" w14:textId="77777777" w:rsidR="00F82955" w:rsidRPr="0050581E" w:rsidRDefault="00F82955" w:rsidP="00EC1FA9">
            <w:pPr>
              <w:spacing w:before="100" w:after="100"/>
              <w:jc w:val="center"/>
              <w:rPr>
                <w:sz w:val="22"/>
              </w:rPr>
            </w:pPr>
          </w:p>
        </w:tc>
        <w:tc>
          <w:tcPr>
            <w:tcW w:w="1417" w:type="dxa"/>
          </w:tcPr>
          <w:p w14:paraId="6F7D16C1" w14:textId="77777777" w:rsidR="00F82955" w:rsidRPr="0050581E" w:rsidRDefault="00F82955" w:rsidP="00EC1FA9">
            <w:pPr>
              <w:spacing w:before="100" w:after="100"/>
              <w:jc w:val="center"/>
              <w:rPr>
                <w:sz w:val="22"/>
              </w:rPr>
            </w:pPr>
          </w:p>
        </w:tc>
        <w:tc>
          <w:tcPr>
            <w:tcW w:w="1418" w:type="dxa"/>
          </w:tcPr>
          <w:p w14:paraId="2CDEE9DE" w14:textId="77777777" w:rsidR="00F82955" w:rsidRPr="0050581E" w:rsidRDefault="00F82955" w:rsidP="00EC1FA9">
            <w:pPr>
              <w:spacing w:before="100" w:after="100"/>
              <w:jc w:val="center"/>
              <w:rPr>
                <w:sz w:val="22"/>
              </w:rPr>
            </w:pPr>
          </w:p>
        </w:tc>
        <w:tc>
          <w:tcPr>
            <w:tcW w:w="1388" w:type="dxa"/>
          </w:tcPr>
          <w:p w14:paraId="7EBEB7F2" w14:textId="77777777" w:rsidR="00F82955" w:rsidRPr="0050581E" w:rsidRDefault="00F82955" w:rsidP="00EC1FA9">
            <w:pPr>
              <w:spacing w:before="100" w:after="100"/>
              <w:jc w:val="center"/>
              <w:rPr>
                <w:sz w:val="22"/>
              </w:rPr>
            </w:pPr>
          </w:p>
        </w:tc>
      </w:tr>
      <w:tr w:rsidR="00770136" w:rsidRPr="0050581E" w14:paraId="269CD8E9" w14:textId="77777777" w:rsidTr="00EC1FA9">
        <w:trPr>
          <w:cantSplit/>
        </w:trPr>
        <w:tc>
          <w:tcPr>
            <w:tcW w:w="7229" w:type="dxa"/>
            <w:gridSpan w:val="4"/>
          </w:tcPr>
          <w:p w14:paraId="620D69F5" w14:textId="77777777" w:rsidR="00770136" w:rsidRPr="0050581E" w:rsidRDefault="00770136" w:rsidP="00EC1FA9">
            <w:pPr>
              <w:spacing w:before="100" w:after="100"/>
              <w:jc w:val="center"/>
              <w:rPr>
                <w:sz w:val="22"/>
              </w:rPr>
            </w:pPr>
            <w:r w:rsidRPr="0050581E">
              <w:rPr>
                <w:sz w:val="22"/>
              </w:rPr>
              <w:t>SUBTOTALES</w:t>
            </w:r>
          </w:p>
        </w:tc>
        <w:tc>
          <w:tcPr>
            <w:tcW w:w="1418" w:type="dxa"/>
          </w:tcPr>
          <w:p w14:paraId="37A6B911" w14:textId="77777777" w:rsidR="00770136" w:rsidRPr="0050581E" w:rsidRDefault="00770136" w:rsidP="00EC1FA9">
            <w:pPr>
              <w:spacing w:before="100" w:after="100"/>
              <w:jc w:val="center"/>
              <w:rPr>
                <w:sz w:val="22"/>
              </w:rPr>
            </w:pPr>
          </w:p>
        </w:tc>
        <w:tc>
          <w:tcPr>
            <w:tcW w:w="1417" w:type="dxa"/>
          </w:tcPr>
          <w:p w14:paraId="12168B95" w14:textId="77777777" w:rsidR="00770136" w:rsidRPr="0050581E" w:rsidRDefault="00770136" w:rsidP="00EC1FA9">
            <w:pPr>
              <w:spacing w:before="100" w:after="100"/>
              <w:jc w:val="center"/>
              <w:rPr>
                <w:sz w:val="22"/>
              </w:rPr>
            </w:pPr>
          </w:p>
        </w:tc>
        <w:tc>
          <w:tcPr>
            <w:tcW w:w="1418" w:type="dxa"/>
          </w:tcPr>
          <w:p w14:paraId="05F594C5" w14:textId="77777777" w:rsidR="00770136" w:rsidRPr="0050581E" w:rsidRDefault="00770136" w:rsidP="00EC1FA9">
            <w:pPr>
              <w:spacing w:before="100" w:after="100"/>
              <w:jc w:val="center"/>
              <w:rPr>
                <w:sz w:val="22"/>
              </w:rPr>
            </w:pPr>
          </w:p>
        </w:tc>
        <w:tc>
          <w:tcPr>
            <w:tcW w:w="1388" w:type="dxa"/>
          </w:tcPr>
          <w:p w14:paraId="3959018A" w14:textId="77777777" w:rsidR="00770136" w:rsidRPr="0050581E" w:rsidRDefault="00770136" w:rsidP="00EC1FA9">
            <w:pPr>
              <w:spacing w:before="100" w:after="100"/>
              <w:jc w:val="center"/>
              <w:rPr>
                <w:sz w:val="22"/>
              </w:rPr>
            </w:pPr>
          </w:p>
        </w:tc>
      </w:tr>
      <w:tr w:rsidR="00770136" w:rsidRPr="0050581E" w14:paraId="64859B6F" w14:textId="77777777" w:rsidTr="00EC1FA9">
        <w:trPr>
          <w:cantSplit/>
        </w:trPr>
        <w:tc>
          <w:tcPr>
            <w:tcW w:w="7229" w:type="dxa"/>
            <w:gridSpan w:val="4"/>
          </w:tcPr>
          <w:p w14:paraId="6A3A2AF3" w14:textId="77777777" w:rsidR="00770136" w:rsidRPr="0050581E" w:rsidRDefault="00770136" w:rsidP="00EC1FA9">
            <w:pPr>
              <w:widowControl w:val="0"/>
              <w:spacing w:before="100" w:after="100"/>
              <w:jc w:val="center"/>
              <w:rPr>
                <w:sz w:val="22"/>
              </w:rPr>
            </w:pPr>
            <w:r w:rsidRPr="0050581E">
              <w:rPr>
                <w:sz w:val="22"/>
              </w:rPr>
              <w:t>TOTAL (traslade al resumen global)</w:t>
            </w:r>
          </w:p>
        </w:tc>
        <w:tc>
          <w:tcPr>
            <w:tcW w:w="1418" w:type="dxa"/>
          </w:tcPr>
          <w:p w14:paraId="548E90FB" w14:textId="77777777" w:rsidR="00770136" w:rsidRPr="0050581E" w:rsidRDefault="00770136" w:rsidP="00EC1FA9">
            <w:pPr>
              <w:widowControl w:val="0"/>
              <w:spacing w:before="100" w:after="100"/>
              <w:jc w:val="center"/>
              <w:rPr>
                <w:sz w:val="22"/>
              </w:rPr>
            </w:pPr>
          </w:p>
        </w:tc>
        <w:tc>
          <w:tcPr>
            <w:tcW w:w="1417" w:type="dxa"/>
          </w:tcPr>
          <w:p w14:paraId="7C5CCBD1" w14:textId="77777777" w:rsidR="00770136" w:rsidRPr="0050581E" w:rsidRDefault="00770136" w:rsidP="00EC1FA9">
            <w:pPr>
              <w:widowControl w:val="0"/>
              <w:spacing w:before="100" w:after="100"/>
              <w:jc w:val="center"/>
              <w:rPr>
                <w:sz w:val="22"/>
              </w:rPr>
            </w:pPr>
          </w:p>
        </w:tc>
        <w:tc>
          <w:tcPr>
            <w:tcW w:w="1418" w:type="dxa"/>
          </w:tcPr>
          <w:p w14:paraId="0F03FA94" w14:textId="77777777" w:rsidR="00770136" w:rsidRPr="0050581E" w:rsidRDefault="00770136" w:rsidP="00EC1FA9">
            <w:pPr>
              <w:widowControl w:val="0"/>
              <w:spacing w:before="100" w:after="100"/>
              <w:jc w:val="center"/>
              <w:rPr>
                <w:sz w:val="22"/>
              </w:rPr>
            </w:pPr>
          </w:p>
        </w:tc>
        <w:tc>
          <w:tcPr>
            <w:tcW w:w="1388" w:type="dxa"/>
          </w:tcPr>
          <w:p w14:paraId="26B0B7BD" w14:textId="77777777" w:rsidR="00770136" w:rsidRPr="0050581E" w:rsidRDefault="00770136" w:rsidP="00EC1FA9">
            <w:pPr>
              <w:widowControl w:val="0"/>
              <w:spacing w:before="100" w:after="100"/>
              <w:rPr>
                <w:sz w:val="22"/>
              </w:rPr>
            </w:pPr>
          </w:p>
        </w:tc>
      </w:tr>
    </w:tbl>
    <w:p w14:paraId="74A8DFFE" w14:textId="77777777" w:rsidR="00770136" w:rsidRPr="0050581E" w:rsidRDefault="00770136" w:rsidP="00770136">
      <w:pPr>
        <w:pStyle w:val="Textonotaalfinal"/>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0" w:after="0"/>
        <w:ind w:right="1440"/>
        <w:rPr>
          <w:sz w:val="22"/>
        </w:rPr>
      </w:pPr>
    </w:p>
    <w:p w14:paraId="0DA5F7FB" w14:textId="77777777" w:rsidR="00770136" w:rsidRPr="0050581E" w:rsidRDefault="00770136" w:rsidP="00770136">
      <w:pPr>
        <w:ind w:left="1260" w:right="1440" w:hanging="1260"/>
        <w:rPr>
          <w:sz w:val="22"/>
        </w:rPr>
      </w:pPr>
      <w:r w:rsidRPr="0050581E">
        <w:rPr>
          <w:b/>
          <w:sz w:val="22"/>
        </w:rPr>
        <w:t>Nota:</w:t>
      </w:r>
      <w:r w:rsidRPr="0050581E">
        <w:tab/>
      </w:r>
      <w:r w:rsidRPr="0050581E">
        <w:rPr>
          <w:sz w:val="22"/>
        </w:rPr>
        <w:t>“- -” indica “no se aplica”. Las comillas (“) indican la repetición de lo consignado arriba. Consulte en el cuadro parcial de costos de suministro e instalación los componentes específicos que constituyen cada Subsistema o rubro que figura en este resumen.</w:t>
      </w:r>
    </w:p>
    <w:p w14:paraId="33271075" w14:textId="77777777" w:rsidR="00770136" w:rsidRPr="0050581E" w:rsidRDefault="00770136" w:rsidP="00770136">
      <w:pPr>
        <w:pStyle w:val="Textonotaalfinal"/>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ind w:right="144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770136" w:rsidRPr="0050581E" w14:paraId="62BE8A28" w14:textId="77777777" w:rsidTr="00EC1FA9">
        <w:trPr>
          <w:cantSplit/>
          <w:jc w:val="center"/>
        </w:trPr>
        <w:tc>
          <w:tcPr>
            <w:tcW w:w="4320" w:type="dxa"/>
          </w:tcPr>
          <w:p w14:paraId="7CAF1BC9" w14:textId="77777777" w:rsidR="00770136" w:rsidRPr="0050581E" w:rsidRDefault="00770136" w:rsidP="00EC1FA9">
            <w:pPr>
              <w:spacing w:before="100" w:after="100"/>
              <w:jc w:val="right"/>
              <w:rPr>
                <w:sz w:val="22"/>
              </w:rPr>
            </w:pPr>
            <w:r w:rsidRPr="0050581E">
              <w:rPr>
                <w:sz w:val="22"/>
              </w:rPr>
              <w:t>Nombre del Licitante:</w:t>
            </w:r>
          </w:p>
        </w:tc>
        <w:tc>
          <w:tcPr>
            <w:tcW w:w="360" w:type="dxa"/>
          </w:tcPr>
          <w:p w14:paraId="64C9F291" w14:textId="77777777" w:rsidR="00770136" w:rsidRPr="0050581E" w:rsidRDefault="00770136" w:rsidP="00EC1FA9">
            <w:pPr>
              <w:spacing w:before="100" w:after="100"/>
              <w:jc w:val="center"/>
              <w:rPr>
                <w:sz w:val="22"/>
              </w:rPr>
            </w:pPr>
          </w:p>
        </w:tc>
        <w:tc>
          <w:tcPr>
            <w:tcW w:w="5148" w:type="dxa"/>
          </w:tcPr>
          <w:p w14:paraId="326B8AF4" w14:textId="77777777" w:rsidR="00770136" w:rsidRPr="0050581E" w:rsidRDefault="00770136" w:rsidP="00EC1FA9">
            <w:pPr>
              <w:spacing w:before="100" w:after="100"/>
              <w:jc w:val="center"/>
              <w:rPr>
                <w:sz w:val="22"/>
              </w:rPr>
            </w:pPr>
          </w:p>
        </w:tc>
      </w:tr>
      <w:tr w:rsidR="00770136" w:rsidRPr="0050581E" w14:paraId="6FD067AD" w14:textId="77777777" w:rsidTr="00EC1FA9">
        <w:trPr>
          <w:cantSplit/>
          <w:trHeight w:hRule="exact" w:val="240"/>
          <w:jc w:val="center"/>
        </w:trPr>
        <w:tc>
          <w:tcPr>
            <w:tcW w:w="4320" w:type="dxa"/>
          </w:tcPr>
          <w:p w14:paraId="42C7005D" w14:textId="77777777" w:rsidR="00770136" w:rsidRPr="0050581E" w:rsidRDefault="00770136" w:rsidP="00EC1FA9">
            <w:pPr>
              <w:spacing w:before="100" w:after="100"/>
              <w:jc w:val="right"/>
              <w:rPr>
                <w:sz w:val="22"/>
              </w:rPr>
            </w:pPr>
          </w:p>
        </w:tc>
        <w:tc>
          <w:tcPr>
            <w:tcW w:w="360" w:type="dxa"/>
          </w:tcPr>
          <w:p w14:paraId="6765D5D6" w14:textId="77777777" w:rsidR="00770136" w:rsidRPr="0050581E" w:rsidRDefault="00770136" w:rsidP="00EC1FA9">
            <w:pPr>
              <w:spacing w:before="100" w:after="100"/>
              <w:jc w:val="center"/>
              <w:rPr>
                <w:sz w:val="22"/>
              </w:rPr>
            </w:pPr>
          </w:p>
        </w:tc>
        <w:tc>
          <w:tcPr>
            <w:tcW w:w="5148" w:type="dxa"/>
          </w:tcPr>
          <w:p w14:paraId="48C95BB7" w14:textId="77777777" w:rsidR="00770136" w:rsidRPr="0050581E" w:rsidRDefault="00770136" w:rsidP="00EC1FA9">
            <w:pPr>
              <w:spacing w:before="100" w:after="100"/>
              <w:jc w:val="center"/>
              <w:rPr>
                <w:sz w:val="22"/>
              </w:rPr>
            </w:pPr>
          </w:p>
        </w:tc>
      </w:tr>
      <w:tr w:rsidR="00770136" w:rsidRPr="0050581E" w14:paraId="05327BF1" w14:textId="77777777" w:rsidTr="00EC1FA9">
        <w:trPr>
          <w:cantSplit/>
          <w:jc w:val="center"/>
        </w:trPr>
        <w:tc>
          <w:tcPr>
            <w:tcW w:w="4320" w:type="dxa"/>
          </w:tcPr>
          <w:p w14:paraId="29263CC7" w14:textId="77777777" w:rsidR="00770136" w:rsidRPr="0050581E" w:rsidRDefault="00770136" w:rsidP="00EC1FA9">
            <w:pPr>
              <w:spacing w:before="100" w:after="100"/>
              <w:jc w:val="right"/>
              <w:rPr>
                <w:sz w:val="22"/>
              </w:rPr>
            </w:pPr>
            <w:r w:rsidRPr="0050581E">
              <w:rPr>
                <w:sz w:val="22"/>
              </w:rPr>
              <w:t>Firma autorizada del Licitante:</w:t>
            </w:r>
          </w:p>
        </w:tc>
        <w:tc>
          <w:tcPr>
            <w:tcW w:w="360" w:type="dxa"/>
          </w:tcPr>
          <w:p w14:paraId="3AF66B8B" w14:textId="77777777" w:rsidR="00770136" w:rsidRPr="0050581E" w:rsidRDefault="00770136" w:rsidP="00EC1FA9">
            <w:pPr>
              <w:spacing w:before="100" w:after="100"/>
              <w:jc w:val="center"/>
              <w:rPr>
                <w:sz w:val="22"/>
              </w:rPr>
            </w:pPr>
          </w:p>
        </w:tc>
        <w:tc>
          <w:tcPr>
            <w:tcW w:w="5148" w:type="dxa"/>
          </w:tcPr>
          <w:p w14:paraId="1A8897C1" w14:textId="77777777" w:rsidR="00770136" w:rsidRPr="0050581E" w:rsidRDefault="00770136" w:rsidP="00EC1FA9">
            <w:pPr>
              <w:spacing w:before="100" w:after="100"/>
              <w:jc w:val="center"/>
              <w:rPr>
                <w:sz w:val="22"/>
              </w:rPr>
            </w:pPr>
          </w:p>
        </w:tc>
      </w:tr>
      <w:tr w:rsidR="00770136" w:rsidRPr="0050581E" w14:paraId="6B8F297C" w14:textId="77777777" w:rsidTr="00EC1FA9">
        <w:trPr>
          <w:cantSplit/>
          <w:trHeight w:hRule="exact" w:val="240"/>
          <w:jc w:val="center"/>
        </w:trPr>
        <w:tc>
          <w:tcPr>
            <w:tcW w:w="4320" w:type="dxa"/>
          </w:tcPr>
          <w:p w14:paraId="7CC98232" w14:textId="77777777" w:rsidR="00770136" w:rsidRPr="0050581E" w:rsidRDefault="00770136" w:rsidP="00EC1FA9">
            <w:pPr>
              <w:spacing w:before="100" w:after="100"/>
              <w:rPr>
                <w:sz w:val="22"/>
              </w:rPr>
            </w:pPr>
          </w:p>
        </w:tc>
        <w:tc>
          <w:tcPr>
            <w:tcW w:w="360" w:type="dxa"/>
          </w:tcPr>
          <w:p w14:paraId="5994BA77" w14:textId="77777777" w:rsidR="00770136" w:rsidRPr="0050581E" w:rsidRDefault="00770136" w:rsidP="00EC1FA9">
            <w:pPr>
              <w:spacing w:before="100" w:after="100"/>
              <w:jc w:val="center"/>
              <w:rPr>
                <w:sz w:val="22"/>
              </w:rPr>
            </w:pPr>
          </w:p>
        </w:tc>
        <w:tc>
          <w:tcPr>
            <w:tcW w:w="5148" w:type="dxa"/>
          </w:tcPr>
          <w:p w14:paraId="39C23C46" w14:textId="77777777" w:rsidR="00770136" w:rsidRPr="0050581E" w:rsidRDefault="00770136" w:rsidP="00EC1FA9">
            <w:pPr>
              <w:spacing w:before="100" w:after="100"/>
              <w:jc w:val="center"/>
              <w:rPr>
                <w:sz w:val="22"/>
              </w:rPr>
            </w:pPr>
          </w:p>
        </w:tc>
      </w:tr>
    </w:tbl>
    <w:p w14:paraId="0FC027E5" w14:textId="77777777" w:rsidR="001416FC" w:rsidRDefault="001416FC" w:rsidP="00BD0C18">
      <w:pPr>
        <w:pBdr>
          <w:top w:val="nil"/>
          <w:left w:val="nil"/>
          <w:bottom w:val="nil"/>
          <w:right w:val="nil"/>
          <w:between w:val="nil"/>
        </w:pBdr>
        <w:ind w:left="360" w:right="60" w:hanging="360"/>
        <w:jc w:val="center"/>
        <w:rPr>
          <w:b/>
          <w:color w:val="000000"/>
          <w:sz w:val="28"/>
          <w:szCs w:val="28"/>
        </w:rPr>
      </w:pPr>
    </w:p>
    <w:p w14:paraId="4BF7C836" w14:textId="4DC021D4" w:rsidR="00BD0C18" w:rsidRDefault="00BD0C18" w:rsidP="00BD0C18">
      <w:pPr>
        <w:pBdr>
          <w:top w:val="nil"/>
          <w:left w:val="nil"/>
          <w:bottom w:val="nil"/>
          <w:right w:val="nil"/>
          <w:between w:val="nil"/>
        </w:pBdr>
        <w:ind w:left="360" w:right="60" w:hanging="360"/>
        <w:jc w:val="center"/>
        <w:rPr>
          <w:b/>
          <w:color w:val="000000"/>
          <w:sz w:val="28"/>
          <w:szCs w:val="28"/>
        </w:rPr>
      </w:pPr>
      <w:bookmarkStart w:id="141" w:name="_heading=h.3gnlt4p" w:colFirst="0" w:colLast="0"/>
      <w:bookmarkEnd w:id="141"/>
      <w:r>
        <w:rPr>
          <w:b/>
          <w:color w:val="000000"/>
          <w:sz w:val="28"/>
          <w:szCs w:val="28"/>
        </w:rPr>
        <w:t>3.3</w:t>
      </w:r>
      <w:r>
        <w:rPr>
          <w:b/>
          <w:color w:val="000000"/>
          <w:sz w:val="28"/>
          <w:szCs w:val="28"/>
        </w:rPr>
        <w:tab/>
      </w:r>
      <w:r>
        <w:rPr>
          <w:b/>
          <w:color w:val="000000"/>
          <w:sz w:val="28"/>
          <w:szCs w:val="28"/>
        </w:rPr>
        <w:tab/>
        <w:t>Resumen de Gastos Recurrentes (NO APLICA)</w:t>
      </w:r>
    </w:p>
    <w:p w14:paraId="7BC8A2F8" w14:textId="77777777" w:rsidR="00BD0C18" w:rsidRDefault="00BD0C18" w:rsidP="00BD0C18">
      <w:pPr>
        <w:ind w:right="1440"/>
        <w:rPr>
          <w:i/>
        </w:rPr>
      </w:pPr>
    </w:p>
    <w:p w14:paraId="5B20FEC0" w14:textId="77777777" w:rsidR="001416FC" w:rsidRDefault="001416FC" w:rsidP="00BD0C18">
      <w:pPr>
        <w:ind w:right="1440"/>
        <w:rPr>
          <w:i/>
        </w:rPr>
      </w:pPr>
    </w:p>
    <w:p w14:paraId="1BD9F2EE" w14:textId="77777777" w:rsidR="001416FC" w:rsidRDefault="001416FC" w:rsidP="00BD0C18">
      <w:pPr>
        <w:ind w:right="1440"/>
        <w:rPr>
          <w:i/>
        </w:rPr>
      </w:pPr>
    </w:p>
    <w:p w14:paraId="13494C83" w14:textId="77777777" w:rsidR="001416FC" w:rsidRDefault="001416FC" w:rsidP="00BD0C18">
      <w:pPr>
        <w:ind w:right="1440"/>
        <w:rPr>
          <w:i/>
        </w:rPr>
      </w:pPr>
    </w:p>
    <w:p w14:paraId="7E08EBF8" w14:textId="77777777" w:rsidR="001416FC" w:rsidRDefault="001416FC" w:rsidP="00BD0C18">
      <w:pPr>
        <w:ind w:right="1440"/>
        <w:rPr>
          <w:i/>
        </w:rPr>
      </w:pPr>
    </w:p>
    <w:p w14:paraId="375173A5" w14:textId="77777777" w:rsidR="001416FC" w:rsidRDefault="001416FC" w:rsidP="00BD0C18">
      <w:pPr>
        <w:ind w:right="1440"/>
        <w:rPr>
          <w:i/>
        </w:rPr>
      </w:pPr>
    </w:p>
    <w:p w14:paraId="4ACE3FCE" w14:textId="77777777" w:rsidR="001416FC" w:rsidRDefault="001416FC" w:rsidP="00BD0C18">
      <w:pPr>
        <w:ind w:right="1440"/>
        <w:rPr>
          <w:i/>
        </w:rPr>
      </w:pPr>
    </w:p>
    <w:p w14:paraId="6572AAE2" w14:textId="77777777" w:rsidR="001416FC" w:rsidRDefault="001416FC" w:rsidP="00BD0C18">
      <w:pPr>
        <w:ind w:right="1440"/>
        <w:rPr>
          <w:i/>
        </w:rPr>
      </w:pPr>
    </w:p>
    <w:p w14:paraId="7B129343" w14:textId="77777777" w:rsidR="001416FC" w:rsidRDefault="001416FC" w:rsidP="00BD0C18">
      <w:pPr>
        <w:ind w:right="1440"/>
        <w:rPr>
          <w:i/>
        </w:rPr>
      </w:pPr>
    </w:p>
    <w:p w14:paraId="12A87883" w14:textId="77777777" w:rsidR="001416FC" w:rsidRDefault="001416FC" w:rsidP="00BD0C18">
      <w:pPr>
        <w:ind w:right="1440"/>
        <w:rPr>
          <w:i/>
        </w:rPr>
      </w:pPr>
    </w:p>
    <w:p w14:paraId="64240724" w14:textId="77777777" w:rsidR="001416FC" w:rsidRDefault="001416FC" w:rsidP="00BD0C18">
      <w:pPr>
        <w:ind w:right="1440"/>
        <w:rPr>
          <w:i/>
        </w:rPr>
      </w:pPr>
    </w:p>
    <w:p w14:paraId="5532C9D7" w14:textId="77777777" w:rsidR="001416FC" w:rsidRDefault="001416FC" w:rsidP="00BD0C18">
      <w:pPr>
        <w:ind w:right="1440"/>
        <w:rPr>
          <w:i/>
        </w:rPr>
      </w:pPr>
    </w:p>
    <w:p w14:paraId="18762E2D" w14:textId="77777777" w:rsidR="001416FC" w:rsidRDefault="001416FC" w:rsidP="00BD0C18">
      <w:pPr>
        <w:ind w:right="1440"/>
        <w:rPr>
          <w:i/>
        </w:rPr>
      </w:pPr>
    </w:p>
    <w:p w14:paraId="08D62B80" w14:textId="77777777" w:rsidR="001416FC" w:rsidRDefault="001416FC" w:rsidP="00BD0C18">
      <w:pPr>
        <w:ind w:right="1440"/>
        <w:rPr>
          <w:i/>
        </w:rPr>
      </w:pPr>
    </w:p>
    <w:p w14:paraId="1B4F74FD" w14:textId="77777777" w:rsidR="001416FC" w:rsidRDefault="001416FC" w:rsidP="00BD0C18">
      <w:pPr>
        <w:ind w:right="1440"/>
        <w:rPr>
          <w:i/>
        </w:rPr>
      </w:pPr>
    </w:p>
    <w:p w14:paraId="5247DD2F" w14:textId="77777777" w:rsidR="001416FC" w:rsidRDefault="001416FC" w:rsidP="00BD0C18">
      <w:pPr>
        <w:ind w:right="1440"/>
        <w:rPr>
          <w:i/>
        </w:rPr>
      </w:pPr>
    </w:p>
    <w:p w14:paraId="29FD34A9" w14:textId="77777777" w:rsidR="001416FC" w:rsidRDefault="001416FC" w:rsidP="00BD0C18">
      <w:pPr>
        <w:ind w:right="1440"/>
        <w:rPr>
          <w:i/>
        </w:rPr>
      </w:pPr>
    </w:p>
    <w:p w14:paraId="71D9F00A" w14:textId="77777777" w:rsidR="001416FC" w:rsidRDefault="001416FC" w:rsidP="00BD0C18">
      <w:pPr>
        <w:ind w:right="1440"/>
        <w:rPr>
          <w:i/>
        </w:rPr>
      </w:pPr>
    </w:p>
    <w:p w14:paraId="50DA95C2" w14:textId="77777777" w:rsidR="001416FC" w:rsidRDefault="001416FC" w:rsidP="00BD0C18">
      <w:pPr>
        <w:ind w:right="1440"/>
        <w:rPr>
          <w:i/>
        </w:rPr>
      </w:pPr>
    </w:p>
    <w:p w14:paraId="6CB0237E" w14:textId="77777777" w:rsidR="001416FC" w:rsidRDefault="001416FC" w:rsidP="00BD0C18">
      <w:pPr>
        <w:ind w:right="1440"/>
        <w:rPr>
          <w:i/>
        </w:rPr>
      </w:pPr>
    </w:p>
    <w:p w14:paraId="3C4E87D1" w14:textId="77777777" w:rsidR="001416FC" w:rsidRDefault="001416FC" w:rsidP="00BD0C18">
      <w:pPr>
        <w:ind w:right="1440"/>
        <w:rPr>
          <w:i/>
        </w:rPr>
      </w:pPr>
    </w:p>
    <w:p w14:paraId="2BBD3E42" w14:textId="77777777" w:rsidR="001416FC" w:rsidRDefault="001416FC" w:rsidP="00BD0C18">
      <w:pPr>
        <w:ind w:right="1440"/>
        <w:rPr>
          <w:i/>
        </w:rPr>
      </w:pPr>
    </w:p>
    <w:p w14:paraId="160A41F2" w14:textId="1A2F28B1" w:rsidR="001416FC" w:rsidRDefault="00BD0C18" w:rsidP="001416FC">
      <w:pPr>
        <w:pBdr>
          <w:top w:val="nil"/>
          <w:left w:val="nil"/>
          <w:bottom w:val="nil"/>
          <w:right w:val="nil"/>
          <w:between w:val="nil"/>
        </w:pBdr>
        <w:ind w:left="360" w:right="60" w:hanging="360"/>
        <w:jc w:val="center"/>
        <w:rPr>
          <w:b/>
          <w:i/>
          <w:color w:val="000000"/>
          <w:sz w:val="28"/>
          <w:szCs w:val="28"/>
        </w:rPr>
      </w:pPr>
      <w:bookmarkStart w:id="142" w:name="_heading=h.1vsw3ci" w:colFirst="0" w:colLast="0"/>
      <w:bookmarkEnd w:id="142"/>
      <w:r>
        <w:rPr>
          <w:b/>
          <w:color w:val="000000"/>
          <w:sz w:val="28"/>
          <w:szCs w:val="28"/>
        </w:rPr>
        <w:t>3.4</w:t>
      </w:r>
      <w:r>
        <w:rPr>
          <w:b/>
          <w:color w:val="000000"/>
          <w:sz w:val="28"/>
          <w:szCs w:val="28"/>
        </w:rPr>
        <w:tab/>
        <w:t xml:space="preserve"> </w:t>
      </w:r>
      <w:r>
        <w:rPr>
          <w:b/>
          <w:color w:val="000000"/>
          <w:sz w:val="28"/>
          <w:szCs w:val="28"/>
        </w:rPr>
        <w:tab/>
        <w:t>Cuadro Parcial de Costos de Suministro e Instalación</w:t>
      </w:r>
      <w:r>
        <w:rPr>
          <w:b/>
          <w:i/>
          <w:color w:val="000000"/>
          <w:sz w:val="28"/>
          <w:szCs w:val="28"/>
        </w:rPr>
        <w:t xml:space="preserve"> </w:t>
      </w:r>
    </w:p>
    <w:p w14:paraId="48E04ED5" w14:textId="77777777" w:rsidR="00C5699B" w:rsidRPr="0050581E" w:rsidRDefault="00C5699B" w:rsidP="00C5699B">
      <w:pPr>
        <w:pStyle w:val="explanatorynotes"/>
        <w:ind w:right="60"/>
        <w:jc w:val="center"/>
        <w:rPr>
          <w:rFonts w:ascii="Times New Roman" w:hAnsi="Times New Roman"/>
        </w:rPr>
      </w:pPr>
      <w:r w:rsidRPr="0050581E">
        <w:rPr>
          <w:rFonts w:ascii="Times New Roman" w:hAnsi="Times New Roman"/>
        </w:rPr>
        <w:t>Los costos DEBERÁN reflejar los precios y las tarifas cotizados de conformidad con las IAL 17 y 18.</w:t>
      </w:r>
    </w:p>
    <w:tbl>
      <w:tblPr>
        <w:tblW w:w="12870" w:type="dxa"/>
        <w:tblInd w:w="1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20"/>
        <w:gridCol w:w="3107"/>
        <w:gridCol w:w="1701"/>
        <w:gridCol w:w="1701"/>
        <w:gridCol w:w="1418"/>
        <w:gridCol w:w="1417"/>
        <w:gridCol w:w="1418"/>
        <w:gridCol w:w="1388"/>
      </w:tblGrid>
      <w:tr w:rsidR="00C5699B" w:rsidRPr="0050581E" w14:paraId="74EBAF03" w14:textId="77777777" w:rsidTr="00677F96">
        <w:trPr>
          <w:cantSplit/>
          <w:tblHeader/>
        </w:trPr>
        <w:tc>
          <w:tcPr>
            <w:tcW w:w="720" w:type="dxa"/>
          </w:tcPr>
          <w:p w14:paraId="603D2F39" w14:textId="77777777" w:rsidR="00C5699B" w:rsidRPr="0050581E" w:rsidRDefault="00C5699B" w:rsidP="00677F96">
            <w:pPr>
              <w:spacing w:before="100" w:after="0"/>
              <w:jc w:val="center"/>
              <w:rPr>
                <w:b/>
                <w:sz w:val="22"/>
              </w:rPr>
            </w:pPr>
          </w:p>
        </w:tc>
        <w:tc>
          <w:tcPr>
            <w:tcW w:w="3107" w:type="dxa"/>
          </w:tcPr>
          <w:p w14:paraId="2649827D" w14:textId="77777777" w:rsidR="00C5699B" w:rsidRPr="0050581E" w:rsidRDefault="00C5699B" w:rsidP="00677F96">
            <w:pPr>
              <w:spacing w:before="100" w:after="0"/>
              <w:jc w:val="left"/>
              <w:rPr>
                <w:b/>
                <w:sz w:val="22"/>
              </w:rPr>
            </w:pPr>
          </w:p>
        </w:tc>
        <w:tc>
          <w:tcPr>
            <w:tcW w:w="1701" w:type="dxa"/>
          </w:tcPr>
          <w:p w14:paraId="6D1FB4A6" w14:textId="77777777" w:rsidR="00C5699B" w:rsidRPr="0050581E" w:rsidRDefault="00C5699B" w:rsidP="00677F96">
            <w:pPr>
              <w:spacing w:before="100" w:after="0"/>
              <w:jc w:val="center"/>
              <w:rPr>
                <w:b/>
                <w:sz w:val="22"/>
              </w:rPr>
            </w:pPr>
          </w:p>
        </w:tc>
        <w:tc>
          <w:tcPr>
            <w:tcW w:w="7342" w:type="dxa"/>
            <w:gridSpan w:val="5"/>
          </w:tcPr>
          <w:p w14:paraId="746229D4" w14:textId="77777777" w:rsidR="00C5699B" w:rsidRPr="0050581E" w:rsidRDefault="00C5699B" w:rsidP="00677F96">
            <w:pPr>
              <w:spacing w:before="100" w:after="0"/>
              <w:jc w:val="center"/>
              <w:rPr>
                <w:b/>
                <w:sz w:val="22"/>
              </w:rPr>
            </w:pPr>
            <w:r w:rsidRPr="0050581E">
              <w:rPr>
                <w:b/>
                <w:sz w:val="22"/>
              </w:rPr>
              <w:t>Costos de suministro e instalación</w:t>
            </w:r>
          </w:p>
        </w:tc>
      </w:tr>
      <w:tr w:rsidR="00C5699B" w:rsidRPr="0050581E" w14:paraId="34734BE0" w14:textId="77777777" w:rsidTr="00677F96">
        <w:trPr>
          <w:cantSplit/>
          <w:tblHeader/>
        </w:trPr>
        <w:tc>
          <w:tcPr>
            <w:tcW w:w="720" w:type="dxa"/>
          </w:tcPr>
          <w:p w14:paraId="10A5EFD1" w14:textId="77777777" w:rsidR="00C5699B" w:rsidRPr="0050581E" w:rsidRDefault="00C5699B" w:rsidP="00677F96">
            <w:pPr>
              <w:spacing w:before="100" w:after="100"/>
              <w:jc w:val="center"/>
              <w:rPr>
                <w:b/>
                <w:sz w:val="22"/>
              </w:rPr>
            </w:pPr>
          </w:p>
        </w:tc>
        <w:tc>
          <w:tcPr>
            <w:tcW w:w="3107" w:type="dxa"/>
          </w:tcPr>
          <w:p w14:paraId="48EDE3CA" w14:textId="77777777" w:rsidR="00C5699B" w:rsidRPr="0050581E" w:rsidRDefault="00C5699B" w:rsidP="00677F96">
            <w:pPr>
              <w:spacing w:before="100" w:after="100"/>
              <w:jc w:val="left"/>
              <w:rPr>
                <w:b/>
                <w:sz w:val="22"/>
              </w:rPr>
            </w:pPr>
          </w:p>
        </w:tc>
        <w:tc>
          <w:tcPr>
            <w:tcW w:w="1701" w:type="dxa"/>
          </w:tcPr>
          <w:p w14:paraId="6948A56E" w14:textId="77777777" w:rsidR="00C5699B" w:rsidRPr="0050581E" w:rsidRDefault="00C5699B" w:rsidP="00677F96">
            <w:pPr>
              <w:spacing w:before="100" w:after="100"/>
              <w:jc w:val="center"/>
              <w:rPr>
                <w:b/>
                <w:sz w:val="22"/>
              </w:rPr>
            </w:pPr>
            <w:r w:rsidRPr="0050581E">
              <w:rPr>
                <w:b/>
                <w:sz w:val="22"/>
              </w:rPr>
              <w:br/>
            </w:r>
          </w:p>
        </w:tc>
        <w:tc>
          <w:tcPr>
            <w:tcW w:w="1701" w:type="dxa"/>
          </w:tcPr>
          <w:p w14:paraId="22FF6021" w14:textId="77777777" w:rsidR="00C5699B" w:rsidRPr="0050581E" w:rsidRDefault="00C5699B" w:rsidP="00677F96">
            <w:pPr>
              <w:spacing w:before="100" w:after="100"/>
              <w:jc w:val="center"/>
              <w:rPr>
                <w:b/>
                <w:sz w:val="22"/>
              </w:rPr>
            </w:pPr>
            <w:r w:rsidRPr="0050581E">
              <w:rPr>
                <w:b/>
                <w:sz w:val="22"/>
              </w:rPr>
              <w:t>Artículos suministrados desde el país del Comprador</w:t>
            </w:r>
          </w:p>
        </w:tc>
        <w:tc>
          <w:tcPr>
            <w:tcW w:w="5641" w:type="dxa"/>
            <w:gridSpan w:val="4"/>
          </w:tcPr>
          <w:p w14:paraId="3A178C6F" w14:textId="77777777" w:rsidR="00C5699B" w:rsidRPr="0050581E" w:rsidRDefault="00C5699B" w:rsidP="00677F96">
            <w:pPr>
              <w:spacing w:before="100" w:after="100"/>
              <w:jc w:val="center"/>
              <w:rPr>
                <w:b/>
                <w:sz w:val="22"/>
              </w:rPr>
            </w:pPr>
            <w:r w:rsidRPr="0050581E">
              <w:rPr>
                <w:b/>
                <w:sz w:val="22"/>
              </w:rPr>
              <w:t xml:space="preserve">Artículos suministrados desde un país </w:t>
            </w:r>
            <w:r w:rsidRPr="0050581E">
              <w:rPr>
                <w:b/>
                <w:sz w:val="22"/>
              </w:rPr>
              <w:br/>
              <w:t>que no sea el del Comprador</w:t>
            </w:r>
          </w:p>
        </w:tc>
      </w:tr>
      <w:tr w:rsidR="00C5699B" w:rsidRPr="0050581E" w14:paraId="17EC0A75" w14:textId="77777777" w:rsidTr="00677F96">
        <w:trPr>
          <w:cantSplit/>
          <w:tblHeader/>
        </w:trPr>
        <w:tc>
          <w:tcPr>
            <w:tcW w:w="720" w:type="dxa"/>
          </w:tcPr>
          <w:p w14:paraId="4632AA24" w14:textId="77777777" w:rsidR="00C5699B" w:rsidRPr="0050581E" w:rsidRDefault="00C5699B" w:rsidP="00677F96">
            <w:pPr>
              <w:spacing w:before="100" w:after="100"/>
              <w:ind w:left="-113" w:right="-101"/>
              <w:jc w:val="center"/>
              <w:rPr>
                <w:rFonts w:ascii="Times New Roman Bold" w:hAnsi="Times New Roman Bold" w:cs="Times New Roman Bold"/>
                <w:b/>
                <w:spacing w:val="-4"/>
                <w:sz w:val="22"/>
              </w:rPr>
            </w:pPr>
            <w:r w:rsidRPr="0050581E">
              <w:rPr>
                <w:rFonts w:ascii="Times New Roman Bold" w:hAnsi="Times New Roman Bold" w:cs="Times New Roman Bold"/>
                <w:b/>
                <w:spacing w:val="-4"/>
                <w:sz w:val="22"/>
              </w:rPr>
              <w:t xml:space="preserve">Rubro </w:t>
            </w:r>
            <w:proofErr w:type="spellStart"/>
            <w:r w:rsidRPr="0050581E">
              <w:rPr>
                <w:rFonts w:ascii="Times New Roman Bold" w:hAnsi="Times New Roman Bold" w:cs="Times New Roman Bold"/>
                <w:b/>
                <w:spacing w:val="-4"/>
                <w:sz w:val="22"/>
              </w:rPr>
              <w:t>n.°</w:t>
            </w:r>
            <w:proofErr w:type="spellEnd"/>
          </w:p>
        </w:tc>
        <w:tc>
          <w:tcPr>
            <w:tcW w:w="3107" w:type="dxa"/>
          </w:tcPr>
          <w:p w14:paraId="20B5F1C9" w14:textId="77777777" w:rsidR="00C5699B" w:rsidRPr="0050581E" w:rsidRDefault="00C5699B" w:rsidP="00677F96">
            <w:pPr>
              <w:spacing w:before="100" w:after="100"/>
              <w:jc w:val="center"/>
              <w:rPr>
                <w:b/>
                <w:sz w:val="22"/>
              </w:rPr>
            </w:pPr>
            <w:r w:rsidRPr="0050581E">
              <w:rPr>
                <w:b/>
                <w:sz w:val="22"/>
              </w:rPr>
              <w:br/>
            </w:r>
            <w:r w:rsidRPr="0050581E">
              <w:rPr>
                <w:b/>
                <w:sz w:val="22"/>
              </w:rPr>
              <w:br/>
              <w:t>Subsistema/Artículo</w:t>
            </w:r>
          </w:p>
        </w:tc>
        <w:tc>
          <w:tcPr>
            <w:tcW w:w="1701" w:type="dxa"/>
          </w:tcPr>
          <w:p w14:paraId="7F09632A" w14:textId="77777777" w:rsidR="00C5699B" w:rsidRPr="0050581E" w:rsidRDefault="00C5699B" w:rsidP="00677F96">
            <w:pPr>
              <w:spacing w:before="100" w:after="100"/>
              <w:jc w:val="center"/>
              <w:rPr>
                <w:b/>
                <w:sz w:val="22"/>
              </w:rPr>
            </w:pPr>
            <w:r w:rsidRPr="0050581E">
              <w:rPr>
                <w:b/>
                <w:sz w:val="22"/>
              </w:rPr>
              <w:t>Cuadro parcial de costos de suministro e instalación n.º</w:t>
            </w:r>
          </w:p>
        </w:tc>
        <w:tc>
          <w:tcPr>
            <w:tcW w:w="1701" w:type="dxa"/>
          </w:tcPr>
          <w:p w14:paraId="262E3679" w14:textId="77777777" w:rsidR="00C5699B" w:rsidRPr="0050581E" w:rsidRDefault="00C5699B" w:rsidP="00677F96">
            <w:pPr>
              <w:spacing w:before="100" w:after="100"/>
              <w:jc w:val="center"/>
              <w:rPr>
                <w:b/>
                <w:sz w:val="22"/>
              </w:rPr>
            </w:pPr>
            <w:r w:rsidRPr="0050581E">
              <w:rPr>
                <w:b/>
                <w:i/>
                <w:sz w:val="22"/>
              </w:rPr>
              <w:t>[</w:t>
            </w:r>
            <w:r w:rsidRPr="0050581E">
              <w:rPr>
                <w:i/>
                <w:sz w:val="22"/>
              </w:rPr>
              <w:t>Indique</w:t>
            </w:r>
            <w:r w:rsidRPr="0050581E">
              <w:rPr>
                <w:b/>
                <w:i/>
                <w:sz w:val="22"/>
              </w:rPr>
              <w:t>: moneda nacional]</w:t>
            </w:r>
            <w:r w:rsidRPr="0050581E">
              <w:rPr>
                <w:b/>
                <w:sz w:val="22"/>
              </w:rPr>
              <w:br/>
            </w:r>
            <w:r w:rsidRPr="0050581E">
              <w:rPr>
                <w:sz w:val="22"/>
              </w:rPr>
              <w:t>Precio</w:t>
            </w:r>
          </w:p>
        </w:tc>
        <w:tc>
          <w:tcPr>
            <w:tcW w:w="1418" w:type="dxa"/>
          </w:tcPr>
          <w:p w14:paraId="55EC8F4E" w14:textId="77777777" w:rsidR="00C5699B" w:rsidRPr="0050581E" w:rsidRDefault="00C5699B" w:rsidP="00677F96">
            <w:pPr>
              <w:spacing w:before="100" w:after="100"/>
              <w:ind w:left="-111" w:right="-114"/>
              <w:jc w:val="center"/>
              <w:rPr>
                <w:b/>
                <w:sz w:val="22"/>
              </w:rPr>
            </w:pPr>
            <w:r w:rsidRPr="0050581E">
              <w:rPr>
                <w:b/>
                <w:i/>
                <w:sz w:val="22"/>
              </w:rPr>
              <w:t>[</w:t>
            </w:r>
            <w:r w:rsidRPr="0050581E">
              <w:rPr>
                <w:i/>
                <w:sz w:val="22"/>
              </w:rPr>
              <w:t>Indique</w:t>
            </w:r>
            <w:r w:rsidRPr="0050581E">
              <w:rPr>
                <w:b/>
                <w:i/>
                <w:sz w:val="22"/>
              </w:rPr>
              <w:t>: moneda nacional]</w:t>
            </w:r>
            <w:r w:rsidRPr="0050581E">
              <w:rPr>
                <w:b/>
                <w:sz w:val="22"/>
              </w:rPr>
              <w:br/>
            </w:r>
            <w:r w:rsidRPr="0050581E">
              <w:rPr>
                <w:sz w:val="22"/>
              </w:rPr>
              <w:t>Precio</w:t>
            </w:r>
          </w:p>
        </w:tc>
        <w:tc>
          <w:tcPr>
            <w:tcW w:w="1417" w:type="dxa"/>
          </w:tcPr>
          <w:p w14:paraId="6F428AE2" w14:textId="77777777" w:rsidR="00C5699B" w:rsidRPr="0050581E" w:rsidRDefault="00C5699B" w:rsidP="00677F96">
            <w:pPr>
              <w:spacing w:before="100" w:after="100"/>
              <w:ind w:left="-111" w:right="-114"/>
              <w:jc w:val="center"/>
              <w:rPr>
                <w:b/>
                <w:sz w:val="22"/>
              </w:rPr>
            </w:pPr>
            <w:r w:rsidRPr="0050581E">
              <w:rPr>
                <w:b/>
                <w:i/>
                <w:sz w:val="22"/>
              </w:rPr>
              <w:t>[</w:t>
            </w:r>
            <w:r w:rsidRPr="0050581E">
              <w:rPr>
                <w:i/>
                <w:sz w:val="22"/>
              </w:rPr>
              <w:t>Indique</w:t>
            </w:r>
            <w:r w:rsidRPr="0050581E">
              <w:rPr>
                <w:b/>
                <w:i/>
                <w:sz w:val="22"/>
              </w:rPr>
              <w:t>: moneda extranjera A]</w:t>
            </w:r>
            <w:r w:rsidRPr="0050581E">
              <w:rPr>
                <w:b/>
                <w:sz w:val="22"/>
              </w:rPr>
              <w:t xml:space="preserve"> </w:t>
            </w:r>
            <w:r w:rsidRPr="0050581E">
              <w:rPr>
                <w:sz w:val="22"/>
              </w:rPr>
              <w:t>Precio</w:t>
            </w:r>
          </w:p>
        </w:tc>
        <w:tc>
          <w:tcPr>
            <w:tcW w:w="1418" w:type="dxa"/>
          </w:tcPr>
          <w:p w14:paraId="66D7015A" w14:textId="77777777" w:rsidR="00C5699B" w:rsidRPr="0050581E" w:rsidRDefault="00C5699B" w:rsidP="00677F96">
            <w:pPr>
              <w:spacing w:before="100" w:after="100"/>
              <w:ind w:left="-111" w:right="-114"/>
              <w:jc w:val="center"/>
              <w:rPr>
                <w:b/>
                <w:sz w:val="22"/>
              </w:rPr>
            </w:pPr>
            <w:r w:rsidRPr="0050581E">
              <w:rPr>
                <w:b/>
                <w:i/>
                <w:sz w:val="22"/>
              </w:rPr>
              <w:t>[</w:t>
            </w:r>
            <w:r w:rsidRPr="0050581E">
              <w:rPr>
                <w:i/>
                <w:sz w:val="22"/>
              </w:rPr>
              <w:t>Indique</w:t>
            </w:r>
            <w:r w:rsidRPr="0050581E">
              <w:rPr>
                <w:b/>
                <w:i/>
                <w:sz w:val="22"/>
              </w:rPr>
              <w:t>: moneda extranjera B]</w:t>
            </w:r>
            <w:r w:rsidRPr="0050581E">
              <w:rPr>
                <w:b/>
                <w:sz w:val="22"/>
              </w:rPr>
              <w:t xml:space="preserve"> </w:t>
            </w:r>
            <w:r w:rsidRPr="0050581E">
              <w:rPr>
                <w:sz w:val="22"/>
              </w:rPr>
              <w:t>Precio</w:t>
            </w:r>
          </w:p>
        </w:tc>
        <w:tc>
          <w:tcPr>
            <w:tcW w:w="1388" w:type="dxa"/>
          </w:tcPr>
          <w:p w14:paraId="615BC045" w14:textId="77777777" w:rsidR="00C5699B" w:rsidRPr="0050581E" w:rsidRDefault="00C5699B" w:rsidP="00677F96">
            <w:pPr>
              <w:spacing w:before="100" w:after="100"/>
              <w:ind w:left="-111" w:right="-114"/>
              <w:jc w:val="center"/>
              <w:rPr>
                <w:b/>
                <w:sz w:val="22"/>
              </w:rPr>
            </w:pPr>
            <w:r w:rsidRPr="0050581E">
              <w:rPr>
                <w:b/>
                <w:i/>
                <w:sz w:val="22"/>
              </w:rPr>
              <w:t>[</w:t>
            </w:r>
            <w:r w:rsidRPr="0050581E">
              <w:rPr>
                <w:i/>
                <w:sz w:val="22"/>
              </w:rPr>
              <w:t>Indique</w:t>
            </w:r>
            <w:r w:rsidRPr="0050581E">
              <w:rPr>
                <w:b/>
                <w:i/>
                <w:sz w:val="22"/>
              </w:rPr>
              <w:t>: moneda extranjera C]</w:t>
            </w:r>
            <w:r w:rsidRPr="0050581E">
              <w:rPr>
                <w:b/>
                <w:sz w:val="22"/>
              </w:rPr>
              <w:t xml:space="preserve"> </w:t>
            </w:r>
            <w:r w:rsidRPr="0050581E">
              <w:rPr>
                <w:sz w:val="22"/>
              </w:rPr>
              <w:t>Precio</w:t>
            </w:r>
          </w:p>
        </w:tc>
      </w:tr>
      <w:tr w:rsidR="00C5699B" w:rsidRPr="0050581E" w14:paraId="36232E59" w14:textId="77777777" w:rsidTr="00677F96">
        <w:trPr>
          <w:cantSplit/>
          <w:trHeight w:hRule="exact" w:val="240"/>
        </w:trPr>
        <w:tc>
          <w:tcPr>
            <w:tcW w:w="720" w:type="dxa"/>
          </w:tcPr>
          <w:p w14:paraId="5559F9DA" w14:textId="77777777" w:rsidR="00C5699B" w:rsidRPr="0050581E" w:rsidRDefault="00C5699B" w:rsidP="00677F96">
            <w:pPr>
              <w:spacing w:before="100" w:after="100"/>
              <w:jc w:val="center"/>
              <w:rPr>
                <w:sz w:val="22"/>
              </w:rPr>
            </w:pPr>
          </w:p>
        </w:tc>
        <w:tc>
          <w:tcPr>
            <w:tcW w:w="3107" w:type="dxa"/>
          </w:tcPr>
          <w:p w14:paraId="77D307BE" w14:textId="77777777" w:rsidR="00C5699B" w:rsidRPr="0050581E" w:rsidRDefault="00C5699B" w:rsidP="00677F96">
            <w:pPr>
              <w:spacing w:before="100" w:after="100"/>
              <w:jc w:val="left"/>
              <w:rPr>
                <w:sz w:val="22"/>
              </w:rPr>
            </w:pPr>
          </w:p>
        </w:tc>
        <w:tc>
          <w:tcPr>
            <w:tcW w:w="1701" w:type="dxa"/>
          </w:tcPr>
          <w:p w14:paraId="75DD0546" w14:textId="77777777" w:rsidR="00C5699B" w:rsidRPr="0050581E" w:rsidRDefault="00C5699B" w:rsidP="00677F96">
            <w:pPr>
              <w:spacing w:before="100" w:after="100"/>
              <w:jc w:val="center"/>
              <w:rPr>
                <w:sz w:val="22"/>
              </w:rPr>
            </w:pPr>
          </w:p>
        </w:tc>
        <w:tc>
          <w:tcPr>
            <w:tcW w:w="1701" w:type="dxa"/>
          </w:tcPr>
          <w:p w14:paraId="3B203502" w14:textId="77777777" w:rsidR="00C5699B" w:rsidRPr="0050581E" w:rsidRDefault="00C5699B" w:rsidP="00677F96">
            <w:pPr>
              <w:spacing w:before="100" w:after="100"/>
              <w:jc w:val="center"/>
              <w:rPr>
                <w:sz w:val="22"/>
              </w:rPr>
            </w:pPr>
          </w:p>
        </w:tc>
        <w:tc>
          <w:tcPr>
            <w:tcW w:w="1418" w:type="dxa"/>
          </w:tcPr>
          <w:p w14:paraId="5D9E5AD4" w14:textId="77777777" w:rsidR="00C5699B" w:rsidRPr="0050581E" w:rsidRDefault="00C5699B" w:rsidP="00677F96">
            <w:pPr>
              <w:spacing w:before="100" w:after="100"/>
              <w:jc w:val="center"/>
              <w:rPr>
                <w:sz w:val="22"/>
              </w:rPr>
            </w:pPr>
          </w:p>
        </w:tc>
        <w:tc>
          <w:tcPr>
            <w:tcW w:w="1417" w:type="dxa"/>
          </w:tcPr>
          <w:p w14:paraId="1F0F4D56" w14:textId="77777777" w:rsidR="00C5699B" w:rsidRPr="0050581E" w:rsidRDefault="00C5699B" w:rsidP="00677F96">
            <w:pPr>
              <w:spacing w:before="100" w:after="100"/>
              <w:jc w:val="center"/>
              <w:rPr>
                <w:sz w:val="22"/>
              </w:rPr>
            </w:pPr>
          </w:p>
        </w:tc>
        <w:tc>
          <w:tcPr>
            <w:tcW w:w="1418" w:type="dxa"/>
          </w:tcPr>
          <w:p w14:paraId="2916994F" w14:textId="77777777" w:rsidR="00C5699B" w:rsidRPr="0050581E" w:rsidRDefault="00C5699B" w:rsidP="00677F96">
            <w:pPr>
              <w:spacing w:before="100" w:after="100"/>
              <w:jc w:val="center"/>
              <w:rPr>
                <w:sz w:val="22"/>
              </w:rPr>
            </w:pPr>
          </w:p>
        </w:tc>
        <w:tc>
          <w:tcPr>
            <w:tcW w:w="1388" w:type="dxa"/>
          </w:tcPr>
          <w:p w14:paraId="630446F6" w14:textId="77777777" w:rsidR="00C5699B" w:rsidRPr="0050581E" w:rsidRDefault="00C5699B" w:rsidP="00677F96">
            <w:pPr>
              <w:spacing w:before="100" w:after="100"/>
              <w:jc w:val="center"/>
              <w:rPr>
                <w:sz w:val="22"/>
              </w:rPr>
            </w:pPr>
          </w:p>
        </w:tc>
      </w:tr>
      <w:tr w:rsidR="00C5699B" w:rsidRPr="0050581E" w14:paraId="5B3A29B5" w14:textId="77777777" w:rsidTr="00677F96">
        <w:trPr>
          <w:cantSplit/>
        </w:trPr>
        <w:tc>
          <w:tcPr>
            <w:tcW w:w="720" w:type="dxa"/>
          </w:tcPr>
          <w:p w14:paraId="7EB5E425" w14:textId="0A72CC01" w:rsidR="00C5699B" w:rsidRPr="0050581E" w:rsidRDefault="00C5699B" w:rsidP="00677F96">
            <w:pPr>
              <w:spacing w:before="100" w:after="100"/>
              <w:jc w:val="center"/>
              <w:rPr>
                <w:sz w:val="22"/>
              </w:rPr>
            </w:pPr>
            <w:r>
              <w:rPr>
                <w:sz w:val="22"/>
              </w:rPr>
              <w:t>1</w:t>
            </w:r>
          </w:p>
        </w:tc>
        <w:tc>
          <w:tcPr>
            <w:tcW w:w="3107" w:type="dxa"/>
          </w:tcPr>
          <w:p w14:paraId="22FE5B26" w14:textId="63160450" w:rsidR="00C5699B" w:rsidRPr="0050581E" w:rsidRDefault="00275537" w:rsidP="00677F96">
            <w:pPr>
              <w:spacing w:before="100" w:after="100"/>
              <w:jc w:val="left"/>
              <w:rPr>
                <w:sz w:val="22"/>
              </w:rPr>
            </w:pPr>
            <w:r>
              <w:rPr>
                <w:sz w:val="22"/>
              </w:rPr>
              <w:t>I</w:t>
            </w:r>
            <w:r w:rsidR="003B3295">
              <w:rPr>
                <w:sz w:val="22"/>
              </w:rPr>
              <w:t>nstalación</w:t>
            </w:r>
          </w:p>
        </w:tc>
        <w:tc>
          <w:tcPr>
            <w:tcW w:w="1701" w:type="dxa"/>
          </w:tcPr>
          <w:p w14:paraId="12FB9673" w14:textId="3CC0233B" w:rsidR="00C5699B" w:rsidRPr="0050581E" w:rsidRDefault="00275537" w:rsidP="00677F96">
            <w:pPr>
              <w:spacing w:before="100" w:after="100"/>
              <w:jc w:val="center"/>
              <w:rPr>
                <w:sz w:val="22"/>
              </w:rPr>
            </w:pPr>
            <w:r>
              <w:rPr>
                <w:sz w:val="22"/>
              </w:rPr>
              <w:t>1</w:t>
            </w:r>
          </w:p>
        </w:tc>
        <w:tc>
          <w:tcPr>
            <w:tcW w:w="1701" w:type="dxa"/>
          </w:tcPr>
          <w:p w14:paraId="58C784DB" w14:textId="00EE93A0" w:rsidR="00C5699B" w:rsidRPr="0050581E" w:rsidRDefault="00C5699B" w:rsidP="00677F96">
            <w:pPr>
              <w:spacing w:before="100" w:after="100"/>
              <w:jc w:val="center"/>
              <w:rPr>
                <w:sz w:val="22"/>
              </w:rPr>
            </w:pPr>
          </w:p>
        </w:tc>
        <w:tc>
          <w:tcPr>
            <w:tcW w:w="1418" w:type="dxa"/>
          </w:tcPr>
          <w:p w14:paraId="79409F8B" w14:textId="77777777" w:rsidR="00C5699B" w:rsidRPr="0050581E" w:rsidRDefault="00C5699B" w:rsidP="00677F96">
            <w:pPr>
              <w:spacing w:before="100" w:after="100"/>
              <w:jc w:val="center"/>
              <w:rPr>
                <w:sz w:val="22"/>
              </w:rPr>
            </w:pPr>
            <w:r w:rsidRPr="0050581E">
              <w:rPr>
                <w:sz w:val="22"/>
              </w:rPr>
              <w:t>- -</w:t>
            </w:r>
          </w:p>
        </w:tc>
        <w:tc>
          <w:tcPr>
            <w:tcW w:w="1417" w:type="dxa"/>
          </w:tcPr>
          <w:p w14:paraId="3F359D78" w14:textId="77777777" w:rsidR="00C5699B" w:rsidRPr="0050581E" w:rsidRDefault="00C5699B" w:rsidP="00677F96">
            <w:pPr>
              <w:spacing w:before="100" w:after="100"/>
              <w:jc w:val="center"/>
              <w:rPr>
                <w:sz w:val="22"/>
              </w:rPr>
            </w:pPr>
            <w:r w:rsidRPr="0050581E">
              <w:rPr>
                <w:sz w:val="22"/>
              </w:rPr>
              <w:t>- -</w:t>
            </w:r>
          </w:p>
        </w:tc>
        <w:tc>
          <w:tcPr>
            <w:tcW w:w="1418" w:type="dxa"/>
          </w:tcPr>
          <w:p w14:paraId="06E6D5BF" w14:textId="77777777" w:rsidR="00C5699B" w:rsidRPr="0050581E" w:rsidRDefault="00C5699B" w:rsidP="00677F96">
            <w:pPr>
              <w:spacing w:before="100" w:after="100"/>
              <w:jc w:val="center"/>
              <w:rPr>
                <w:sz w:val="22"/>
              </w:rPr>
            </w:pPr>
            <w:r w:rsidRPr="0050581E">
              <w:rPr>
                <w:sz w:val="22"/>
              </w:rPr>
              <w:t>- -</w:t>
            </w:r>
          </w:p>
        </w:tc>
        <w:tc>
          <w:tcPr>
            <w:tcW w:w="1388" w:type="dxa"/>
          </w:tcPr>
          <w:p w14:paraId="60A2A8FF" w14:textId="77777777" w:rsidR="00C5699B" w:rsidRPr="0050581E" w:rsidRDefault="00C5699B" w:rsidP="00677F96">
            <w:pPr>
              <w:spacing w:before="100" w:after="100"/>
              <w:jc w:val="center"/>
              <w:rPr>
                <w:sz w:val="22"/>
              </w:rPr>
            </w:pPr>
            <w:r w:rsidRPr="0050581E">
              <w:rPr>
                <w:sz w:val="22"/>
              </w:rPr>
              <w:t>- -</w:t>
            </w:r>
          </w:p>
        </w:tc>
      </w:tr>
      <w:tr w:rsidR="00C5699B" w:rsidRPr="0050581E" w14:paraId="023C6DAB" w14:textId="77777777" w:rsidTr="00677F96">
        <w:trPr>
          <w:cantSplit/>
        </w:trPr>
        <w:tc>
          <w:tcPr>
            <w:tcW w:w="720" w:type="dxa"/>
          </w:tcPr>
          <w:p w14:paraId="615EF43F" w14:textId="6ACC701B" w:rsidR="00C5699B" w:rsidRPr="0050581E" w:rsidRDefault="00275537" w:rsidP="00677F96">
            <w:pPr>
              <w:spacing w:before="100" w:after="100"/>
              <w:jc w:val="center"/>
              <w:rPr>
                <w:sz w:val="22"/>
              </w:rPr>
            </w:pPr>
            <w:r>
              <w:rPr>
                <w:sz w:val="22"/>
              </w:rPr>
              <w:t>2</w:t>
            </w:r>
          </w:p>
        </w:tc>
        <w:tc>
          <w:tcPr>
            <w:tcW w:w="3107" w:type="dxa"/>
          </w:tcPr>
          <w:p w14:paraId="12CCF985" w14:textId="1B8A50FB" w:rsidR="00C5699B" w:rsidRPr="0050581E" w:rsidRDefault="00275537" w:rsidP="00677F96">
            <w:pPr>
              <w:spacing w:before="100" w:after="100"/>
              <w:jc w:val="left"/>
              <w:rPr>
                <w:sz w:val="22"/>
              </w:rPr>
            </w:pPr>
            <w:r>
              <w:rPr>
                <w:sz w:val="22"/>
              </w:rPr>
              <w:t>Capacitación</w:t>
            </w:r>
          </w:p>
        </w:tc>
        <w:tc>
          <w:tcPr>
            <w:tcW w:w="1701" w:type="dxa"/>
          </w:tcPr>
          <w:p w14:paraId="5C8D149E" w14:textId="77777777" w:rsidR="00C5699B" w:rsidRPr="0050581E" w:rsidRDefault="00C5699B" w:rsidP="00677F96">
            <w:pPr>
              <w:spacing w:before="100" w:after="100"/>
              <w:jc w:val="center"/>
              <w:rPr>
                <w:sz w:val="22"/>
              </w:rPr>
            </w:pPr>
            <w:r w:rsidRPr="0050581E">
              <w:rPr>
                <w:sz w:val="22"/>
              </w:rPr>
              <w:t>1</w:t>
            </w:r>
          </w:p>
        </w:tc>
        <w:tc>
          <w:tcPr>
            <w:tcW w:w="1701" w:type="dxa"/>
          </w:tcPr>
          <w:p w14:paraId="2B5CDF2C" w14:textId="5BA2120D" w:rsidR="00C5699B" w:rsidRPr="0050581E" w:rsidRDefault="00C5699B" w:rsidP="00677F96">
            <w:pPr>
              <w:spacing w:before="100" w:after="100"/>
              <w:jc w:val="center"/>
              <w:rPr>
                <w:sz w:val="22"/>
              </w:rPr>
            </w:pPr>
          </w:p>
        </w:tc>
        <w:tc>
          <w:tcPr>
            <w:tcW w:w="1418" w:type="dxa"/>
          </w:tcPr>
          <w:p w14:paraId="24EA526F" w14:textId="77777777" w:rsidR="00C5699B" w:rsidRPr="0050581E" w:rsidRDefault="00C5699B" w:rsidP="00677F96">
            <w:pPr>
              <w:spacing w:before="100" w:after="100"/>
              <w:jc w:val="center"/>
              <w:rPr>
                <w:sz w:val="22"/>
              </w:rPr>
            </w:pPr>
          </w:p>
        </w:tc>
        <w:tc>
          <w:tcPr>
            <w:tcW w:w="1417" w:type="dxa"/>
          </w:tcPr>
          <w:p w14:paraId="4C692FAF" w14:textId="77777777" w:rsidR="00C5699B" w:rsidRPr="0050581E" w:rsidRDefault="00C5699B" w:rsidP="00677F96">
            <w:pPr>
              <w:spacing w:before="100" w:after="100"/>
              <w:jc w:val="center"/>
              <w:rPr>
                <w:sz w:val="22"/>
              </w:rPr>
            </w:pPr>
          </w:p>
        </w:tc>
        <w:tc>
          <w:tcPr>
            <w:tcW w:w="1418" w:type="dxa"/>
          </w:tcPr>
          <w:p w14:paraId="7A5731B9" w14:textId="77777777" w:rsidR="00C5699B" w:rsidRPr="0050581E" w:rsidRDefault="00C5699B" w:rsidP="00677F96">
            <w:pPr>
              <w:spacing w:before="100" w:after="100"/>
              <w:jc w:val="center"/>
              <w:rPr>
                <w:sz w:val="22"/>
              </w:rPr>
            </w:pPr>
          </w:p>
        </w:tc>
        <w:tc>
          <w:tcPr>
            <w:tcW w:w="1388" w:type="dxa"/>
          </w:tcPr>
          <w:p w14:paraId="7E1B8EA6" w14:textId="77777777" w:rsidR="00C5699B" w:rsidRPr="0050581E" w:rsidRDefault="00C5699B" w:rsidP="00677F96">
            <w:pPr>
              <w:spacing w:before="100" w:after="100"/>
              <w:jc w:val="center"/>
              <w:rPr>
                <w:sz w:val="22"/>
              </w:rPr>
            </w:pPr>
          </w:p>
        </w:tc>
      </w:tr>
      <w:tr w:rsidR="00847D54" w:rsidRPr="0050581E" w14:paraId="60447CC6" w14:textId="77777777" w:rsidTr="00677F96">
        <w:trPr>
          <w:cantSplit/>
        </w:trPr>
        <w:tc>
          <w:tcPr>
            <w:tcW w:w="720" w:type="dxa"/>
          </w:tcPr>
          <w:p w14:paraId="795644E7" w14:textId="3E73AA0C" w:rsidR="00847D54" w:rsidRDefault="00847D54" w:rsidP="00677F96">
            <w:pPr>
              <w:spacing w:before="100" w:after="100"/>
              <w:jc w:val="center"/>
              <w:rPr>
                <w:sz w:val="22"/>
              </w:rPr>
            </w:pPr>
            <w:r>
              <w:rPr>
                <w:sz w:val="22"/>
              </w:rPr>
              <w:t>3</w:t>
            </w:r>
          </w:p>
        </w:tc>
        <w:tc>
          <w:tcPr>
            <w:tcW w:w="3107" w:type="dxa"/>
          </w:tcPr>
          <w:p w14:paraId="7D9E4993" w14:textId="5522508C" w:rsidR="00847D54" w:rsidRDefault="00847D54" w:rsidP="00677F96">
            <w:pPr>
              <w:spacing w:before="100" w:after="100"/>
              <w:jc w:val="left"/>
              <w:rPr>
                <w:sz w:val="22"/>
              </w:rPr>
            </w:pPr>
            <w:r>
              <w:rPr>
                <w:sz w:val="22"/>
              </w:rPr>
              <w:t>Garantía</w:t>
            </w:r>
          </w:p>
        </w:tc>
        <w:tc>
          <w:tcPr>
            <w:tcW w:w="1701" w:type="dxa"/>
          </w:tcPr>
          <w:p w14:paraId="3C798FC1" w14:textId="2CD866F9" w:rsidR="00847D54" w:rsidRPr="0050581E" w:rsidRDefault="003B3295" w:rsidP="00677F96">
            <w:pPr>
              <w:spacing w:before="100" w:after="100"/>
              <w:jc w:val="center"/>
              <w:rPr>
                <w:sz w:val="22"/>
              </w:rPr>
            </w:pPr>
            <w:r>
              <w:rPr>
                <w:sz w:val="22"/>
              </w:rPr>
              <w:t>1</w:t>
            </w:r>
          </w:p>
        </w:tc>
        <w:tc>
          <w:tcPr>
            <w:tcW w:w="1701" w:type="dxa"/>
          </w:tcPr>
          <w:p w14:paraId="1E8CA2A0" w14:textId="739B6E03" w:rsidR="00847D54" w:rsidRPr="0050581E" w:rsidRDefault="00847D54" w:rsidP="00677F96">
            <w:pPr>
              <w:spacing w:before="100" w:after="100"/>
              <w:jc w:val="center"/>
              <w:rPr>
                <w:sz w:val="22"/>
              </w:rPr>
            </w:pPr>
          </w:p>
        </w:tc>
        <w:tc>
          <w:tcPr>
            <w:tcW w:w="1418" w:type="dxa"/>
          </w:tcPr>
          <w:p w14:paraId="1447A0DB" w14:textId="77777777" w:rsidR="00847D54" w:rsidRPr="0050581E" w:rsidRDefault="00847D54" w:rsidP="00677F96">
            <w:pPr>
              <w:spacing w:before="100" w:after="100"/>
              <w:jc w:val="center"/>
              <w:rPr>
                <w:sz w:val="22"/>
              </w:rPr>
            </w:pPr>
          </w:p>
        </w:tc>
        <w:tc>
          <w:tcPr>
            <w:tcW w:w="1417" w:type="dxa"/>
          </w:tcPr>
          <w:p w14:paraId="1AF2A509" w14:textId="77777777" w:rsidR="00847D54" w:rsidRPr="0050581E" w:rsidRDefault="00847D54" w:rsidP="00677F96">
            <w:pPr>
              <w:spacing w:before="100" w:after="100"/>
              <w:jc w:val="center"/>
              <w:rPr>
                <w:sz w:val="22"/>
              </w:rPr>
            </w:pPr>
          </w:p>
        </w:tc>
        <w:tc>
          <w:tcPr>
            <w:tcW w:w="1418" w:type="dxa"/>
          </w:tcPr>
          <w:p w14:paraId="69B21BF0" w14:textId="77777777" w:rsidR="00847D54" w:rsidRPr="0050581E" w:rsidRDefault="00847D54" w:rsidP="00677F96">
            <w:pPr>
              <w:spacing w:before="100" w:after="100"/>
              <w:jc w:val="center"/>
              <w:rPr>
                <w:sz w:val="22"/>
              </w:rPr>
            </w:pPr>
          </w:p>
        </w:tc>
        <w:tc>
          <w:tcPr>
            <w:tcW w:w="1388" w:type="dxa"/>
          </w:tcPr>
          <w:p w14:paraId="70E6C5F0" w14:textId="77777777" w:rsidR="00847D54" w:rsidRPr="0050581E" w:rsidRDefault="00847D54" w:rsidP="00677F96">
            <w:pPr>
              <w:spacing w:before="100" w:after="100"/>
              <w:jc w:val="center"/>
              <w:rPr>
                <w:sz w:val="22"/>
              </w:rPr>
            </w:pPr>
          </w:p>
        </w:tc>
      </w:tr>
      <w:tr w:rsidR="00C5699B" w:rsidRPr="0050581E" w14:paraId="2EE819E0" w14:textId="77777777" w:rsidTr="00677F96">
        <w:trPr>
          <w:cantSplit/>
        </w:trPr>
        <w:tc>
          <w:tcPr>
            <w:tcW w:w="7229" w:type="dxa"/>
            <w:gridSpan w:val="4"/>
          </w:tcPr>
          <w:p w14:paraId="6347FA3B" w14:textId="77777777" w:rsidR="00C5699B" w:rsidRPr="0050581E" w:rsidRDefault="00C5699B" w:rsidP="00677F96">
            <w:pPr>
              <w:spacing w:before="100" w:after="100"/>
              <w:jc w:val="center"/>
              <w:rPr>
                <w:sz w:val="22"/>
              </w:rPr>
            </w:pPr>
            <w:r w:rsidRPr="0050581E">
              <w:rPr>
                <w:sz w:val="22"/>
              </w:rPr>
              <w:t>SUBTOTALES</w:t>
            </w:r>
          </w:p>
        </w:tc>
        <w:tc>
          <w:tcPr>
            <w:tcW w:w="1418" w:type="dxa"/>
          </w:tcPr>
          <w:p w14:paraId="5B57A3B8" w14:textId="77777777" w:rsidR="00C5699B" w:rsidRPr="0050581E" w:rsidRDefault="00C5699B" w:rsidP="00677F96">
            <w:pPr>
              <w:spacing w:before="100" w:after="100"/>
              <w:jc w:val="center"/>
              <w:rPr>
                <w:sz w:val="22"/>
              </w:rPr>
            </w:pPr>
          </w:p>
        </w:tc>
        <w:tc>
          <w:tcPr>
            <w:tcW w:w="1417" w:type="dxa"/>
          </w:tcPr>
          <w:p w14:paraId="4C30A51B" w14:textId="77777777" w:rsidR="00C5699B" w:rsidRPr="0050581E" w:rsidRDefault="00C5699B" w:rsidP="00677F96">
            <w:pPr>
              <w:spacing w:before="100" w:after="100"/>
              <w:jc w:val="center"/>
              <w:rPr>
                <w:sz w:val="22"/>
              </w:rPr>
            </w:pPr>
          </w:p>
        </w:tc>
        <w:tc>
          <w:tcPr>
            <w:tcW w:w="1418" w:type="dxa"/>
          </w:tcPr>
          <w:p w14:paraId="013ADFCB" w14:textId="77777777" w:rsidR="00C5699B" w:rsidRPr="0050581E" w:rsidRDefault="00C5699B" w:rsidP="00677F96">
            <w:pPr>
              <w:spacing w:before="100" w:after="100"/>
              <w:jc w:val="center"/>
              <w:rPr>
                <w:sz w:val="22"/>
              </w:rPr>
            </w:pPr>
          </w:p>
        </w:tc>
        <w:tc>
          <w:tcPr>
            <w:tcW w:w="1388" w:type="dxa"/>
          </w:tcPr>
          <w:p w14:paraId="4AA82033" w14:textId="77777777" w:rsidR="00C5699B" w:rsidRPr="0050581E" w:rsidRDefault="00C5699B" w:rsidP="00677F96">
            <w:pPr>
              <w:spacing w:before="100" w:after="100"/>
              <w:jc w:val="center"/>
              <w:rPr>
                <w:sz w:val="22"/>
              </w:rPr>
            </w:pPr>
          </w:p>
        </w:tc>
      </w:tr>
      <w:tr w:rsidR="00C5699B" w:rsidRPr="0050581E" w14:paraId="744152D7" w14:textId="77777777" w:rsidTr="00677F96">
        <w:trPr>
          <w:cantSplit/>
        </w:trPr>
        <w:tc>
          <w:tcPr>
            <w:tcW w:w="7229" w:type="dxa"/>
            <w:gridSpan w:val="4"/>
          </w:tcPr>
          <w:p w14:paraId="1935610C" w14:textId="77777777" w:rsidR="00C5699B" w:rsidRPr="0050581E" w:rsidRDefault="00C5699B" w:rsidP="00677F96">
            <w:pPr>
              <w:widowControl w:val="0"/>
              <w:spacing w:before="100" w:after="100"/>
              <w:jc w:val="center"/>
              <w:rPr>
                <w:sz w:val="22"/>
              </w:rPr>
            </w:pPr>
            <w:r w:rsidRPr="0050581E">
              <w:rPr>
                <w:sz w:val="22"/>
              </w:rPr>
              <w:t>TOTAL (traslade al resumen global)</w:t>
            </w:r>
          </w:p>
        </w:tc>
        <w:tc>
          <w:tcPr>
            <w:tcW w:w="1418" w:type="dxa"/>
          </w:tcPr>
          <w:p w14:paraId="2FD8C574" w14:textId="77777777" w:rsidR="00C5699B" w:rsidRPr="0050581E" w:rsidRDefault="00C5699B" w:rsidP="00677F96">
            <w:pPr>
              <w:widowControl w:val="0"/>
              <w:spacing w:before="100" w:after="100"/>
              <w:jc w:val="center"/>
              <w:rPr>
                <w:sz w:val="22"/>
              </w:rPr>
            </w:pPr>
          </w:p>
        </w:tc>
        <w:tc>
          <w:tcPr>
            <w:tcW w:w="1417" w:type="dxa"/>
          </w:tcPr>
          <w:p w14:paraId="2A1BC08B" w14:textId="77777777" w:rsidR="00C5699B" w:rsidRPr="0050581E" w:rsidRDefault="00C5699B" w:rsidP="00677F96">
            <w:pPr>
              <w:widowControl w:val="0"/>
              <w:spacing w:before="100" w:after="100"/>
              <w:jc w:val="center"/>
              <w:rPr>
                <w:sz w:val="22"/>
              </w:rPr>
            </w:pPr>
          </w:p>
        </w:tc>
        <w:tc>
          <w:tcPr>
            <w:tcW w:w="1418" w:type="dxa"/>
          </w:tcPr>
          <w:p w14:paraId="05B66054" w14:textId="77777777" w:rsidR="00C5699B" w:rsidRPr="0050581E" w:rsidRDefault="00C5699B" w:rsidP="00677F96">
            <w:pPr>
              <w:widowControl w:val="0"/>
              <w:spacing w:before="100" w:after="100"/>
              <w:jc w:val="center"/>
              <w:rPr>
                <w:sz w:val="22"/>
              </w:rPr>
            </w:pPr>
          </w:p>
        </w:tc>
        <w:tc>
          <w:tcPr>
            <w:tcW w:w="1388" w:type="dxa"/>
          </w:tcPr>
          <w:p w14:paraId="409A2319" w14:textId="77777777" w:rsidR="00C5699B" w:rsidRPr="0050581E" w:rsidRDefault="00C5699B" w:rsidP="00677F96">
            <w:pPr>
              <w:widowControl w:val="0"/>
              <w:spacing w:before="100" w:after="100"/>
              <w:rPr>
                <w:sz w:val="22"/>
              </w:rPr>
            </w:pPr>
          </w:p>
        </w:tc>
      </w:tr>
    </w:tbl>
    <w:p w14:paraId="0913FD5E" w14:textId="77777777" w:rsidR="00C5699B" w:rsidRPr="0050581E" w:rsidRDefault="00C5699B" w:rsidP="00C5699B">
      <w:pPr>
        <w:pStyle w:val="Textonotaalfinal"/>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0" w:after="0"/>
        <w:ind w:right="1440"/>
        <w:rPr>
          <w:sz w:val="22"/>
        </w:rPr>
      </w:pPr>
    </w:p>
    <w:p w14:paraId="5EEBAAFB" w14:textId="77777777" w:rsidR="00C5699B" w:rsidRPr="0050581E" w:rsidRDefault="00C5699B" w:rsidP="00C5699B">
      <w:pPr>
        <w:ind w:left="1260" w:right="1440" w:hanging="1260"/>
        <w:rPr>
          <w:sz w:val="22"/>
        </w:rPr>
      </w:pPr>
      <w:r w:rsidRPr="0050581E">
        <w:rPr>
          <w:b/>
          <w:sz w:val="22"/>
        </w:rPr>
        <w:t>Nota:</w:t>
      </w:r>
      <w:r w:rsidRPr="0050581E">
        <w:tab/>
      </w:r>
      <w:r w:rsidRPr="0050581E">
        <w:rPr>
          <w:sz w:val="22"/>
        </w:rPr>
        <w:t>“- -” indica “no se aplica”. Las comillas (“) indican la repetición de lo consignado arriba. Consulte en el cuadro parcial de costos de suministro e instalación los componentes específicos que constituyen cada Subsistema o rubro que figura en este resumen.</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245"/>
        <w:gridCol w:w="283"/>
        <w:gridCol w:w="6301"/>
      </w:tblGrid>
      <w:tr w:rsidR="00C5699B" w:rsidRPr="0050581E" w14:paraId="7490144E" w14:textId="77777777" w:rsidTr="00275537">
        <w:trPr>
          <w:cantSplit/>
          <w:jc w:val="center"/>
        </w:trPr>
        <w:tc>
          <w:tcPr>
            <w:tcW w:w="4245" w:type="dxa"/>
          </w:tcPr>
          <w:p w14:paraId="34D4EA1E" w14:textId="77777777" w:rsidR="00C5699B" w:rsidRPr="0050581E" w:rsidRDefault="00C5699B" w:rsidP="00677F96">
            <w:pPr>
              <w:spacing w:before="100" w:after="100"/>
              <w:jc w:val="right"/>
              <w:rPr>
                <w:sz w:val="22"/>
              </w:rPr>
            </w:pPr>
            <w:r w:rsidRPr="0050581E">
              <w:rPr>
                <w:sz w:val="22"/>
              </w:rPr>
              <w:t>Nombre del Licitante:</w:t>
            </w:r>
          </w:p>
        </w:tc>
        <w:tc>
          <w:tcPr>
            <w:tcW w:w="283" w:type="dxa"/>
          </w:tcPr>
          <w:p w14:paraId="67264E5F" w14:textId="77777777" w:rsidR="00C5699B" w:rsidRPr="0050581E" w:rsidRDefault="00C5699B" w:rsidP="00677F96">
            <w:pPr>
              <w:spacing w:before="100" w:after="100"/>
              <w:jc w:val="center"/>
              <w:rPr>
                <w:sz w:val="22"/>
              </w:rPr>
            </w:pPr>
          </w:p>
        </w:tc>
        <w:tc>
          <w:tcPr>
            <w:tcW w:w="6301" w:type="dxa"/>
          </w:tcPr>
          <w:p w14:paraId="43998BAC" w14:textId="77777777" w:rsidR="00C5699B" w:rsidRPr="0050581E" w:rsidRDefault="00C5699B" w:rsidP="00677F96">
            <w:pPr>
              <w:spacing w:before="100" w:after="100"/>
              <w:jc w:val="center"/>
              <w:rPr>
                <w:sz w:val="22"/>
              </w:rPr>
            </w:pPr>
          </w:p>
        </w:tc>
      </w:tr>
      <w:tr w:rsidR="00C5699B" w:rsidRPr="0050581E" w14:paraId="42630542" w14:textId="77777777" w:rsidTr="00275537">
        <w:trPr>
          <w:cantSplit/>
          <w:trHeight w:hRule="exact" w:val="240"/>
          <w:jc w:val="center"/>
        </w:trPr>
        <w:tc>
          <w:tcPr>
            <w:tcW w:w="4245" w:type="dxa"/>
          </w:tcPr>
          <w:p w14:paraId="5667F7D6" w14:textId="77777777" w:rsidR="00C5699B" w:rsidRPr="0050581E" w:rsidRDefault="00C5699B" w:rsidP="00677F96">
            <w:pPr>
              <w:spacing w:before="100" w:after="100"/>
              <w:jc w:val="right"/>
              <w:rPr>
                <w:sz w:val="22"/>
              </w:rPr>
            </w:pPr>
          </w:p>
        </w:tc>
        <w:tc>
          <w:tcPr>
            <w:tcW w:w="283" w:type="dxa"/>
          </w:tcPr>
          <w:p w14:paraId="6D9B9E30" w14:textId="77777777" w:rsidR="00C5699B" w:rsidRPr="0050581E" w:rsidRDefault="00C5699B" w:rsidP="00677F96">
            <w:pPr>
              <w:spacing w:before="100" w:after="100"/>
              <w:jc w:val="center"/>
              <w:rPr>
                <w:sz w:val="22"/>
              </w:rPr>
            </w:pPr>
          </w:p>
        </w:tc>
        <w:tc>
          <w:tcPr>
            <w:tcW w:w="6301" w:type="dxa"/>
          </w:tcPr>
          <w:p w14:paraId="0610824A" w14:textId="77777777" w:rsidR="00C5699B" w:rsidRPr="0050581E" w:rsidRDefault="00C5699B" w:rsidP="00677F96">
            <w:pPr>
              <w:spacing w:before="100" w:after="100"/>
              <w:jc w:val="center"/>
              <w:rPr>
                <w:sz w:val="22"/>
              </w:rPr>
            </w:pPr>
          </w:p>
        </w:tc>
      </w:tr>
      <w:tr w:rsidR="00C5699B" w:rsidRPr="0050581E" w14:paraId="52F8DA1B" w14:textId="77777777" w:rsidTr="00275537">
        <w:trPr>
          <w:cantSplit/>
          <w:jc w:val="center"/>
        </w:trPr>
        <w:tc>
          <w:tcPr>
            <w:tcW w:w="4245" w:type="dxa"/>
          </w:tcPr>
          <w:p w14:paraId="6BCD8D8A" w14:textId="77777777" w:rsidR="00C5699B" w:rsidRPr="0050581E" w:rsidRDefault="00C5699B" w:rsidP="00677F96">
            <w:pPr>
              <w:spacing w:before="100" w:after="100"/>
              <w:jc w:val="right"/>
              <w:rPr>
                <w:sz w:val="22"/>
              </w:rPr>
            </w:pPr>
            <w:r w:rsidRPr="0050581E">
              <w:rPr>
                <w:sz w:val="22"/>
              </w:rPr>
              <w:t>Firma autorizada del Licitante:</w:t>
            </w:r>
          </w:p>
        </w:tc>
        <w:tc>
          <w:tcPr>
            <w:tcW w:w="283" w:type="dxa"/>
          </w:tcPr>
          <w:p w14:paraId="47BBDBCC" w14:textId="77777777" w:rsidR="00C5699B" w:rsidRPr="0050581E" w:rsidRDefault="00C5699B" w:rsidP="00677F96">
            <w:pPr>
              <w:spacing w:before="100" w:after="100"/>
              <w:jc w:val="center"/>
              <w:rPr>
                <w:sz w:val="22"/>
              </w:rPr>
            </w:pPr>
          </w:p>
        </w:tc>
        <w:tc>
          <w:tcPr>
            <w:tcW w:w="6301" w:type="dxa"/>
          </w:tcPr>
          <w:p w14:paraId="0CEBF3E9" w14:textId="77777777" w:rsidR="00C5699B" w:rsidRPr="0050581E" w:rsidRDefault="00C5699B" w:rsidP="00677F96">
            <w:pPr>
              <w:spacing w:before="100" w:after="100"/>
              <w:jc w:val="center"/>
              <w:rPr>
                <w:sz w:val="22"/>
              </w:rPr>
            </w:pPr>
          </w:p>
        </w:tc>
      </w:tr>
      <w:tr w:rsidR="00C5699B" w:rsidRPr="0050581E" w14:paraId="4EBB2AD7" w14:textId="77777777" w:rsidTr="00275537">
        <w:trPr>
          <w:cantSplit/>
          <w:trHeight w:hRule="exact" w:val="240"/>
          <w:jc w:val="center"/>
        </w:trPr>
        <w:tc>
          <w:tcPr>
            <w:tcW w:w="4245" w:type="dxa"/>
          </w:tcPr>
          <w:p w14:paraId="2FD41AF2" w14:textId="77777777" w:rsidR="00C5699B" w:rsidRPr="0050581E" w:rsidRDefault="00C5699B" w:rsidP="00677F96">
            <w:pPr>
              <w:spacing w:before="100" w:after="100"/>
              <w:rPr>
                <w:sz w:val="22"/>
              </w:rPr>
            </w:pPr>
          </w:p>
        </w:tc>
        <w:tc>
          <w:tcPr>
            <w:tcW w:w="283" w:type="dxa"/>
          </w:tcPr>
          <w:p w14:paraId="771A8748" w14:textId="77777777" w:rsidR="00C5699B" w:rsidRPr="0050581E" w:rsidRDefault="00C5699B" w:rsidP="00677F96">
            <w:pPr>
              <w:spacing w:before="100" w:after="100"/>
              <w:jc w:val="center"/>
              <w:rPr>
                <w:sz w:val="22"/>
              </w:rPr>
            </w:pPr>
          </w:p>
        </w:tc>
        <w:tc>
          <w:tcPr>
            <w:tcW w:w="6301" w:type="dxa"/>
          </w:tcPr>
          <w:p w14:paraId="4FC4DF66" w14:textId="77777777" w:rsidR="00C5699B" w:rsidRPr="0050581E" w:rsidRDefault="00C5699B" w:rsidP="00677F96">
            <w:pPr>
              <w:spacing w:before="100" w:after="100"/>
              <w:jc w:val="center"/>
              <w:rPr>
                <w:sz w:val="22"/>
              </w:rPr>
            </w:pPr>
          </w:p>
        </w:tc>
      </w:tr>
    </w:tbl>
    <w:p w14:paraId="0E864764" w14:textId="77777777" w:rsidR="001416FC" w:rsidRPr="001416FC" w:rsidRDefault="001416FC" w:rsidP="00275537">
      <w:pPr>
        <w:pBdr>
          <w:top w:val="nil"/>
          <w:left w:val="nil"/>
          <w:bottom w:val="nil"/>
          <w:right w:val="nil"/>
          <w:between w:val="nil"/>
        </w:pBdr>
        <w:ind w:right="60"/>
        <w:rPr>
          <w:b/>
          <w:i/>
          <w:color w:val="000000"/>
          <w:sz w:val="28"/>
          <w:szCs w:val="28"/>
        </w:rPr>
      </w:pPr>
    </w:p>
    <w:p w14:paraId="480B8494" w14:textId="77777777" w:rsidR="00721434" w:rsidRDefault="00BD0C18" w:rsidP="00BD0C18">
      <w:pPr>
        <w:pBdr>
          <w:top w:val="nil"/>
          <w:left w:val="nil"/>
          <w:bottom w:val="nil"/>
          <w:right w:val="nil"/>
          <w:between w:val="nil"/>
        </w:pBdr>
        <w:ind w:left="360" w:right="60" w:hanging="360"/>
        <w:jc w:val="center"/>
        <w:rPr>
          <w:b/>
          <w:i/>
          <w:color w:val="000000"/>
          <w:sz w:val="28"/>
          <w:szCs w:val="28"/>
        </w:rPr>
      </w:pPr>
      <w:bookmarkStart w:id="143" w:name="_heading=h.4fsjm0b" w:colFirst="0" w:colLast="0"/>
      <w:bookmarkEnd w:id="143"/>
      <w:r w:rsidRPr="003D1F30">
        <w:rPr>
          <w:b/>
          <w:color w:val="000000"/>
          <w:sz w:val="28"/>
          <w:szCs w:val="28"/>
        </w:rPr>
        <w:t>3.5</w:t>
      </w:r>
      <w:r w:rsidRPr="003D1F30">
        <w:rPr>
          <w:b/>
          <w:color w:val="000000"/>
          <w:sz w:val="28"/>
          <w:szCs w:val="28"/>
        </w:rPr>
        <w:tab/>
        <w:t xml:space="preserve"> Cuadro Parcial de Gastos Recurrentes [</w:t>
      </w:r>
      <w:r w:rsidRPr="003D1F30">
        <w:rPr>
          <w:b/>
          <w:i/>
          <w:color w:val="000000"/>
          <w:sz w:val="28"/>
          <w:szCs w:val="28"/>
        </w:rPr>
        <w:t>indique: número de identificación]. Período de garantía</w:t>
      </w:r>
      <w:r w:rsidR="00D10713" w:rsidRPr="003D1F30">
        <w:rPr>
          <w:b/>
          <w:i/>
          <w:color w:val="000000"/>
          <w:sz w:val="28"/>
          <w:szCs w:val="28"/>
        </w:rPr>
        <w:t xml:space="preserve"> – </w:t>
      </w:r>
    </w:p>
    <w:p w14:paraId="506D818C" w14:textId="443533A8" w:rsidR="00BD0C18" w:rsidRPr="00232B14" w:rsidRDefault="003D1F30" w:rsidP="00BD0C18">
      <w:pPr>
        <w:pBdr>
          <w:top w:val="nil"/>
          <w:left w:val="nil"/>
          <w:bottom w:val="nil"/>
          <w:right w:val="nil"/>
          <w:between w:val="nil"/>
        </w:pBdr>
        <w:ind w:left="360" w:right="60" w:hanging="360"/>
        <w:jc w:val="center"/>
        <w:rPr>
          <w:b/>
          <w:i/>
          <w:color w:val="C00000"/>
          <w:sz w:val="28"/>
          <w:szCs w:val="28"/>
        </w:rPr>
      </w:pPr>
      <w:r w:rsidRPr="00232B14">
        <w:rPr>
          <w:b/>
          <w:i/>
          <w:color w:val="C00000"/>
          <w:sz w:val="28"/>
          <w:szCs w:val="28"/>
        </w:rPr>
        <w:t>NO APLICA</w:t>
      </w:r>
    </w:p>
    <w:p w14:paraId="20CE873F" w14:textId="77777777" w:rsidR="00275537" w:rsidRPr="0050581E" w:rsidRDefault="00275537" w:rsidP="00275537">
      <w:pPr>
        <w:spacing w:after="360"/>
        <w:ind w:right="60"/>
        <w:jc w:val="center"/>
      </w:pPr>
      <w:bookmarkStart w:id="144" w:name="_heading=h.2uxtw84" w:colFirst="0" w:colLast="0"/>
      <w:bookmarkStart w:id="145" w:name="_heading=h.1a346fx" w:colFirst="0" w:colLast="0"/>
      <w:bookmarkEnd w:id="144"/>
      <w:bookmarkEnd w:id="145"/>
      <w:r w:rsidRPr="0050581E">
        <w:t>Los gastos DEBERÁN reflejar los precios y las tarifas cotizados de conformidad con las IAL 14.2, IAL 17 y 18.</w:t>
      </w:r>
      <w:bookmarkStart w:id="146" w:name="_Hlt529126519"/>
      <w:bookmarkEnd w:id="14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26"/>
        <w:gridCol w:w="2942"/>
        <w:gridCol w:w="1095"/>
        <w:gridCol w:w="1095"/>
        <w:gridCol w:w="1140"/>
        <w:gridCol w:w="1050"/>
        <w:gridCol w:w="1095"/>
        <w:gridCol w:w="1095"/>
        <w:gridCol w:w="2250"/>
      </w:tblGrid>
      <w:tr w:rsidR="00275537" w:rsidRPr="0050581E" w14:paraId="35FDA664" w14:textId="77777777" w:rsidTr="00677F96">
        <w:trPr>
          <w:cantSplit/>
          <w:tblHeader/>
        </w:trPr>
        <w:tc>
          <w:tcPr>
            <w:tcW w:w="1126" w:type="dxa"/>
          </w:tcPr>
          <w:p w14:paraId="2E274F22" w14:textId="77777777" w:rsidR="00275537" w:rsidRPr="0050581E" w:rsidRDefault="00275537" w:rsidP="00677F96">
            <w:pPr>
              <w:spacing w:before="100" w:after="100"/>
              <w:jc w:val="center"/>
            </w:pPr>
          </w:p>
        </w:tc>
        <w:tc>
          <w:tcPr>
            <w:tcW w:w="2942" w:type="dxa"/>
          </w:tcPr>
          <w:p w14:paraId="35139DA0" w14:textId="77777777" w:rsidR="00275537" w:rsidRPr="0050581E" w:rsidRDefault="00275537" w:rsidP="00677F96">
            <w:pPr>
              <w:spacing w:before="100" w:after="100"/>
              <w:jc w:val="left"/>
            </w:pPr>
          </w:p>
        </w:tc>
        <w:tc>
          <w:tcPr>
            <w:tcW w:w="8820" w:type="dxa"/>
            <w:gridSpan w:val="7"/>
          </w:tcPr>
          <w:p w14:paraId="4C92C789" w14:textId="77777777" w:rsidR="00275537" w:rsidRPr="0050581E" w:rsidRDefault="00275537" w:rsidP="00677F96">
            <w:pPr>
              <w:spacing w:before="100" w:after="100"/>
              <w:jc w:val="center"/>
            </w:pPr>
            <w:r w:rsidRPr="0050581E">
              <w:t xml:space="preserve">Gastos máximos globales (gastos en </w:t>
            </w:r>
            <w:r w:rsidRPr="0050581E">
              <w:rPr>
                <w:i/>
              </w:rPr>
              <w:t xml:space="preserve">[indique: </w:t>
            </w:r>
            <w:r w:rsidRPr="0050581E">
              <w:rPr>
                <w:b/>
                <w:i/>
              </w:rPr>
              <w:t>moneda</w:t>
            </w:r>
            <w:r w:rsidRPr="0050581E">
              <w:rPr>
                <w:i/>
              </w:rPr>
              <w:t>]</w:t>
            </w:r>
            <w:r w:rsidRPr="0050581E">
              <w:t>)</w:t>
            </w:r>
          </w:p>
        </w:tc>
      </w:tr>
      <w:tr w:rsidR="00275537" w:rsidRPr="0050581E" w14:paraId="17814F64" w14:textId="77777777" w:rsidTr="00677F96">
        <w:trPr>
          <w:cantSplit/>
          <w:tblHeader/>
        </w:trPr>
        <w:tc>
          <w:tcPr>
            <w:tcW w:w="1126" w:type="dxa"/>
          </w:tcPr>
          <w:p w14:paraId="5EE51914" w14:textId="77777777" w:rsidR="00275537" w:rsidRPr="0050581E" w:rsidRDefault="00275537" w:rsidP="00677F96">
            <w:pPr>
              <w:spacing w:before="100" w:after="100"/>
            </w:pPr>
            <w:proofErr w:type="spellStart"/>
            <w:r w:rsidRPr="0050581E">
              <w:t>Compo-nente</w:t>
            </w:r>
            <w:proofErr w:type="spellEnd"/>
            <w:r w:rsidRPr="0050581E">
              <w:t xml:space="preserve"> n.º</w:t>
            </w:r>
          </w:p>
        </w:tc>
        <w:tc>
          <w:tcPr>
            <w:tcW w:w="2942" w:type="dxa"/>
          </w:tcPr>
          <w:p w14:paraId="15FFEA70" w14:textId="77777777" w:rsidR="00275537" w:rsidRPr="0050581E" w:rsidRDefault="00275537" w:rsidP="00677F96">
            <w:pPr>
              <w:spacing w:before="100" w:after="100"/>
              <w:jc w:val="center"/>
            </w:pPr>
            <w:r w:rsidRPr="0050581E">
              <w:br/>
              <w:t>Componente</w:t>
            </w:r>
          </w:p>
        </w:tc>
        <w:tc>
          <w:tcPr>
            <w:tcW w:w="1095" w:type="dxa"/>
          </w:tcPr>
          <w:p w14:paraId="15D179D2" w14:textId="77777777" w:rsidR="00275537" w:rsidRPr="0050581E" w:rsidRDefault="00275537" w:rsidP="00677F96">
            <w:pPr>
              <w:spacing w:before="100" w:after="100"/>
              <w:jc w:val="center"/>
            </w:pPr>
            <w:r w:rsidRPr="0050581E">
              <w:br/>
              <w:t>A1</w:t>
            </w:r>
          </w:p>
        </w:tc>
        <w:tc>
          <w:tcPr>
            <w:tcW w:w="1095" w:type="dxa"/>
          </w:tcPr>
          <w:p w14:paraId="203B2A6F" w14:textId="77777777" w:rsidR="00275537" w:rsidRPr="0050581E" w:rsidRDefault="00275537" w:rsidP="00677F96">
            <w:pPr>
              <w:spacing w:before="100" w:after="100"/>
              <w:jc w:val="center"/>
            </w:pPr>
            <w:r w:rsidRPr="0050581E">
              <w:br/>
              <w:t>A2</w:t>
            </w:r>
          </w:p>
        </w:tc>
        <w:tc>
          <w:tcPr>
            <w:tcW w:w="1140" w:type="dxa"/>
          </w:tcPr>
          <w:p w14:paraId="18D7A032" w14:textId="77777777" w:rsidR="00275537" w:rsidRPr="0050581E" w:rsidRDefault="00275537" w:rsidP="00677F96">
            <w:pPr>
              <w:spacing w:before="100" w:after="100"/>
              <w:jc w:val="center"/>
            </w:pPr>
            <w:r w:rsidRPr="0050581E">
              <w:br/>
              <w:t>A3</w:t>
            </w:r>
          </w:p>
        </w:tc>
        <w:tc>
          <w:tcPr>
            <w:tcW w:w="1050" w:type="dxa"/>
          </w:tcPr>
          <w:p w14:paraId="232956A9" w14:textId="39E1BE0E" w:rsidR="00275537" w:rsidRPr="0050581E" w:rsidRDefault="00275537" w:rsidP="00677F96">
            <w:pPr>
              <w:spacing w:before="100" w:after="100"/>
              <w:jc w:val="center"/>
            </w:pPr>
          </w:p>
        </w:tc>
        <w:tc>
          <w:tcPr>
            <w:tcW w:w="1095" w:type="dxa"/>
          </w:tcPr>
          <w:p w14:paraId="03EE6997" w14:textId="6401F35A" w:rsidR="00275537" w:rsidRPr="0050581E" w:rsidRDefault="00275537" w:rsidP="00677F96">
            <w:pPr>
              <w:spacing w:before="100" w:after="100"/>
              <w:jc w:val="center"/>
            </w:pPr>
          </w:p>
        </w:tc>
        <w:tc>
          <w:tcPr>
            <w:tcW w:w="1095" w:type="dxa"/>
          </w:tcPr>
          <w:p w14:paraId="6C557150" w14:textId="64B08C44" w:rsidR="00275537" w:rsidRPr="0050581E" w:rsidRDefault="00275537" w:rsidP="00677F96">
            <w:pPr>
              <w:spacing w:before="100" w:after="100"/>
              <w:jc w:val="center"/>
            </w:pPr>
          </w:p>
        </w:tc>
        <w:tc>
          <w:tcPr>
            <w:tcW w:w="2250" w:type="dxa"/>
          </w:tcPr>
          <w:p w14:paraId="24E8F164" w14:textId="77777777" w:rsidR="00275537" w:rsidRPr="0050581E" w:rsidRDefault="00275537" w:rsidP="00677F96">
            <w:pPr>
              <w:spacing w:before="100" w:after="100"/>
              <w:jc w:val="center"/>
            </w:pPr>
            <w:r w:rsidRPr="0050581E">
              <w:t xml:space="preserve">Subtotal en </w:t>
            </w:r>
            <w:r w:rsidRPr="0050581E">
              <w:rPr>
                <w:i/>
              </w:rPr>
              <w:t xml:space="preserve">[indique: </w:t>
            </w:r>
            <w:r w:rsidRPr="0050581E">
              <w:rPr>
                <w:b/>
                <w:i/>
              </w:rPr>
              <w:t>moneda</w:t>
            </w:r>
            <w:r w:rsidRPr="0050581E">
              <w:rPr>
                <w:i/>
              </w:rPr>
              <w:t>]</w:t>
            </w:r>
          </w:p>
        </w:tc>
      </w:tr>
      <w:tr w:rsidR="00275537" w:rsidRPr="0050581E" w14:paraId="3CA00FAC" w14:textId="77777777" w:rsidTr="00677F96">
        <w:trPr>
          <w:cantSplit/>
        </w:trPr>
        <w:tc>
          <w:tcPr>
            <w:tcW w:w="1126" w:type="dxa"/>
          </w:tcPr>
          <w:p w14:paraId="3AC58D8C" w14:textId="77777777" w:rsidR="00275537" w:rsidRPr="0050581E" w:rsidRDefault="00275537" w:rsidP="00677F96">
            <w:pPr>
              <w:spacing w:before="100" w:after="100"/>
              <w:jc w:val="center"/>
              <w:rPr>
                <w:sz w:val="22"/>
              </w:rPr>
            </w:pPr>
            <w:r w:rsidRPr="0050581E">
              <w:rPr>
                <w:sz w:val="22"/>
              </w:rPr>
              <w:t>2.</w:t>
            </w:r>
          </w:p>
        </w:tc>
        <w:tc>
          <w:tcPr>
            <w:tcW w:w="2942" w:type="dxa"/>
          </w:tcPr>
          <w:p w14:paraId="47D418F0" w14:textId="77777777" w:rsidR="00275537" w:rsidRPr="0050581E" w:rsidRDefault="00275537" w:rsidP="00677F96">
            <w:pPr>
              <w:spacing w:before="100" w:after="100"/>
              <w:jc w:val="left"/>
              <w:rPr>
                <w:sz w:val="22"/>
              </w:rPr>
            </w:pPr>
            <w:r w:rsidRPr="0050581E">
              <w:rPr>
                <w:sz w:val="22"/>
              </w:rPr>
              <w:t xml:space="preserve">Licencias y actualizaciones de software </w:t>
            </w:r>
          </w:p>
        </w:tc>
        <w:tc>
          <w:tcPr>
            <w:tcW w:w="1095" w:type="dxa"/>
          </w:tcPr>
          <w:p w14:paraId="2ECD8A4D" w14:textId="77777777" w:rsidR="00275537" w:rsidRPr="0050581E" w:rsidRDefault="00275537" w:rsidP="00677F96">
            <w:pPr>
              <w:spacing w:before="100" w:after="100"/>
              <w:jc w:val="center"/>
              <w:rPr>
                <w:sz w:val="22"/>
              </w:rPr>
            </w:pPr>
            <w:r w:rsidRPr="0050581E">
              <w:rPr>
                <w:sz w:val="22"/>
              </w:rPr>
              <w:t>Incl. en la garantía</w:t>
            </w:r>
          </w:p>
        </w:tc>
        <w:tc>
          <w:tcPr>
            <w:tcW w:w="1095" w:type="dxa"/>
          </w:tcPr>
          <w:p w14:paraId="1E3F8105" w14:textId="77777777" w:rsidR="00275537" w:rsidRPr="0050581E" w:rsidRDefault="00275537" w:rsidP="00677F96">
            <w:pPr>
              <w:spacing w:before="100" w:after="100"/>
              <w:jc w:val="center"/>
              <w:rPr>
                <w:sz w:val="22"/>
              </w:rPr>
            </w:pPr>
          </w:p>
        </w:tc>
        <w:tc>
          <w:tcPr>
            <w:tcW w:w="1140" w:type="dxa"/>
          </w:tcPr>
          <w:p w14:paraId="05455684" w14:textId="77777777" w:rsidR="00275537" w:rsidRPr="0050581E" w:rsidRDefault="00275537" w:rsidP="00677F96">
            <w:pPr>
              <w:spacing w:before="100" w:after="100"/>
              <w:jc w:val="center"/>
              <w:rPr>
                <w:sz w:val="22"/>
              </w:rPr>
            </w:pPr>
          </w:p>
        </w:tc>
        <w:tc>
          <w:tcPr>
            <w:tcW w:w="1050" w:type="dxa"/>
          </w:tcPr>
          <w:p w14:paraId="5014B42F" w14:textId="77777777" w:rsidR="00275537" w:rsidRPr="0050581E" w:rsidRDefault="00275537" w:rsidP="00677F96">
            <w:pPr>
              <w:spacing w:before="100" w:after="100"/>
              <w:jc w:val="center"/>
              <w:rPr>
                <w:sz w:val="22"/>
              </w:rPr>
            </w:pPr>
          </w:p>
        </w:tc>
        <w:tc>
          <w:tcPr>
            <w:tcW w:w="1095" w:type="dxa"/>
          </w:tcPr>
          <w:p w14:paraId="45514BB0" w14:textId="77777777" w:rsidR="00275537" w:rsidRPr="0050581E" w:rsidRDefault="00275537" w:rsidP="00677F96">
            <w:pPr>
              <w:spacing w:before="100" w:after="100"/>
              <w:jc w:val="center"/>
              <w:rPr>
                <w:sz w:val="22"/>
              </w:rPr>
            </w:pPr>
          </w:p>
        </w:tc>
        <w:tc>
          <w:tcPr>
            <w:tcW w:w="1095" w:type="dxa"/>
          </w:tcPr>
          <w:p w14:paraId="5AD165E5" w14:textId="77777777" w:rsidR="00275537" w:rsidRPr="0050581E" w:rsidRDefault="00275537" w:rsidP="00677F96">
            <w:pPr>
              <w:spacing w:before="100" w:after="100"/>
              <w:jc w:val="center"/>
              <w:rPr>
                <w:sz w:val="22"/>
              </w:rPr>
            </w:pPr>
          </w:p>
        </w:tc>
        <w:tc>
          <w:tcPr>
            <w:tcW w:w="2250" w:type="dxa"/>
          </w:tcPr>
          <w:p w14:paraId="2E3EDC8E" w14:textId="77777777" w:rsidR="00275537" w:rsidRPr="0050581E" w:rsidRDefault="00275537" w:rsidP="00677F96">
            <w:pPr>
              <w:spacing w:before="100" w:after="100"/>
              <w:jc w:val="center"/>
              <w:rPr>
                <w:sz w:val="22"/>
              </w:rPr>
            </w:pPr>
          </w:p>
        </w:tc>
      </w:tr>
      <w:tr w:rsidR="00275537" w:rsidRPr="0050581E" w14:paraId="62E64AF2" w14:textId="77777777" w:rsidTr="00677F96">
        <w:trPr>
          <w:cantSplit/>
        </w:trPr>
        <w:tc>
          <w:tcPr>
            <w:tcW w:w="1126" w:type="dxa"/>
          </w:tcPr>
          <w:p w14:paraId="4DEE9BE9" w14:textId="77777777" w:rsidR="00275537" w:rsidRPr="0050581E" w:rsidRDefault="00275537" w:rsidP="00677F96">
            <w:pPr>
              <w:spacing w:before="100" w:after="100"/>
              <w:jc w:val="center"/>
              <w:rPr>
                <w:sz w:val="22"/>
              </w:rPr>
            </w:pPr>
            <w:r w:rsidRPr="0050581E">
              <w:rPr>
                <w:sz w:val="22"/>
              </w:rPr>
              <w:t>3.</w:t>
            </w:r>
          </w:p>
        </w:tc>
        <w:tc>
          <w:tcPr>
            <w:tcW w:w="2942" w:type="dxa"/>
          </w:tcPr>
          <w:p w14:paraId="55E0138F" w14:textId="77777777" w:rsidR="00275537" w:rsidRPr="0050581E" w:rsidRDefault="00275537" w:rsidP="00677F96">
            <w:pPr>
              <w:spacing w:before="100" w:after="100"/>
              <w:jc w:val="left"/>
              <w:rPr>
                <w:sz w:val="22"/>
              </w:rPr>
            </w:pPr>
            <w:r w:rsidRPr="0050581E">
              <w:rPr>
                <w:sz w:val="22"/>
              </w:rPr>
              <w:t>Servicios técnicos</w:t>
            </w:r>
          </w:p>
        </w:tc>
        <w:tc>
          <w:tcPr>
            <w:tcW w:w="1095" w:type="dxa"/>
          </w:tcPr>
          <w:p w14:paraId="105B2D98" w14:textId="77777777" w:rsidR="00275537" w:rsidRPr="0050581E" w:rsidRDefault="00275537" w:rsidP="00677F96">
            <w:pPr>
              <w:spacing w:before="100" w:after="100"/>
              <w:jc w:val="center"/>
              <w:rPr>
                <w:sz w:val="22"/>
              </w:rPr>
            </w:pPr>
          </w:p>
        </w:tc>
        <w:tc>
          <w:tcPr>
            <w:tcW w:w="1095" w:type="dxa"/>
          </w:tcPr>
          <w:p w14:paraId="14F0CF20" w14:textId="77777777" w:rsidR="00275537" w:rsidRPr="0050581E" w:rsidRDefault="00275537" w:rsidP="00677F96">
            <w:pPr>
              <w:spacing w:before="100" w:after="100"/>
              <w:jc w:val="center"/>
              <w:rPr>
                <w:sz w:val="22"/>
              </w:rPr>
            </w:pPr>
          </w:p>
        </w:tc>
        <w:tc>
          <w:tcPr>
            <w:tcW w:w="1140" w:type="dxa"/>
          </w:tcPr>
          <w:p w14:paraId="7546CD39" w14:textId="77777777" w:rsidR="00275537" w:rsidRPr="0050581E" w:rsidRDefault="00275537" w:rsidP="00677F96">
            <w:pPr>
              <w:spacing w:before="100" w:after="100"/>
              <w:jc w:val="center"/>
              <w:rPr>
                <w:sz w:val="22"/>
              </w:rPr>
            </w:pPr>
          </w:p>
        </w:tc>
        <w:tc>
          <w:tcPr>
            <w:tcW w:w="1050" w:type="dxa"/>
          </w:tcPr>
          <w:p w14:paraId="383BF24D" w14:textId="77777777" w:rsidR="00275537" w:rsidRPr="0050581E" w:rsidRDefault="00275537" w:rsidP="00677F96">
            <w:pPr>
              <w:spacing w:before="100" w:after="100"/>
              <w:jc w:val="center"/>
              <w:rPr>
                <w:sz w:val="22"/>
              </w:rPr>
            </w:pPr>
          </w:p>
        </w:tc>
        <w:tc>
          <w:tcPr>
            <w:tcW w:w="1095" w:type="dxa"/>
          </w:tcPr>
          <w:p w14:paraId="6ECB51B5" w14:textId="77777777" w:rsidR="00275537" w:rsidRPr="0050581E" w:rsidRDefault="00275537" w:rsidP="00677F96">
            <w:pPr>
              <w:spacing w:before="100" w:after="100"/>
              <w:jc w:val="center"/>
              <w:rPr>
                <w:sz w:val="22"/>
              </w:rPr>
            </w:pPr>
          </w:p>
        </w:tc>
        <w:tc>
          <w:tcPr>
            <w:tcW w:w="1095" w:type="dxa"/>
          </w:tcPr>
          <w:p w14:paraId="090A6F83" w14:textId="77777777" w:rsidR="00275537" w:rsidRPr="0050581E" w:rsidRDefault="00275537" w:rsidP="00677F96">
            <w:pPr>
              <w:spacing w:before="100" w:after="100"/>
              <w:jc w:val="center"/>
              <w:rPr>
                <w:sz w:val="22"/>
              </w:rPr>
            </w:pPr>
          </w:p>
        </w:tc>
        <w:tc>
          <w:tcPr>
            <w:tcW w:w="2250" w:type="dxa"/>
          </w:tcPr>
          <w:p w14:paraId="7064B7A6" w14:textId="77777777" w:rsidR="00275537" w:rsidRPr="0050581E" w:rsidRDefault="00275537" w:rsidP="00677F96">
            <w:pPr>
              <w:spacing w:before="100" w:after="100"/>
              <w:jc w:val="center"/>
              <w:rPr>
                <w:sz w:val="22"/>
              </w:rPr>
            </w:pPr>
          </w:p>
        </w:tc>
      </w:tr>
      <w:tr w:rsidR="00275537" w:rsidRPr="0050581E" w14:paraId="37D565A4" w14:textId="77777777" w:rsidTr="00677F96">
        <w:trPr>
          <w:cantSplit/>
        </w:trPr>
        <w:tc>
          <w:tcPr>
            <w:tcW w:w="1126" w:type="dxa"/>
          </w:tcPr>
          <w:p w14:paraId="37D618A1" w14:textId="77777777" w:rsidR="00275537" w:rsidRPr="0050581E" w:rsidRDefault="00275537" w:rsidP="00677F96">
            <w:pPr>
              <w:spacing w:before="100" w:after="100"/>
              <w:jc w:val="center"/>
              <w:rPr>
                <w:sz w:val="22"/>
              </w:rPr>
            </w:pPr>
            <w:r w:rsidRPr="0050581E">
              <w:rPr>
                <w:sz w:val="22"/>
              </w:rPr>
              <w:t>3.1</w:t>
            </w:r>
          </w:p>
        </w:tc>
        <w:tc>
          <w:tcPr>
            <w:tcW w:w="2942" w:type="dxa"/>
          </w:tcPr>
          <w:p w14:paraId="2B7BB5DA" w14:textId="372531C8" w:rsidR="00275537" w:rsidRPr="0050581E" w:rsidRDefault="00275537" w:rsidP="00677F96">
            <w:pPr>
              <w:spacing w:before="100" w:after="100"/>
              <w:ind w:left="302"/>
              <w:jc w:val="left"/>
              <w:rPr>
                <w:sz w:val="22"/>
              </w:rPr>
            </w:pPr>
          </w:p>
        </w:tc>
        <w:tc>
          <w:tcPr>
            <w:tcW w:w="1095" w:type="dxa"/>
          </w:tcPr>
          <w:p w14:paraId="43FC2C1C" w14:textId="77777777" w:rsidR="00275537" w:rsidRPr="0050581E" w:rsidRDefault="00275537" w:rsidP="00677F96">
            <w:pPr>
              <w:spacing w:before="100" w:after="100"/>
              <w:jc w:val="center"/>
              <w:rPr>
                <w:sz w:val="22"/>
              </w:rPr>
            </w:pPr>
          </w:p>
        </w:tc>
        <w:tc>
          <w:tcPr>
            <w:tcW w:w="1095" w:type="dxa"/>
          </w:tcPr>
          <w:p w14:paraId="3C3505B0" w14:textId="77777777" w:rsidR="00275537" w:rsidRPr="0050581E" w:rsidRDefault="00275537" w:rsidP="00677F96">
            <w:pPr>
              <w:spacing w:before="100" w:after="100"/>
              <w:jc w:val="center"/>
              <w:rPr>
                <w:sz w:val="22"/>
              </w:rPr>
            </w:pPr>
          </w:p>
        </w:tc>
        <w:tc>
          <w:tcPr>
            <w:tcW w:w="1140" w:type="dxa"/>
          </w:tcPr>
          <w:p w14:paraId="592810C5" w14:textId="77777777" w:rsidR="00275537" w:rsidRPr="0050581E" w:rsidRDefault="00275537" w:rsidP="00677F96">
            <w:pPr>
              <w:spacing w:before="100" w:after="100"/>
              <w:jc w:val="center"/>
              <w:rPr>
                <w:sz w:val="22"/>
              </w:rPr>
            </w:pPr>
          </w:p>
        </w:tc>
        <w:tc>
          <w:tcPr>
            <w:tcW w:w="1050" w:type="dxa"/>
          </w:tcPr>
          <w:p w14:paraId="71183B9E" w14:textId="77777777" w:rsidR="00275537" w:rsidRPr="0050581E" w:rsidRDefault="00275537" w:rsidP="00677F96">
            <w:pPr>
              <w:spacing w:before="100" w:after="100"/>
              <w:jc w:val="center"/>
              <w:rPr>
                <w:sz w:val="22"/>
              </w:rPr>
            </w:pPr>
          </w:p>
        </w:tc>
        <w:tc>
          <w:tcPr>
            <w:tcW w:w="1095" w:type="dxa"/>
          </w:tcPr>
          <w:p w14:paraId="49B4055F" w14:textId="77777777" w:rsidR="00275537" w:rsidRPr="0050581E" w:rsidRDefault="00275537" w:rsidP="00677F96">
            <w:pPr>
              <w:spacing w:before="100" w:after="100"/>
              <w:jc w:val="center"/>
              <w:rPr>
                <w:sz w:val="22"/>
              </w:rPr>
            </w:pPr>
          </w:p>
        </w:tc>
        <w:tc>
          <w:tcPr>
            <w:tcW w:w="1095" w:type="dxa"/>
          </w:tcPr>
          <w:p w14:paraId="1A3EF9C9" w14:textId="77777777" w:rsidR="00275537" w:rsidRPr="0050581E" w:rsidRDefault="00275537" w:rsidP="00677F96">
            <w:pPr>
              <w:spacing w:before="100" w:after="100"/>
              <w:jc w:val="center"/>
              <w:rPr>
                <w:sz w:val="22"/>
              </w:rPr>
            </w:pPr>
          </w:p>
        </w:tc>
        <w:tc>
          <w:tcPr>
            <w:tcW w:w="2250" w:type="dxa"/>
          </w:tcPr>
          <w:p w14:paraId="7D01598D" w14:textId="77777777" w:rsidR="00275537" w:rsidRPr="0050581E" w:rsidRDefault="00275537" w:rsidP="00677F96">
            <w:pPr>
              <w:spacing w:before="100" w:after="100"/>
              <w:jc w:val="center"/>
              <w:rPr>
                <w:sz w:val="22"/>
              </w:rPr>
            </w:pPr>
          </w:p>
        </w:tc>
      </w:tr>
      <w:tr w:rsidR="00275537" w:rsidRPr="0050581E" w14:paraId="75403FB7" w14:textId="77777777" w:rsidTr="00677F96">
        <w:trPr>
          <w:cantSplit/>
        </w:trPr>
        <w:tc>
          <w:tcPr>
            <w:tcW w:w="1126" w:type="dxa"/>
          </w:tcPr>
          <w:p w14:paraId="10A92251" w14:textId="77777777" w:rsidR="00275537" w:rsidRPr="0050581E" w:rsidRDefault="00275537" w:rsidP="00677F96">
            <w:pPr>
              <w:spacing w:before="100" w:after="100"/>
              <w:jc w:val="center"/>
              <w:rPr>
                <w:sz w:val="22"/>
              </w:rPr>
            </w:pPr>
            <w:r w:rsidRPr="0050581E">
              <w:rPr>
                <w:sz w:val="22"/>
              </w:rPr>
              <w:t>3.2</w:t>
            </w:r>
          </w:p>
        </w:tc>
        <w:tc>
          <w:tcPr>
            <w:tcW w:w="2942" w:type="dxa"/>
          </w:tcPr>
          <w:p w14:paraId="439639D1" w14:textId="28F39349" w:rsidR="00275537" w:rsidRPr="0050581E" w:rsidRDefault="00275537" w:rsidP="00677F96">
            <w:pPr>
              <w:spacing w:before="100" w:after="100"/>
              <w:ind w:left="302"/>
              <w:jc w:val="left"/>
              <w:rPr>
                <w:sz w:val="22"/>
              </w:rPr>
            </w:pPr>
          </w:p>
        </w:tc>
        <w:tc>
          <w:tcPr>
            <w:tcW w:w="1095" w:type="dxa"/>
          </w:tcPr>
          <w:p w14:paraId="7534F032" w14:textId="77777777" w:rsidR="00275537" w:rsidRPr="0050581E" w:rsidRDefault="00275537" w:rsidP="00677F96">
            <w:pPr>
              <w:spacing w:before="100" w:after="100"/>
              <w:jc w:val="center"/>
              <w:rPr>
                <w:sz w:val="22"/>
              </w:rPr>
            </w:pPr>
          </w:p>
        </w:tc>
        <w:tc>
          <w:tcPr>
            <w:tcW w:w="1095" w:type="dxa"/>
          </w:tcPr>
          <w:p w14:paraId="0AEFB63D" w14:textId="77777777" w:rsidR="00275537" w:rsidRPr="0050581E" w:rsidRDefault="00275537" w:rsidP="00677F96">
            <w:pPr>
              <w:spacing w:before="100" w:after="100"/>
              <w:jc w:val="center"/>
              <w:rPr>
                <w:sz w:val="22"/>
              </w:rPr>
            </w:pPr>
          </w:p>
        </w:tc>
        <w:tc>
          <w:tcPr>
            <w:tcW w:w="1140" w:type="dxa"/>
          </w:tcPr>
          <w:p w14:paraId="292EF03E" w14:textId="77777777" w:rsidR="00275537" w:rsidRPr="0050581E" w:rsidRDefault="00275537" w:rsidP="00677F96">
            <w:pPr>
              <w:spacing w:before="100" w:after="100"/>
              <w:jc w:val="center"/>
              <w:rPr>
                <w:sz w:val="22"/>
              </w:rPr>
            </w:pPr>
          </w:p>
        </w:tc>
        <w:tc>
          <w:tcPr>
            <w:tcW w:w="1050" w:type="dxa"/>
          </w:tcPr>
          <w:p w14:paraId="08C34934" w14:textId="77777777" w:rsidR="00275537" w:rsidRPr="0050581E" w:rsidRDefault="00275537" w:rsidP="00677F96">
            <w:pPr>
              <w:spacing w:before="100" w:after="100"/>
              <w:jc w:val="center"/>
              <w:rPr>
                <w:sz w:val="22"/>
              </w:rPr>
            </w:pPr>
          </w:p>
        </w:tc>
        <w:tc>
          <w:tcPr>
            <w:tcW w:w="1095" w:type="dxa"/>
          </w:tcPr>
          <w:p w14:paraId="46DBF8BA" w14:textId="77777777" w:rsidR="00275537" w:rsidRPr="0050581E" w:rsidRDefault="00275537" w:rsidP="00677F96">
            <w:pPr>
              <w:spacing w:before="100" w:after="100"/>
              <w:jc w:val="center"/>
              <w:rPr>
                <w:sz w:val="22"/>
              </w:rPr>
            </w:pPr>
          </w:p>
        </w:tc>
        <w:tc>
          <w:tcPr>
            <w:tcW w:w="1095" w:type="dxa"/>
          </w:tcPr>
          <w:p w14:paraId="7FE1D12E" w14:textId="77777777" w:rsidR="00275537" w:rsidRPr="0050581E" w:rsidRDefault="00275537" w:rsidP="00677F96">
            <w:pPr>
              <w:spacing w:before="100" w:after="100"/>
              <w:jc w:val="center"/>
              <w:rPr>
                <w:sz w:val="22"/>
              </w:rPr>
            </w:pPr>
          </w:p>
        </w:tc>
        <w:tc>
          <w:tcPr>
            <w:tcW w:w="2250" w:type="dxa"/>
          </w:tcPr>
          <w:p w14:paraId="1522DB35" w14:textId="77777777" w:rsidR="00275537" w:rsidRPr="0050581E" w:rsidRDefault="00275537" w:rsidP="00677F96">
            <w:pPr>
              <w:spacing w:before="100" w:after="100"/>
              <w:jc w:val="center"/>
              <w:rPr>
                <w:sz w:val="22"/>
              </w:rPr>
            </w:pPr>
          </w:p>
        </w:tc>
      </w:tr>
      <w:tr w:rsidR="00275537" w:rsidRPr="0050581E" w14:paraId="7362409F" w14:textId="77777777" w:rsidTr="00677F96">
        <w:trPr>
          <w:cantSplit/>
        </w:trPr>
        <w:tc>
          <w:tcPr>
            <w:tcW w:w="1126" w:type="dxa"/>
          </w:tcPr>
          <w:p w14:paraId="3CD949EA" w14:textId="77777777" w:rsidR="00275537" w:rsidRPr="0050581E" w:rsidRDefault="00275537" w:rsidP="00677F96">
            <w:pPr>
              <w:spacing w:before="100" w:after="100"/>
              <w:jc w:val="center"/>
              <w:rPr>
                <w:sz w:val="22"/>
              </w:rPr>
            </w:pPr>
            <w:r w:rsidRPr="0050581E">
              <w:rPr>
                <w:sz w:val="22"/>
              </w:rPr>
              <w:t>3.3</w:t>
            </w:r>
          </w:p>
        </w:tc>
        <w:tc>
          <w:tcPr>
            <w:tcW w:w="2942" w:type="dxa"/>
          </w:tcPr>
          <w:p w14:paraId="76F5685A" w14:textId="236611E4" w:rsidR="00275537" w:rsidRPr="0050581E" w:rsidRDefault="00275537" w:rsidP="00677F96">
            <w:pPr>
              <w:spacing w:before="100" w:after="100"/>
              <w:ind w:left="302"/>
              <w:jc w:val="left"/>
              <w:rPr>
                <w:sz w:val="22"/>
              </w:rPr>
            </w:pPr>
          </w:p>
        </w:tc>
        <w:tc>
          <w:tcPr>
            <w:tcW w:w="1095" w:type="dxa"/>
          </w:tcPr>
          <w:p w14:paraId="3FB13670" w14:textId="77777777" w:rsidR="00275537" w:rsidRPr="0050581E" w:rsidRDefault="00275537" w:rsidP="00677F96">
            <w:pPr>
              <w:spacing w:before="100" w:after="100"/>
              <w:jc w:val="center"/>
              <w:rPr>
                <w:sz w:val="22"/>
              </w:rPr>
            </w:pPr>
          </w:p>
        </w:tc>
        <w:tc>
          <w:tcPr>
            <w:tcW w:w="1095" w:type="dxa"/>
          </w:tcPr>
          <w:p w14:paraId="0C823657" w14:textId="77777777" w:rsidR="00275537" w:rsidRPr="0050581E" w:rsidRDefault="00275537" w:rsidP="00677F96">
            <w:pPr>
              <w:spacing w:before="100" w:after="100"/>
              <w:jc w:val="center"/>
              <w:rPr>
                <w:sz w:val="22"/>
              </w:rPr>
            </w:pPr>
          </w:p>
        </w:tc>
        <w:tc>
          <w:tcPr>
            <w:tcW w:w="1140" w:type="dxa"/>
          </w:tcPr>
          <w:p w14:paraId="7A6B5E4D" w14:textId="77777777" w:rsidR="00275537" w:rsidRPr="0050581E" w:rsidRDefault="00275537" w:rsidP="00677F96">
            <w:pPr>
              <w:spacing w:before="100" w:after="100"/>
              <w:jc w:val="center"/>
              <w:rPr>
                <w:sz w:val="22"/>
              </w:rPr>
            </w:pPr>
          </w:p>
        </w:tc>
        <w:tc>
          <w:tcPr>
            <w:tcW w:w="1050" w:type="dxa"/>
          </w:tcPr>
          <w:p w14:paraId="040DA0BE" w14:textId="77777777" w:rsidR="00275537" w:rsidRPr="0050581E" w:rsidRDefault="00275537" w:rsidP="00677F96">
            <w:pPr>
              <w:spacing w:before="100" w:after="100"/>
              <w:jc w:val="center"/>
              <w:rPr>
                <w:sz w:val="22"/>
              </w:rPr>
            </w:pPr>
          </w:p>
        </w:tc>
        <w:tc>
          <w:tcPr>
            <w:tcW w:w="1095" w:type="dxa"/>
          </w:tcPr>
          <w:p w14:paraId="19DC5ABD" w14:textId="77777777" w:rsidR="00275537" w:rsidRPr="0050581E" w:rsidRDefault="00275537" w:rsidP="00677F96">
            <w:pPr>
              <w:spacing w:before="100" w:after="100"/>
              <w:jc w:val="center"/>
              <w:rPr>
                <w:sz w:val="22"/>
              </w:rPr>
            </w:pPr>
          </w:p>
        </w:tc>
        <w:tc>
          <w:tcPr>
            <w:tcW w:w="1095" w:type="dxa"/>
          </w:tcPr>
          <w:p w14:paraId="3591C39A" w14:textId="77777777" w:rsidR="00275537" w:rsidRPr="0050581E" w:rsidRDefault="00275537" w:rsidP="00677F96">
            <w:pPr>
              <w:spacing w:before="100" w:after="100"/>
              <w:jc w:val="center"/>
              <w:rPr>
                <w:sz w:val="22"/>
              </w:rPr>
            </w:pPr>
          </w:p>
        </w:tc>
        <w:tc>
          <w:tcPr>
            <w:tcW w:w="2250" w:type="dxa"/>
          </w:tcPr>
          <w:p w14:paraId="3409B49A" w14:textId="77777777" w:rsidR="00275537" w:rsidRPr="0050581E" w:rsidRDefault="00275537" w:rsidP="00677F96">
            <w:pPr>
              <w:spacing w:before="100" w:after="100"/>
              <w:jc w:val="center"/>
              <w:rPr>
                <w:sz w:val="22"/>
              </w:rPr>
            </w:pPr>
          </w:p>
        </w:tc>
      </w:tr>
      <w:tr w:rsidR="00275537" w:rsidRPr="0050581E" w14:paraId="50F37E8B" w14:textId="77777777" w:rsidTr="00677F96">
        <w:trPr>
          <w:cantSplit/>
        </w:trPr>
        <w:tc>
          <w:tcPr>
            <w:tcW w:w="1126" w:type="dxa"/>
          </w:tcPr>
          <w:p w14:paraId="07F0160A" w14:textId="77777777" w:rsidR="00275537" w:rsidRPr="0050581E" w:rsidRDefault="00275537" w:rsidP="00677F96">
            <w:pPr>
              <w:spacing w:before="100" w:after="100"/>
              <w:jc w:val="center"/>
              <w:rPr>
                <w:sz w:val="22"/>
              </w:rPr>
            </w:pPr>
          </w:p>
        </w:tc>
        <w:tc>
          <w:tcPr>
            <w:tcW w:w="2942" w:type="dxa"/>
          </w:tcPr>
          <w:p w14:paraId="208A45A4" w14:textId="77777777" w:rsidR="00275537" w:rsidRPr="0050581E" w:rsidRDefault="00275537" w:rsidP="00677F96">
            <w:pPr>
              <w:spacing w:before="100" w:after="100"/>
              <w:jc w:val="left"/>
              <w:rPr>
                <w:sz w:val="22"/>
              </w:rPr>
            </w:pPr>
            <w:r w:rsidRPr="0050581E">
              <w:rPr>
                <w:sz w:val="22"/>
              </w:rPr>
              <w:t>Subtotales anuales:</w:t>
            </w:r>
          </w:p>
        </w:tc>
        <w:tc>
          <w:tcPr>
            <w:tcW w:w="1095" w:type="dxa"/>
          </w:tcPr>
          <w:p w14:paraId="739E6D68" w14:textId="77777777" w:rsidR="00275537" w:rsidRPr="0050581E" w:rsidRDefault="00275537" w:rsidP="00677F96">
            <w:pPr>
              <w:spacing w:before="100" w:after="100"/>
              <w:jc w:val="center"/>
              <w:rPr>
                <w:sz w:val="22"/>
              </w:rPr>
            </w:pPr>
          </w:p>
        </w:tc>
        <w:tc>
          <w:tcPr>
            <w:tcW w:w="1095" w:type="dxa"/>
          </w:tcPr>
          <w:p w14:paraId="1FD81DE7" w14:textId="77777777" w:rsidR="00275537" w:rsidRPr="0050581E" w:rsidRDefault="00275537" w:rsidP="00677F96">
            <w:pPr>
              <w:spacing w:before="100" w:after="100"/>
              <w:jc w:val="center"/>
              <w:rPr>
                <w:sz w:val="22"/>
              </w:rPr>
            </w:pPr>
          </w:p>
        </w:tc>
        <w:tc>
          <w:tcPr>
            <w:tcW w:w="1140" w:type="dxa"/>
          </w:tcPr>
          <w:p w14:paraId="40FFE8C8" w14:textId="77777777" w:rsidR="00275537" w:rsidRPr="0050581E" w:rsidRDefault="00275537" w:rsidP="00677F96">
            <w:pPr>
              <w:spacing w:before="100" w:after="100"/>
              <w:jc w:val="center"/>
              <w:rPr>
                <w:sz w:val="22"/>
              </w:rPr>
            </w:pPr>
          </w:p>
        </w:tc>
        <w:tc>
          <w:tcPr>
            <w:tcW w:w="1050" w:type="dxa"/>
          </w:tcPr>
          <w:p w14:paraId="34920D89" w14:textId="77777777" w:rsidR="00275537" w:rsidRPr="0050581E" w:rsidRDefault="00275537" w:rsidP="00677F96">
            <w:pPr>
              <w:spacing w:before="100" w:after="100"/>
              <w:jc w:val="center"/>
              <w:rPr>
                <w:sz w:val="22"/>
              </w:rPr>
            </w:pPr>
          </w:p>
        </w:tc>
        <w:tc>
          <w:tcPr>
            <w:tcW w:w="1095" w:type="dxa"/>
          </w:tcPr>
          <w:p w14:paraId="621E022E" w14:textId="77777777" w:rsidR="00275537" w:rsidRPr="0050581E" w:rsidRDefault="00275537" w:rsidP="00677F96">
            <w:pPr>
              <w:spacing w:before="100" w:after="100"/>
              <w:jc w:val="center"/>
              <w:rPr>
                <w:sz w:val="22"/>
              </w:rPr>
            </w:pPr>
          </w:p>
        </w:tc>
        <w:tc>
          <w:tcPr>
            <w:tcW w:w="1095" w:type="dxa"/>
          </w:tcPr>
          <w:p w14:paraId="34468E81" w14:textId="77777777" w:rsidR="00275537" w:rsidRPr="0050581E" w:rsidRDefault="00275537" w:rsidP="00677F96">
            <w:pPr>
              <w:spacing w:before="100" w:after="100"/>
              <w:jc w:val="center"/>
              <w:rPr>
                <w:sz w:val="22"/>
              </w:rPr>
            </w:pPr>
          </w:p>
        </w:tc>
        <w:tc>
          <w:tcPr>
            <w:tcW w:w="2250" w:type="dxa"/>
          </w:tcPr>
          <w:p w14:paraId="11D5C501" w14:textId="77777777" w:rsidR="00275537" w:rsidRPr="0050581E" w:rsidRDefault="00275537" w:rsidP="00677F96">
            <w:pPr>
              <w:spacing w:before="100" w:after="100"/>
              <w:jc w:val="center"/>
              <w:rPr>
                <w:sz w:val="22"/>
              </w:rPr>
            </w:pPr>
            <w:r w:rsidRPr="0050581E">
              <w:rPr>
                <w:sz w:val="22"/>
              </w:rPr>
              <w:t>- -</w:t>
            </w:r>
          </w:p>
        </w:tc>
      </w:tr>
      <w:tr w:rsidR="00275537" w:rsidRPr="0050581E" w14:paraId="1D01AF21" w14:textId="77777777" w:rsidTr="00677F96">
        <w:trPr>
          <w:cantSplit/>
        </w:trPr>
        <w:tc>
          <w:tcPr>
            <w:tcW w:w="10638" w:type="dxa"/>
            <w:gridSpan w:val="8"/>
          </w:tcPr>
          <w:p w14:paraId="284A89C4" w14:textId="77777777" w:rsidR="00275537" w:rsidRPr="0050581E" w:rsidRDefault="00275537" w:rsidP="00677F96">
            <w:pPr>
              <w:spacing w:before="100" w:after="100"/>
              <w:jc w:val="right"/>
              <w:rPr>
                <w:sz w:val="22"/>
              </w:rPr>
            </w:pPr>
            <w:r w:rsidRPr="0050581E">
              <w:rPr>
                <w:sz w:val="22"/>
              </w:rPr>
              <w:t xml:space="preserve">Subtotal acumulativo (traslade a la anotación en </w:t>
            </w:r>
            <w:r w:rsidRPr="0050581E">
              <w:rPr>
                <w:i/>
                <w:sz w:val="22"/>
              </w:rPr>
              <w:t xml:space="preserve">[indique: </w:t>
            </w:r>
            <w:r w:rsidRPr="0050581E">
              <w:rPr>
                <w:b/>
                <w:i/>
                <w:sz w:val="22"/>
              </w:rPr>
              <w:t>moneda</w:t>
            </w:r>
            <w:r w:rsidRPr="0050581E">
              <w:rPr>
                <w:sz w:val="22"/>
              </w:rPr>
              <w:t xml:space="preserve">] correspondiente a </w:t>
            </w:r>
            <w:r w:rsidRPr="0050581E">
              <w:rPr>
                <w:sz w:val="22"/>
              </w:rPr>
              <w:br/>
            </w:r>
            <w:r w:rsidRPr="0050581E">
              <w:rPr>
                <w:i/>
                <w:sz w:val="22"/>
              </w:rPr>
              <w:t xml:space="preserve">[indique: </w:t>
            </w:r>
            <w:r w:rsidRPr="0050581E">
              <w:rPr>
                <w:b/>
                <w:i/>
                <w:sz w:val="22"/>
              </w:rPr>
              <w:t>rubro</w:t>
            </w:r>
            <w:r w:rsidRPr="0050581E">
              <w:rPr>
                <w:i/>
                <w:sz w:val="22"/>
              </w:rPr>
              <w:t>]</w:t>
            </w:r>
            <w:r w:rsidRPr="0050581E">
              <w:rPr>
                <w:sz w:val="22"/>
              </w:rPr>
              <w:t xml:space="preserve"> del resumen de gastos recurrentes)</w:t>
            </w:r>
          </w:p>
        </w:tc>
        <w:tc>
          <w:tcPr>
            <w:tcW w:w="2250" w:type="dxa"/>
          </w:tcPr>
          <w:p w14:paraId="4E93F3ED" w14:textId="77777777" w:rsidR="00275537" w:rsidRPr="0050581E" w:rsidRDefault="00275537" w:rsidP="00677F96">
            <w:pPr>
              <w:spacing w:before="100" w:after="100"/>
              <w:jc w:val="center"/>
              <w:rPr>
                <w:sz w:val="22"/>
              </w:rPr>
            </w:pPr>
          </w:p>
        </w:tc>
      </w:tr>
    </w:tbl>
    <w:p w14:paraId="64A84B45" w14:textId="77777777" w:rsidR="00275537" w:rsidRPr="0050581E" w:rsidRDefault="00275537" w:rsidP="00275537">
      <w:pPr>
        <w:jc w:val="cente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248"/>
      </w:tblGrid>
      <w:tr w:rsidR="00275537" w:rsidRPr="0050581E" w14:paraId="2AB538B1" w14:textId="77777777" w:rsidTr="00677F96">
        <w:trPr>
          <w:cantSplit/>
          <w:jc w:val="center"/>
        </w:trPr>
        <w:tc>
          <w:tcPr>
            <w:tcW w:w="4320" w:type="dxa"/>
          </w:tcPr>
          <w:p w14:paraId="226B8FDE" w14:textId="77777777" w:rsidR="00275537" w:rsidRPr="0050581E" w:rsidRDefault="00275537" w:rsidP="00677F96">
            <w:pPr>
              <w:spacing w:before="100" w:after="100"/>
              <w:jc w:val="right"/>
              <w:rPr>
                <w:sz w:val="22"/>
              </w:rPr>
            </w:pPr>
            <w:r w:rsidRPr="0050581E">
              <w:rPr>
                <w:sz w:val="22"/>
              </w:rPr>
              <w:t>Nombre del Licitante:</w:t>
            </w:r>
          </w:p>
        </w:tc>
        <w:tc>
          <w:tcPr>
            <w:tcW w:w="360" w:type="dxa"/>
          </w:tcPr>
          <w:p w14:paraId="137AF0D2" w14:textId="77777777" w:rsidR="00275537" w:rsidRPr="0050581E" w:rsidRDefault="00275537" w:rsidP="00677F96">
            <w:pPr>
              <w:spacing w:before="100" w:after="100"/>
              <w:jc w:val="center"/>
              <w:rPr>
                <w:sz w:val="22"/>
              </w:rPr>
            </w:pPr>
          </w:p>
        </w:tc>
        <w:tc>
          <w:tcPr>
            <w:tcW w:w="4248" w:type="dxa"/>
          </w:tcPr>
          <w:p w14:paraId="6E757277" w14:textId="77777777" w:rsidR="00275537" w:rsidRPr="0050581E" w:rsidRDefault="00275537" w:rsidP="00677F96">
            <w:pPr>
              <w:spacing w:before="100" w:after="100"/>
              <w:jc w:val="center"/>
              <w:rPr>
                <w:sz w:val="22"/>
              </w:rPr>
            </w:pPr>
          </w:p>
        </w:tc>
      </w:tr>
      <w:tr w:rsidR="00275537" w:rsidRPr="0050581E" w14:paraId="26F35A50" w14:textId="77777777" w:rsidTr="00677F96">
        <w:trPr>
          <w:cantSplit/>
          <w:trHeight w:hRule="exact" w:val="240"/>
          <w:jc w:val="center"/>
        </w:trPr>
        <w:tc>
          <w:tcPr>
            <w:tcW w:w="4320" w:type="dxa"/>
          </w:tcPr>
          <w:p w14:paraId="054CA2B7" w14:textId="77777777" w:rsidR="00275537" w:rsidRPr="0050581E" w:rsidRDefault="00275537" w:rsidP="00677F96">
            <w:pPr>
              <w:spacing w:before="100" w:after="100"/>
              <w:jc w:val="right"/>
              <w:rPr>
                <w:sz w:val="22"/>
              </w:rPr>
            </w:pPr>
          </w:p>
        </w:tc>
        <w:tc>
          <w:tcPr>
            <w:tcW w:w="360" w:type="dxa"/>
          </w:tcPr>
          <w:p w14:paraId="680AF3BC" w14:textId="77777777" w:rsidR="00275537" w:rsidRPr="0050581E" w:rsidRDefault="00275537" w:rsidP="00677F96">
            <w:pPr>
              <w:spacing w:before="100" w:after="100"/>
              <w:jc w:val="center"/>
              <w:rPr>
                <w:sz w:val="22"/>
              </w:rPr>
            </w:pPr>
          </w:p>
        </w:tc>
        <w:tc>
          <w:tcPr>
            <w:tcW w:w="4248" w:type="dxa"/>
          </w:tcPr>
          <w:p w14:paraId="0735686A" w14:textId="77777777" w:rsidR="00275537" w:rsidRPr="0050581E" w:rsidRDefault="00275537" w:rsidP="00677F96">
            <w:pPr>
              <w:spacing w:before="100" w:after="100"/>
              <w:jc w:val="center"/>
              <w:rPr>
                <w:sz w:val="22"/>
              </w:rPr>
            </w:pPr>
          </w:p>
        </w:tc>
      </w:tr>
      <w:tr w:rsidR="00275537" w:rsidRPr="0050581E" w14:paraId="708B3459" w14:textId="77777777" w:rsidTr="00677F96">
        <w:trPr>
          <w:cantSplit/>
          <w:jc w:val="center"/>
        </w:trPr>
        <w:tc>
          <w:tcPr>
            <w:tcW w:w="4320" w:type="dxa"/>
          </w:tcPr>
          <w:p w14:paraId="60DC848E" w14:textId="77777777" w:rsidR="00275537" w:rsidRPr="0050581E" w:rsidRDefault="00275537" w:rsidP="00677F96">
            <w:pPr>
              <w:spacing w:before="100" w:after="100"/>
              <w:jc w:val="right"/>
              <w:rPr>
                <w:sz w:val="22"/>
              </w:rPr>
            </w:pPr>
            <w:r w:rsidRPr="0050581E">
              <w:rPr>
                <w:sz w:val="22"/>
              </w:rPr>
              <w:t>Firma autorizada del Licitante:</w:t>
            </w:r>
          </w:p>
        </w:tc>
        <w:tc>
          <w:tcPr>
            <w:tcW w:w="360" w:type="dxa"/>
          </w:tcPr>
          <w:p w14:paraId="06D61F18" w14:textId="77777777" w:rsidR="00275537" w:rsidRPr="0050581E" w:rsidRDefault="00275537" w:rsidP="00677F96">
            <w:pPr>
              <w:spacing w:before="100" w:after="100"/>
              <w:jc w:val="center"/>
              <w:rPr>
                <w:sz w:val="22"/>
              </w:rPr>
            </w:pPr>
          </w:p>
        </w:tc>
        <w:tc>
          <w:tcPr>
            <w:tcW w:w="4248" w:type="dxa"/>
          </w:tcPr>
          <w:p w14:paraId="5F739796" w14:textId="77777777" w:rsidR="00275537" w:rsidRPr="0050581E" w:rsidRDefault="00275537" w:rsidP="00677F96">
            <w:pPr>
              <w:spacing w:before="100" w:after="100"/>
              <w:jc w:val="center"/>
              <w:rPr>
                <w:sz w:val="22"/>
              </w:rPr>
            </w:pPr>
          </w:p>
        </w:tc>
      </w:tr>
      <w:tr w:rsidR="00275537" w:rsidRPr="0050581E" w14:paraId="397FEDB5" w14:textId="77777777" w:rsidTr="00677F96">
        <w:trPr>
          <w:cantSplit/>
          <w:trHeight w:hRule="exact" w:val="240"/>
          <w:jc w:val="center"/>
        </w:trPr>
        <w:tc>
          <w:tcPr>
            <w:tcW w:w="4320" w:type="dxa"/>
          </w:tcPr>
          <w:p w14:paraId="276438E3" w14:textId="77777777" w:rsidR="00275537" w:rsidRPr="0050581E" w:rsidRDefault="00275537" w:rsidP="00677F96">
            <w:pPr>
              <w:spacing w:before="100" w:after="100"/>
              <w:rPr>
                <w:sz w:val="22"/>
              </w:rPr>
            </w:pPr>
          </w:p>
        </w:tc>
        <w:tc>
          <w:tcPr>
            <w:tcW w:w="360" w:type="dxa"/>
          </w:tcPr>
          <w:p w14:paraId="4AE72E5C" w14:textId="77777777" w:rsidR="00275537" w:rsidRPr="0050581E" w:rsidRDefault="00275537" w:rsidP="00677F96">
            <w:pPr>
              <w:spacing w:before="100" w:after="100"/>
              <w:jc w:val="center"/>
              <w:rPr>
                <w:sz w:val="22"/>
              </w:rPr>
            </w:pPr>
          </w:p>
        </w:tc>
        <w:tc>
          <w:tcPr>
            <w:tcW w:w="4248" w:type="dxa"/>
          </w:tcPr>
          <w:p w14:paraId="21EA6DB8" w14:textId="77777777" w:rsidR="00275537" w:rsidRPr="0050581E" w:rsidRDefault="00275537" w:rsidP="00677F96">
            <w:pPr>
              <w:spacing w:before="100" w:after="100"/>
              <w:jc w:val="center"/>
              <w:rPr>
                <w:sz w:val="22"/>
              </w:rPr>
            </w:pPr>
          </w:p>
        </w:tc>
      </w:tr>
    </w:tbl>
    <w:p w14:paraId="7BCF05A1" w14:textId="77777777" w:rsidR="00275537" w:rsidRPr="0050581E" w:rsidRDefault="00275537" w:rsidP="00275537">
      <w:pPr>
        <w:pStyle w:val="Head32"/>
        <w:ind w:right="60"/>
      </w:pPr>
      <w:r w:rsidRPr="0050581E">
        <w:br w:type="page"/>
      </w:r>
    </w:p>
    <w:p w14:paraId="78DFC3DF" w14:textId="472F9423" w:rsidR="00BD0C18" w:rsidRDefault="00BD0C18" w:rsidP="00BD0C18">
      <w:pPr>
        <w:pBdr>
          <w:top w:val="nil"/>
          <w:left w:val="nil"/>
          <w:bottom w:val="nil"/>
          <w:right w:val="nil"/>
          <w:between w:val="nil"/>
        </w:pBdr>
        <w:ind w:left="360" w:right="60" w:hanging="360"/>
        <w:jc w:val="center"/>
        <w:rPr>
          <w:b/>
          <w:color w:val="000000"/>
          <w:sz w:val="28"/>
          <w:szCs w:val="28"/>
        </w:rPr>
      </w:pPr>
      <w:r w:rsidRPr="003D1F30">
        <w:rPr>
          <w:b/>
          <w:color w:val="000000"/>
          <w:sz w:val="28"/>
          <w:szCs w:val="28"/>
        </w:rPr>
        <w:lastRenderedPageBreak/>
        <w:t>3.6</w:t>
      </w:r>
      <w:r w:rsidRPr="003D1F30">
        <w:rPr>
          <w:b/>
          <w:color w:val="000000"/>
          <w:sz w:val="28"/>
          <w:szCs w:val="28"/>
        </w:rPr>
        <w:tab/>
        <w:t xml:space="preserve"> Cuadro de Códigos de los Países de Origen</w:t>
      </w:r>
      <w:r>
        <w:rPr>
          <w:b/>
          <w:color w:val="000000"/>
          <w:sz w:val="28"/>
          <w:szCs w:val="28"/>
        </w:rPr>
        <w:t xml:space="preserve"> </w:t>
      </w:r>
    </w:p>
    <w:p w14:paraId="60ACAAC6" w14:textId="7905FA9A" w:rsidR="00275537" w:rsidRDefault="00275537" w:rsidP="00BD0C18">
      <w:pPr>
        <w:spacing w:after="0"/>
        <w:jc w:val="left"/>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880"/>
        <w:gridCol w:w="1440"/>
        <w:gridCol w:w="360"/>
        <w:gridCol w:w="2628"/>
        <w:gridCol w:w="1530"/>
        <w:gridCol w:w="360"/>
        <w:gridCol w:w="2250"/>
        <w:gridCol w:w="1440"/>
      </w:tblGrid>
      <w:tr w:rsidR="00275537" w:rsidRPr="0050581E" w14:paraId="35645606" w14:textId="77777777" w:rsidTr="00677F96">
        <w:trPr>
          <w:cantSplit/>
          <w:tblHeader/>
        </w:trPr>
        <w:tc>
          <w:tcPr>
            <w:tcW w:w="2880" w:type="dxa"/>
          </w:tcPr>
          <w:p w14:paraId="5B204751" w14:textId="77777777" w:rsidR="00275537" w:rsidRPr="0050581E" w:rsidRDefault="00275537" w:rsidP="00677F96">
            <w:pPr>
              <w:spacing w:before="100" w:after="100"/>
              <w:jc w:val="center"/>
              <w:rPr>
                <w:sz w:val="22"/>
              </w:rPr>
            </w:pPr>
            <w:r w:rsidRPr="0050581E">
              <w:rPr>
                <w:sz w:val="22"/>
              </w:rPr>
              <w:t>País de origen</w:t>
            </w:r>
          </w:p>
        </w:tc>
        <w:tc>
          <w:tcPr>
            <w:tcW w:w="1440" w:type="dxa"/>
          </w:tcPr>
          <w:p w14:paraId="005CE305" w14:textId="77777777" w:rsidR="00275537" w:rsidRPr="0050581E" w:rsidRDefault="00275537" w:rsidP="00677F96">
            <w:pPr>
              <w:spacing w:before="100" w:after="100"/>
              <w:jc w:val="center"/>
              <w:rPr>
                <w:sz w:val="22"/>
              </w:rPr>
            </w:pPr>
            <w:r w:rsidRPr="0050581E">
              <w:rPr>
                <w:sz w:val="22"/>
              </w:rPr>
              <w:t xml:space="preserve">Código </w:t>
            </w:r>
            <w:r w:rsidRPr="0050581E">
              <w:rPr>
                <w:sz w:val="22"/>
              </w:rPr>
              <w:br/>
              <w:t>del país</w:t>
            </w:r>
          </w:p>
        </w:tc>
        <w:tc>
          <w:tcPr>
            <w:tcW w:w="360" w:type="dxa"/>
          </w:tcPr>
          <w:p w14:paraId="067DDC36" w14:textId="77777777" w:rsidR="00275537" w:rsidRPr="0050581E" w:rsidRDefault="00275537" w:rsidP="00677F96">
            <w:pPr>
              <w:spacing w:before="100" w:after="100"/>
              <w:jc w:val="center"/>
              <w:rPr>
                <w:sz w:val="22"/>
              </w:rPr>
            </w:pPr>
          </w:p>
        </w:tc>
        <w:tc>
          <w:tcPr>
            <w:tcW w:w="2628" w:type="dxa"/>
          </w:tcPr>
          <w:p w14:paraId="2575A93C" w14:textId="77777777" w:rsidR="00275537" w:rsidRPr="0050581E" w:rsidRDefault="00275537" w:rsidP="00677F96">
            <w:pPr>
              <w:spacing w:before="100" w:after="100"/>
              <w:jc w:val="center"/>
              <w:rPr>
                <w:sz w:val="22"/>
              </w:rPr>
            </w:pPr>
            <w:r w:rsidRPr="0050581E">
              <w:rPr>
                <w:sz w:val="22"/>
              </w:rPr>
              <w:t>País de origen</w:t>
            </w:r>
          </w:p>
        </w:tc>
        <w:tc>
          <w:tcPr>
            <w:tcW w:w="1530" w:type="dxa"/>
          </w:tcPr>
          <w:p w14:paraId="2DEA2BB1" w14:textId="77777777" w:rsidR="00275537" w:rsidRPr="0050581E" w:rsidRDefault="00275537" w:rsidP="00677F96">
            <w:pPr>
              <w:spacing w:before="100" w:after="100"/>
              <w:jc w:val="center"/>
              <w:rPr>
                <w:sz w:val="22"/>
              </w:rPr>
            </w:pPr>
            <w:r w:rsidRPr="0050581E">
              <w:rPr>
                <w:sz w:val="22"/>
              </w:rPr>
              <w:t xml:space="preserve">Código </w:t>
            </w:r>
            <w:r w:rsidRPr="0050581E">
              <w:rPr>
                <w:sz w:val="22"/>
              </w:rPr>
              <w:br/>
              <w:t>del país</w:t>
            </w:r>
          </w:p>
        </w:tc>
        <w:tc>
          <w:tcPr>
            <w:tcW w:w="360" w:type="dxa"/>
          </w:tcPr>
          <w:p w14:paraId="0B9ADE23" w14:textId="77777777" w:rsidR="00275537" w:rsidRPr="0050581E" w:rsidRDefault="00275537" w:rsidP="00677F96">
            <w:pPr>
              <w:spacing w:before="100" w:after="100"/>
              <w:jc w:val="center"/>
              <w:rPr>
                <w:sz w:val="22"/>
              </w:rPr>
            </w:pPr>
          </w:p>
        </w:tc>
        <w:tc>
          <w:tcPr>
            <w:tcW w:w="2250" w:type="dxa"/>
          </w:tcPr>
          <w:p w14:paraId="4F48A2B8" w14:textId="77777777" w:rsidR="00275537" w:rsidRPr="0050581E" w:rsidRDefault="00275537" w:rsidP="00677F96">
            <w:pPr>
              <w:spacing w:before="100" w:after="100"/>
              <w:jc w:val="center"/>
              <w:rPr>
                <w:sz w:val="22"/>
              </w:rPr>
            </w:pPr>
            <w:r w:rsidRPr="0050581E">
              <w:rPr>
                <w:sz w:val="22"/>
              </w:rPr>
              <w:t>País de origen</w:t>
            </w:r>
          </w:p>
        </w:tc>
        <w:tc>
          <w:tcPr>
            <w:tcW w:w="1440" w:type="dxa"/>
          </w:tcPr>
          <w:p w14:paraId="30973F4E" w14:textId="77777777" w:rsidR="00275537" w:rsidRPr="0050581E" w:rsidRDefault="00275537" w:rsidP="00677F96">
            <w:pPr>
              <w:spacing w:before="100" w:after="100"/>
              <w:jc w:val="center"/>
              <w:rPr>
                <w:sz w:val="22"/>
              </w:rPr>
            </w:pPr>
            <w:r w:rsidRPr="0050581E">
              <w:rPr>
                <w:sz w:val="22"/>
              </w:rPr>
              <w:t xml:space="preserve">Código </w:t>
            </w:r>
            <w:r w:rsidRPr="0050581E">
              <w:rPr>
                <w:sz w:val="22"/>
              </w:rPr>
              <w:br/>
              <w:t>del país</w:t>
            </w:r>
          </w:p>
        </w:tc>
      </w:tr>
      <w:tr w:rsidR="00275537" w:rsidRPr="0050581E" w14:paraId="3DA01B5B" w14:textId="77777777" w:rsidTr="00677F96">
        <w:trPr>
          <w:cantSplit/>
          <w:trHeight w:hRule="exact" w:val="240"/>
          <w:tblHeader/>
        </w:trPr>
        <w:tc>
          <w:tcPr>
            <w:tcW w:w="2880" w:type="dxa"/>
          </w:tcPr>
          <w:p w14:paraId="6544F0FB" w14:textId="77777777" w:rsidR="00275537" w:rsidRPr="0050581E" w:rsidRDefault="00275537" w:rsidP="00677F96">
            <w:pPr>
              <w:spacing w:before="100" w:after="100"/>
              <w:jc w:val="center"/>
              <w:rPr>
                <w:sz w:val="22"/>
              </w:rPr>
            </w:pPr>
          </w:p>
        </w:tc>
        <w:tc>
          <w:tcPr>
            <w:tcW w:w="1440" w:type="dxa"/>
          </w:tcPr>
          <w:p w14:paraId="20DDADFE" w14:textId="77777777" w:rsidR="00275537" w:rsidRPr="0050581E" w:rsidRDefault="00275537" w:rsidP="00677F96">
            <w:pPr>
              <w:spacing w:before="100" w:after="100"/>
              <w:jc w:val="center"/>
              <w:rPr>
                <w:sz w:val="22"/>
              </w:rPr>
            </w:pPr>
          </w:p>
        </w:tc>
        <w:tc>
          <w:tcPr>
            <w:tcW w:w="360" w:type="dxa"/>
          </w:tcPr>
          <w:p w14:paraId="7368B6D2" w14:textId="77777777" w:rsidR="00275537" w:rsidRPr="0050581E" w:rsidRDefault="00275537" w:rsidP="00677F96">
            <w:pPr>
              <w:spacing w:before="100" w:after="100"/>
              <w:jc w:val="center"/>
              <w:rPr>
                <w:sz w:val="22"/>
              </w:rPr>
            </w:pPr>
          </w:p>
        </w:tc>
        <w:tc>
          <w:tcPr>
            <w:tcW w:w="2628" w:type="dxa"/>
          </w:tcPr>
          <w:p w14:paraId="133A966B" w14:textId="77777777" w:rsidR="00275537" w:rsidRPr="0050581E" w:rsidRDefault="00275537" w:rsidP="00677F96">
            <w:pPr>
              <w:spacing w:before="100" w:after="100"/>
              <w:jc w:val="center"/>
              <w:rPr>
                <w:sz w:val="22"/>
              </w:rPr>
            </w:pPr>
          </w:p>
        </w:tc>
        <w:tc>
          <w:tcPr>
            <w:tcW w:w="1530" w:type="dxa"/>
          </w:tcPr>
          <w:p w14:paraId="49A951B9" w14:textId="77777777" w:rsidR="00275537" w:rsidRPr="0050581E" w:rsidRDefault="00275537" w:rsidP="00677F96">
            <w:pPr>
              <w:spacing w:before="100" w:after="100"/>
              <w:jc w:val="center"/>
              <w:rPr>
                <w:sz w:val="22"/>
              </w:rPr>
            </w:pPr>
          </w:p>
        </w:tc>
        <w:tc>
          <w:tcPr>
            <w:tcW w:w="360" w:type="dxa"/>
          </w:tcPr>
          <w:p w14:paraId="7FB111A7" w14:textId="77777777" w:rsidR="00275537" w:rsidRPr="0050581E" w:rsidRDefault="00275537" w:rsidP="00677F96">
            <w:pPr>
              <w:spacing w:before="100" w:after="100"/>
              <w:jc w:val="center"/>
              <w:rPr>
                <w:sz w:val="22"/>
              </w:rPr>
            </w:pPr>
          </w:p>
        </w:tc>
        <w:tc>
          <w:tcPr>
            <w:tcW w:w="2250" w:type="dxa"/>
          </w:tcPr>
          <w:p w14:paraId="46FF1FA4" w14:textId="77777777" w:rsidR="00275537" w:rsidRPr="0050581E" w:rsidRDefault="00275537" w:rsidP="00677F96">
            <w:pPr>
              <w:spacing w:before="100" w:after="100"/>
              <w:jc w:val="center"/>
              <w:rPr>
                <w:sz w:val="22"/>
              </w:rPr>
            </w:pPr>
          </w:p>
        </w:tc>
        <w:tc>
          <w:tcPr>
            <w:tcW w:w="1440" w:type="dxa"/>
          </w:tcPr>
          <w:p w14:paraId="446DA6AD" w14:textId="77777777" w:rsidR="00275537" w:rsidRPr="0050581E" w:rsidRDefault="00275537" w:rsidP="00677F96">
            <w:pPr>
              <w:spacing w:before="100" w:after="100"/>
              <w:jc w:val="center"/>
              <w:rPr>
                <w:sz w:val="22"/>
              </w:rPr>
            </w:pPr>
          </w:p>
        </w:tc>
      </w:tr>
      <w:tr w:rsidR="00275537" w:rsidRPr="0050581E" w14:paraId="608B04EC" w14:textId="77777777" w:rsidTr="00677F96">
        <w:trPr>
          <w:cantSplit/>
        </w:trPr>
        <w:tc>
          <w:tcPr>
            <w:tcW w:w="2880" w:type="dxa"/>
          </w:tcPr>
          <w:p w14:paraId="42464A19" w14:textId="77777777" w:rsidR="00275537" w:rsidRPr="0050581E" w:rsidRDefault="00275537" w:rsidP="00677F96">
            <w:pPr>
              <w:spacing w:before="100" w:after="100"/>
              <w:jc w:val="center"/>
              <w:rPr>
                <w:sz w:val="22"/>
              </w:rPr>
            </w:pPr>
          </w:p>
        </w:tc>
        <w:tc>
          <w:tcPr>
            <w:tcW w:w="1440" w:type="dxa"/>
          </w:tcPr>
          <w:p w14:paraId="1D958B55" w14:textId="77777777" w:rsidR="00275537" w:rsidRPr="0050581E" w:rsidRDefault="00275537" w:rsidP="00677F96">
            <w:pPr>
              <w:spacing w:before="100" w:after="100"/>
              <w:jc w:val="center"/>
              <w:rPr>
                <w:sz w:val="22"/>
              </w:rPr>
            </w:pPr>
          </w:p>
        </w:tc>
        <w:tc>
          <w:tcPr>
            <w:tcW w:w="360" w:type="dxa"/>
          </w:tcPr>
          <w:p w14:paraId="0D0F0516" w14:textId="77777777" w:rsidR="00275537" w:rsidRPr="0050581E" w:rsidRDefault="00275537" w:rsidP="00677F96">
            <w:pPr>
              <w:spacing w:before="100" w:after="100"/>
              <w:jc w:val="center"/>
              <w:rPr>
                <w:sz w:val="22"/>
              </w:rPr>
            </w:pPr>
          </w:p>
        </w:tc>
        <w:tc>
          <w:tcPr>
            <w:tcW w:w="2628" w:type="dxa"/>
          </w:tcPr>
          <w:p w14:paraId="1442E23B" w14:textId="77777777" w:rsidR="00275537" w:rsidRPr="0050581E" w:rsidRDefault="00275537" w:rsidP="00677F96">
            <w:pPr>
              <w:spacing w:before="100" w:after="100"/>
              <w:jc w:val="center"/>
              <w:rPr>
                <w:sz w:val="22"/>
              </w:rPr>
            </w:pPr>
          </w:p>
        </w:tc>
        <w:tc>
          <w:tcPr>
            <w:tcW w:w="1530" w:type="dxa"/>
          </w:tcPr>
          <w:p w14:paraId="64ED9E9D" w14:textId="77777777" w:rsidR="00275537" w:rsidRPr="0050581E" w:rsidRDefault="00275537" w:rsidP="00677F96">
            <w:pPr>
              <w:spacing w:before="100" w:after="100"/>
              <w:jc w:val="center"/>
              <w:rPr>
                <w:sz w:val="22"/>
              </w:rPr>
            </w:pPr>
          </w:p>
        </w:tc>
        <w:tc>
          <w:tcPr>
            <w:tcW w:w="360" w:type="dxa"/>
          </w:tcPr>
          <w:p w14:paraId="0AEADB2F" w14:textId="77777777" w:rsidR="00275537" w:rsidRPr="0050581E" w:rsidRDefault="00275537" w:rsidP="00677F96">
            <w:pPr>
              <w:spacing w:before="100" w:after="100"/>
              <w:jc w:val="center"/>
              <w:rPr>
                <w:sz w:val="22"/>
              </w:rPr>
            </w:pPr>
          </w:p>
        </w:tc>
        <w:tc>
          <w:tcPr>
            <w:tcW w:w="2250" w:type="dxa"/>
          </w:tcPr>
          <w:p w14:paraId="6EE74DFF" w14:textId="77777777" w:rsidR="00275537" w:rsidRPr="0050581E" w:rsidRDefault="00275537" w:rsidP="00677F96">
            <w:pPr>
              <w:spacing w:before="100" w:after="100"/>
              <w:jc w:val="center"/>
              <w:rPr>
                <w:sz w:val="22"/>
              </w:rPr>
            </w:pPr>
          </w:p>
        </w:tc>
        <w:tc>
          <w:tcPr>
            <w:tcW w:w="1440" w:type="dxa"/>
          </w:tcPr>
          <w:p w14:paraId="3AA82B1F" w14:textId="77777777" w:rsidR="00275537" w:rsidRPr="0050581E" w:rsidRDefault="00275537" w:rsidP="00677F96">
            <w:pPr>
              <w:spacing w:before="100" w:after="100"/>
              <w:jc w:val="center"/>
              <w:rPr>
                <w:sz w:val="22"/>
              </w:rPr>
            </w:pPr>
          </w:p>
        </w:tc>
      </w:tr>
      <w:tr w:rsidR="00275537" w:rsidRPr="0050581E" w14:paraId="78EF01CC" w14:textId="77777777" w:rsidTr="00677F96">
        <w:trPr>
          <w:cantSplit/>
        </w:trPr>
        <w:tc>
          <w:tcPr>
            <w:tcW w:w="2880" w:type="dxa"/>
          </w:tcPr>
          <w:p w14:paraId="5048C892" w14:textId="77777777" w:rsidR="00275537" w:rsidRPr="0050581E" w:rsidRDefault="00275537" w:rsidP="00677F96">
            <w:pPr>
              <w:spacing w:before="100" w:after="100"/>
              <w:jc w:val="center"/>
              <w:rPr>
                <w:sz w:val="22"/>
              </w:rPr>
            </w:pPr>
          </w:p>
        </w:tc>
        <w:tc>
          <w:tcPr>
            <w:tcW w:w="1440" w:type="dxa"/>
          </w:tcPr>
          <w:p w14:paraId="13436607" w14:textId="77777777" w:rsidR="00275537" w:rsidRPr="0050581E" w:rsidRDefault="00275537" w:rsidP="00677F96">
            <w:pPr>
              <w:spacing w:before="100" w:after="100"/>
              <w:jc w:val="center"/>
              <w:rPr>
                <w:sz w:val="22"/>
              </w:rPr>
            </w:pPr>
          </w:p>
        </w:tc>
        <w:tc>
          <w:tcPr>
            <w:tcW w:w="360" w:type="dxa"/>
          </w:tcPr>
          <w:p w14:paraId="1BADDDFB" w14:textId="77777777" w:rsidR="00275537" w:rsidRPr="0050581E" w:rsidRDefault="00275537" w:rsidP="00677F96">
            <w:pPr>
              <w:spacing w:before="100" w:after="100"/>
              <w:jc w:val="center"/>
              <w:rPr>
                <w:sz w:val="22"/>
              </w:rPr>
            </w:pPr>
          </w:p>
        </w:tc>
        <w:tc>
          <w:tcPr>
            <w:tcW w:w="2628" w:type="dxa"/>
          </w:tcPr>
          <w:p w14:paraId="7829ABF0" w14:textId="77777777" w:rsidR="00275537" w:rsidRPr="0050581E" w:rsidRDefault="00275537" w:rsidP="00677F96">
            <w:pPr>
              <w:spacing w:before="100" w:after="100"/>
              <w:jc w:val="center"/>
              <w:rPr>
                <w:sz w:val="22"/>
              </w:rPr>
            </w:pPr>
          </w:p>
        </w:tc>
        <w:tc>
          <w:tcPr>
            <w:tcW w:w="1530" w:type="dxa"/>
          </w:tcPr>
          <w:p w14:paraId="71B61A82" w14:textId="77777777" w:rsidR="00275537" w:rsidRPr="0050581E" w:rsidRDefault="00275537" w:rsidP="00677F96">
            <w:pPr>
              <w:spacing w:before="100" w:after="100"/>
              <w:jc w:val="center"/>
              <w:rPr>
                <w:sz w:val="22"/>
              </w:rPr>
            </w:pPr>
          </w:p>
        </w:tc>
        <w:tc>
          <w:tcPr>
            <w:tcW w:w="360" w:type="dxa"/>
          </w:tcPr>
          <w:p w14:paraId="7223E509" w14:textId="77777777" w:rsidR="00275537" w:rsidRPr="0050581E" w:rsidRDefault="00275537" w:rsidP="00677F96">
            <w:pPr>
              <w:spacing w:before="100" w:after="100"/>
              <w:jc w:val="center"/>
              <w:rPr>
                <w:sz w:val="22"/>
              </w:rPr>
            </w:pPr>
          </w:p>
        </w:tc>
        <w:tc>
          <w:tcPr>
            <w:tcW w:w="2250" w:type="dxa"/>
          </w:tcPr>
          <w:p w14:paraId="66167531" w14:textId="77777777" w:rsidR="00275537" w:rsidRPr="0050581E" w:rsidRDefault="00275537" w:rsidP="00677F96">
            <w:pPr>
              <w:spacing w:before="100" w:after="100"/>
              <w:jc w:val="center"/>
              <w:rPr>
                <w:sz w:val="22"/>
              </w:rPr>
            </w:pPr>
          </w:p>
        </w:tc>
        <w:tc>
          <w:tcPr>
            <w:tcW w:w="1440" w:type="dxa"/>
          </w:tcPr>
          <w:p w14:paraId="069ABA70" w14:textId="77777777" w:rsidR="00275537" w:rsidRPr="0050581E" w:rsidRDefault="00275537" w:rsidP="00677F96">
            <w:pPr>
              <w:spacing w:before="100" w:after="100"/>
              <w:jc w:val="center"/>
              <w:rPr>
                <w:sz w:val="22"/>
              </w:rPr>
            </w:pPr>
          </w:p>
        </w:tc>
      </w:tr>
      <w:tr w:rsidR="00275537" w:rsidRPr="0050581E" w14:paraId="78E1393C" w14:textId="77777777" w:rsidTr="00677F96">
        <w:trPr>
          <w:cantSplit/>
        </w:trPr>
        <w:tc>
          <w:tcPr>
            <w:tcW w:w="2880" w:type="dxa"/>
          </w:tcPr>
          <w:p w14:paraId="0424E846" w14:textId="77777777" w:rsidR="00275537" w:rsidRPr="0050581E" w:rsidRDefault="00275537" w:rsidP="00677F96">
            <w:pPr>
              <w:spacing w:before="100" w:after="100"/>
              <w:jc w:val="center"/>
              <w:rPr>
                <w:sz w:val="22"/>
              </w:rPr>
            </w:pPr>
          </w:p>
        </w:tc>
        <w:tc>
          <w:tcPr>
            <w:tcW w:w="1440" w:type="dxa"/>
          </w:tcPr>
          <w:p w14:paraId="16EF6DF8" w14:textId="77777777" w:rsidR="00275537" w:rsidRPr="0050581E" w:rsidRDefault="00275537" w:rsidP="00677F96">
            <w:pPr>
              <w:spacing w:before="100" w:after="100"/>
              <w:jc w:val="center"/>
              <w:rPr>
                <w:sz w:val="22"/>
              </w:rPr>
            </w:pPr>
          </w:p>
        </w:tc>
        <w:tc>
          <w:tcPr>
            <w:tcW w:w="360" w:type="dxa"/>
          </w:tcPr>
          <w:p w14:paraId="7A5A80D5" w14:textId="77777777" w:rsidR="00275537" w:rsidRPr="0050581E" w:rsidRDefault="00275537" w:rsidP="00677F96">
            <w:pPr>
              <w:spacing w:before="100" w:after="100"/>
              <w:jc w:val="center"/>
              <w:rPr>
                <w:sz w:val="22"/>
              </w:rPr>
            </w:pPr>
          </w:p>
        </w:tc>
        <w:tc>
          <w:tcPr>
            <w:tcW w:w="2628" w:type="dxa"/>
          </w:tcPr>
          <w:p w14:paraId="7D0D5EFD" w14:textId="77777777" w:rsidR="00275537" w:rsidRPr="0050581E" w:rsidRDefault="00275537" w:rsidP="00677F96">
            <w:pPr>
              <w:spacing w:before="100" w:after="100"/>
              <w:jc w:val="center"/>
              <w:rPr>
                <w:sz w:val="22"/>
              </w:rPr>
            </w:pPr>
          </w:p>
        </w:tc>
        <w:tc>
          <w:tcPr>
            <w:tcW w:w="1530" w:type="dxa"/>
          </w:tcPr>
          <w:p w14:paraId="05021A9B" w14:textId="77777777" w:rsidR="00275537" w:rsidRPr="0050581E" w:rsidRDefault="00275537" w:rsidP="00677F96">
            <w:pPr>
              <w:spacing w:before="100" w:after="100"/>
              <w:jc w:val="center"/>
              <w:rPr>
                <w:sz w:val="22"/>
              </w:rPr>
            </w:pPr>
          </w:p>
        </w:tc>
        <w:tc>
          <w:tcPr>
            <w:tcW w:w="360" w:type="dxa"/>
          </w:tcPr>
          <w:p w14:paraId="3CC3682D" w14:textId="77777777" w:rsidR="00275537" w:rsidRPr="0050581E" w:rsidRDefault="00275537" w:rsidP="00677F96">
            <w:pPr>
              <w:spacing w:before="100" w:after="100"/>
              <w:jc w:val="center"/>
              <w:rPr>
                <w:sz w:val="22"/>
              </w:rPr>
            </w:pPr>
          </w:p>
        </w:tc>
        <w:tc>
          <w:tcPr>
            <w:tcW w:w="2250" w:type="dxa"/>
          </w:tcPr>
          <w:p w14:paraId="2F806535" w14:textId="77777777" w:rsidR="00275537" w:rsidRPr="0050581E" w:rsidRDefault="00275537" w:rsidP="00677F96">
            <w:pPr>
              <w:spacing w:before="100" w:after="100"/>
              <w:jc w:val="center"/>
              <w:rPr>
                <w:sz w:val="22"/>
              </w:rPr>
            </w:pPr>
          </w:p>
        </w:tc>
        <w:tc>
          <w:tcPr>
            <w:tcW w:w="1440" w:type="dxa"/>
          </w:tcPr>
          <w:p w14:paraId="6BB77A71" w14:textId="77777777" w:rsidR="00275537" w:rsidRPr="0050581E" w:rsidRDefault="00275537" w:rsidP="00677F96">
            <w:pPr>
              <w:spacing w:before="100" w:after="100"/>
              <w:jc w:val="center"/>
              <w:rPr>
                <w:sz w:val="22"/>
              </w:rPr>
            </w:pPr>
          </w:p>
        </w:tc>
      </w:tr>
      <w:tr w:rsidR="00275537" w:rsidRPr="0050581E" w14:paraId="76F70FD3" w14:textId="77777777" w:rsidTr="00677F96">
        <w:trPr>
          <w:cantSplit/>
        </w:trPr>
        <w:tc>
          <w:tcPr>
            <w:tcW w:w="2880" w:type="dxa"/>
          </w:tcPr>
          <w:p w14:paraId="735D9A1F" w14:textId="77777777" w:rsidR="00275537" w:rsidRPr="0050581E" w:rsidRDefault="00275537" w:rsidP="00677F96">
            <w:pPr>
              <w:spacing w:before="100" w:after="100"/>
              <w:jc w:val="center"/>
              <w:rPr>
                <w:sz w:val="22"/>
              </w:rPr>
            </w:pPr>
          </w:p>
        </w:tc>
        <w:tc>
          <w:tcPr>
            <w:tcW w:w="1440" w:type="dxa"/>
          </w:tcPr>
          <w:p w14:paraId="68EE83AE" w14:textId="77777777" w:rsidR="00275537" w:rsidRPr="0050581E" w:rsidRDefault="00275537" w:rsidP="00677F96">
            <w:pPr>
              <w:spacing w:before="100" w:after="100"/>
              <w:jc w:val="center"/>
              <w:rPr>
                <w:sz w:val="22"/>
              </w:rPr>
            </w:pPr>
          </w:p>
        </w:tc>
        <w:tc>
          <w:tcPr>
            <w:tcW w:w="360" w:type="dxa"/>
          </w:tcPr>
          <w:p w14:paraId="213EA41F" w14:textId="77777777" w:rsidR="00275537" w:rsidRPr="0050581E" w:rsidRDefault="00275537" w:rsidP="00677F96">
            <w:pPr>
              <w:spacing w:before="100" w:after="100"/>
              <w:jc w:val="center"/>
              <w:rPr>
                <w:sz w:val="22"/>
              </w:rPr>
            </w:pPr>
          </w:p>
        </w:tc>
        <w:tc>
          <w:tcPr>
            <w:tcW w:w="2628" w:type="dxa"/>
          </w:tcPr>
          <w:p w14:paraId="7B2B010A" w14:textId="77777777" w:rsidR="00275537" w:rsidRPr="0050581E" w:rsidRDefault="00275537" w:rsidP="00677F96">
            <w:pPr>
              <w:spacing w:before="100" w:after="100"/>
              <w:jc w:val="center"/>
              <w:rPr>
                <w:sz w:val="22"/>
              </w:rPr>
            </w:pPr>
          </w:p>
        </w:tc>
        <w:tc>
          <w:tcPr>
            <w:tcW w:w="1530" w:type="dxa"/>
          </w:tcPr>
          <w:p w14:paraId="3BD3DD49" w14:textId="77777777" w:rsidR="00275537" w:rsidRPr="0050581E" w:rsidRDefault="00275537" w:rsidP="00677F96">
            <w:pPr>
              <w:spacing w:before="100" w:after="100"/>
              <w:jc w:val="center"/>
              <w:rPr>
                <w:sz w:val="22"/>
              </w:rPr>
            </w:pPr>
          </w:p>
        </w:tc>
        <w:tc>
          <w:tcPr>
            <w:tcW w:w="360" w:type="dxa"/>
          </w:tcPr>
          <w:p w14:paraId="49DD0EB6" w14:textId="77777777" w:rsidR="00275537" w:rsidRPr="0050581E" w:rsidRDefault="00275537" w:rsidP="00677F96">
            <w:pPr>
              <w:spacing w:before="100" w:after="100"/>
              <w:jc w:val="center"/>
              <w:rPr>
                <w:sz w:val="22"/>
              </w:rPr>
            </w:pPr>
          </w:p>
        </w:tc>
        <w:tc>
          <w:tcPr>
            <w:tcW w:w="2250" w:type="dxa"/>
          </w:tcPr>
          <w:p w14:paraId="408A4A1D" w14:textId="77777777" w:rsidR="00275537" w:rsidRPr="0050581E" w:rsidRDefault="00275537" w:rsidP="00677F96">
            <w:pPr>
              <w:spacing w:before="100" w:after="100"/>
              <w:jc w:val="center"/>
              <w:rPr>
                <w:sz w:val="22"/>
              </w:rPr>
            </w:pPr>
          </w:p>
        </w:tc>
        <w:tc>
          <w:tcPr>
            <w:tcW w:w="1440" w:type="dxa"/>
          </w:tcPr>
          <w:p w14:paraId="144A06E4" w14:textId="77777777" w:rsidR="00275537" w:rsidRPr="0050581E" w:rsidRDefault="00275537" w:rsidP="00677F96">
            <w:pPr>
              <w:spacing w:before="100" w:after="100"/>
              <w:jc w:val="center"/>
              <w:rPr>
                <w:sz w:val="22"/>
              </w:rPr>
            </w:pPr>
          </w:p>
        </w:tc>
      </w:tr>
      <w:tr w:rsidR="00275537" w:rsidRPr="0050581E" w14:paraId="6F669E2E" w14:textId="77777777" w:rsidTr="00677F96">
        <w:trPr>
          <w:cantSplit/>
        </w:trPr>
        <w:tc>
          <w:tcPr>
            <w:tcW w:w="2880" w:type="dxa"/>
          </w:tcPr>
          <w:p w14:paraId="7F26F7ED" w14:textId="77777777" w:rsidR="00275537" w:rsidRPr="0050581E" w:rsidRDefault="00275537" w:rsidP="00677F96">
            <w:pPr>
              <w:spacing w:before="100" w:after="100"/>
              <w:jc w:val="center"/>
              <w:rPr>
                <w:sz w:val="22"/>
              </w:rPr>
            </w:pPr>
          </w:p>
        </w:tc>
        <w:tc>
          <w:tcPr>
            <w:tcW w:w="1440" w:type="dxa"/>
          </w:tcPr>
          <w:p w14:paraId="15023D0E" w14:textId="77777777" w:rsidR="00275537" w:rsidRPr="0050581E" w:rsidRDefault="00275537" w:rsidP="00677F96">
            <w:pPr>
              <w:spacing w:before="100" w:after="100"/>
              <w:jc w:val="center"/>
              <w:rPr>
                <w:sz w:val="22"/>
              </w:rPr>
            </w:pPr>
          </w:p>
        </w:tc>
        <w:tc>
          <w:tcPr>
            <w:tcW w:w="360" w:type="dxa"/>
          </w:tcPr>
          <w:p w14:paraId="11ED029A" w14:textId="77777777" w:rsidR="00275537" w:rsidRPr="0050581E" w:rsidRDefault="00275537" w:rsidP="00677F96">
            <w:pPr>
              <w:spacing w:before="100" w:after="100"/>
              <w:jc w:val="center"/>
              <w:rPr>
                <w:sz w:val="22"/>
              </w:rPr>
            </w:pPr>
          </w:p>
        </w:tc>
        <w:tc>
          <w:tcPr>
            <w:tcW w:w="2628" w:type="dxa"/>
          </w:tcPr>
          <w:p w14:paraId="4C89907B" w14:textId="77777777" w:rsidR="00275537" w:rsidRPr="0050581E" w:rsidRDefault="00275537" w:rsidP="00677F96">
            <w:pPr>
              <w:spacing w:before="100" w:after="100"/>
              <w:jc w:val="center"/>
              <w:rPr>
                <w:sz w:val="22"/>
              </w:rPr>
            </w:pPr>
          </w:p>
        </w:tc>
        <w:tc>
          <w:tcPr>
            <w:tcW w:w="1530" w:type="dxa"/>
          </w:tcPr>
          <w:p w14:paraId="5478A3E9" w14:textId="77777777" w:rsidR="00275537" w:rsidRPr="0050581E" w:rsidRDefault="00275537" w:rsidP="00677F96">
            <w:pPr>
              <w:spacing w:before="100" w:after="100"/>
              <w:jc w:val="center"/>
              <w:rPr>
                <w:sz w:val="22"/>
              </w:rPr>
            </w:pPr>
          </w:p>
        </w:tc>
        <w:tc>
          <w:tcPr>
            <w:tcW w:w="360" w:type="dxa"/>
          </w:tcPr>
          <w:p w14:paraId="33350AB2" w14:textId="77777777" w:rsidR="00275537" w:rsidRPr="0050581E" w:rsidRDefault="00275537" w:rsidP="00677F96">
            <w:pPr>
              <w:spacing w:before="100" w:after="100"/>
              <w:jc w:val="center"/>
              <w:rPr>
                <w:sz w:val="22"/>
              </w:rPr>
            </w:pPr>
          </w:p>
        </w:tc>
        <w:tc>
          <w:tcPr>
            <w:tcW w:w="2250" w:type="dxa"/>
          </w:tcPr>
          <w:p w14:paraId="14E81B78" w14:textId="77777777" w:rsidR="00275537" w:rsidRPr="0050581E" w:rsidRDefault="00275537" w:rsidP="00677F96">
            <w:pPr>
              <w:spacing w:before="100" w:after="100"/>
              <w:jc w:val="center"/>
              <w:rPr>
                <w:sz w:val="22"/>
              </w:rPr>
            </w:pPr>
          </w:p>
        </w:tc>
        <w:tc>
          <w:tcPr>
            <w:tcW w:w="1440" w:type="dxa"/>
          </w:tcPr>
          <w:p w14:paraId="2772850A" w14:textId="77777777" w:rsidR="00275537" w:rsidRPr="0050581E" w:rsidRDefault="00275537" w:rsidP="00677F96">
            <w:pPr>
              <w:spacing w:before="100" w:after="100"/>
              <w:jc w:val="center"/>
              <w:rPr>
                <w:sz w:val="22"/>
              </w:rPr>
            </w:pPr>
          </w:p>
        </w:tc>
      </w:tr>
      <w:tr w:rsidR="00275537" w:rsidRPr="0050581E" w14:paraId="3ADB7D18" w14:textId="77777777" w:rsidTr="00677F96">
        <w:trPr>
          <w:cantSplit/>
        </w:trPr>
        <w:tc>
          <w:tcPr>
            <w:tcW w:w="2880" w:type="dxa"/>
          </w:tcPr>
          <w:p w14:paraId="4ECF4AD6" w14:textId="77777777" w:rsidR="00275537" w:rsidRPr="0050581E" w:rsidRDefault="00275537" w:rsidP="00677F96">
            <w:pPr>
              <w:spacing w:before="100" w:after="100"/>
              <w:jc w:val="center"/>
              <w:rPr>
                <w:sz w:val="22"/>
              </w:rPr>
            </w:pPr>
          </w:p>
        </w:tc>
        <w:tc>
          <w:tcPr>
            <w:tcW w:w="1440" w:type="dxa"/>
          </w:tcPr>
          <w:p w14:paraId="0176E4F7" w14:textId="77777777" w:rsidR="00275537" w:rsidRPr="0050581E" w:rsidRDefault="00275537" w:rsidP="00677F96">
            <w:pPr>
              <w:spacing w:before="100" w:after="100"/>
              <w:jc w:val="center"/>
              <w:rPr>
                <w:sz w:val="22"/>
              </w:rPr>
            </w:pPr>
          </w:p>
        </w:tc>
        <w:tc>
          <w:tcPr>
            <w:tcW w:w="360" w:type="dxa"/>
          </w:tcPr>
          <w:p w14:paraId="493A7673" w14:textId="77777777" w:rsidR="00275537" w:rsidRPr="0050581E" w:rsidRDefault="00275537" w:rsidP="00677F96">
            <w:pPr>
              <w:spacing w:before="100" w:after="100"/>
              <w:jc w:val="center"/>
              <w:rPr>
                <w:sz w:val="22"/>
              </w:rPr>
            </w:pPr>
          </w:p>
        </w:tc>
        <w:tc>
          <w:tcPr>
            <w:tcW w:w="2628" w:type="dxa"/>
          </w:tcPr>
          <w:p w14:paraId="62DF05C0" w14:textId="77777777" w:rsidR="00275537" w:rsidRPr="0050581E" w:rsidRDefault="00275537" w:rsidP="00677F96">
            <w:pPr>
              <w:spacing w:before="100" w:after="100"/>
              <w:jc w:val="center"/>
              <w:rPr>
                <w:sz w:val="22"/>
              </w:rPr>
            </w:pPr>
          </w:p>
        </w:tc>
        <w:tc>
          <w:tcPr>
            <w:tcW w:w="1530" w:type="dxa"/>
          </w:tcPr>
          <w:p w14:paraId="20EC723D" w14:textId="77777777" w:rsidR="00275537" w:rsidRPr="0050581E" w:rsidRDefault="00275537" w:rsidP="00677F96">
            <w:pPr>
              <w:spacing w:before="100" w:after="100"/>
              <w:jc w:val="center"/>
              <w:rPr>
                <w:sz w:val="22"/>
              </w:rPr>
            </w:pPr>
          </w:p>
        </w:tc>
        <w:tc>
          <w:tcPr>
            <w:tcW w:w="360" w:type="dxa"/>
          </w:tcPr>
          <w:p w14:paraId="29E75FAF" w14:textId="77777777" w:rsidR="00275537" w:rsidRPr="0050581E" w:rsidRDefault="00275537" w:rsidP="00677F96">
            <w:pPr>
              <w:spacing w:before="100" w:after="100"/>
              <w:jc w:val="center"/>
              <w:rPr>
                <w:sz w:val="22"/>
              </w:rPr>
            </w:pPr>
          </w:p>
        </w:tc>
        <w:tc>
          <w:tcPr>
            <w:tcW w:w="2250" w:type="dxa"/>
          </w:tcPr>
          <w:p w14:paraId="2C4E8807" w14:textId="77777777" w:rsidR="00275537" w:rsidRPr="0050581E" w:rsidRDefault="00275537" w:rsidP="00677F96">
            <w:pPr>
              <w:spacing w:before="100" w:after="100"/>
              <w:jc w:val="center"/>
              <w:rPr>
                <w:sz w:val="22"/>
              </w:rPr>
            </w:pPr>
          </w:p>
        </w:tc>
        <w:tc>
          <w:tcPr>
            <w:tcW w:w="1440" w:type="dxa"/>
          </w:tcPr>
          <w:p w14:paraId="5BC54B02" w14:textId="77777777" w:rsidR="00275537" w:rsidRPr="0050581E" w:rsidRDefault="00275537" w:rsidP="00677F96">
            <w:pPr>
              <w:spacing w:before="100" w:after="100"/>
              <w:jc w:val="center"/>
              <w:rPr>
                <w:sz w:val="22"/>
              </w:rPr>
            </w:pPr>
          </w:p>
        </w:tc>
      </w:tr>
      <w:tr w:rsidR="00275537" w:rsidRPr="0050581E" w14:paraId="04C48900" w14:textId="77777777" w:rsidTr="00677F96">
        <w:trPr>
          <w:cantSplit/>
        </w:trPr>
        <w:tc>
          <w:tcPr>
            <w:tcW w:w="2880" w:type="dxa"/>
          </w:tcPr>
          <w:p w14:paraId="115AD4BE" w14:textId="77777777" w:rsidR="00275537" w:rsidRPr="0050581E" w:rsidRDefault="00275537" w:rsidP="00677F96">
            <w:pPr>
              <w:spacing w:before="100" w:after="100"/>
              <w:jc w:val="center"/>
              <w:rPr>
                <w:sz w:val="22"/>
              </w:rPr>
            </w:pPr>
          </w:p>
        </w:tc>
        <w:tc>
          <w:tcPr>
            <w:tcW w:w="1440" w:type="dxa"/>
          </w:tcPr>
          <w:p w14:paraId="64A03A63" w14:textId="77777777" w:rsidR="00275537" w:rsidRPr="0050581E" w:rsidRDefault="00275537" w:rsidP="00677F96">
            <w:pPr>
              <w:spacing w:before="100" w:after="100"/>
              <w:jc w:val="center"/>
              <w:rPr>
                <w:sz w:val="22"/>
              </w:rPr>
            </w:pPr>
          </w:p>
        </w:tc>
        <w:tc>
          <w:tcPr>
            <w:tcW w:w="360" w:type="dxa"/>
          </w:tcPr>
          <w:p w14:paraId="71ECDF19" w14:textId="77777777" w:rsidR="00275537" w:rsidRPr="0050581E" w:rsidRDefault="00275537" w:rsidP="00677F96">
            <w:pPr>
              <w:spacing w:before="100" w:after="100"/>
              <w:jc w:val="center"/>
              <w:rPr>
                <w:sz w:val="22"/>
              </w:rPr>
            </w:pPr>
          </w:p>
        </w:tc>
        <w:tc>
          <w:tcPr>
            <w:tcW w:w="2628" w:type="dxa"/>
          </w:tcPr>
          <w:p w14:paraId="2737BAF1" w14:textId="77777777" w:rsidR="00275537" w:rsidRPr="0050581E" w:rsidRDefault="00275537" w:rsidP="00677F96">
            <w:pPr>
              <w:spacing w:before="100" w:after="100"/>
              <w:jc w:val="center"/>
              <w:rPr>
                <w:sz w:val="22"/>
              </w:rPr>
            </w:pPr>
          </w:p>
        </w:tc>
        <w:tc>
          <w:tcPr>
            <w:tcW w:w="1530" w:type="dxa"/>
          </w:tcPr>
          <w:p w14:paraId="200B88F1" w14:textId="77777777" w:rsidR="00275537" w:rsidRPr="0050581E" w:rsidRDefault="00275537" w:rsidP="00677F96">
            <w:pPr>
              <w:spacing w:before="100" w:after="100"/>
              <w:jc w:val="center"/>
              <w:rPr>
                <w:sz w:val="22"/>
              </w:rPr>
            </w:pPr>
          </w:p>
        </w:tc>
        <w:tc>
          <w:tcPr>
            <w:tcW w:w="360" w:type="dxa"/>
          </w:tcPr>
          <w:p w14:paraId="759153C6" w14:textId="77777777" w:rsidR="00275537" w:rsidRPr="0050581E" w:rsidRDefault="00275537" w:rsidP="00677F96">
            <w:pPr>
              <w:spacing w:before="100" w:after="100"/>
              <w:jc w:val="center"/>
              <w:rPr>
                <w:sz w:val="22"/>
              </w:rPr>
            </w:pPr>
          </w:p>
        </w:tc>
        <w:tc>
          <w:tcPr>
            <w:tcW w:w="2250" w:type="dxa"/>
          </w:tcPr>
          <w:p w14:paraId="6347C50B" w14:textId="77777777" w:rsidR="00275537" w:rsidRPr="0050581E" w:rsidRDefault="00275537" w:rsidP="00677F96">
            <w:pPr>
              <w:spacing w:before="100" w:after="100"/>
              <w:jc w:val="center"/>
              <w:rPr>
                <w:sz w:val="22"/>
              </w:rPr>
            </w:pPr>
          </w:p>
        </w:tc>
        <w:tc>
          <w:tcPr>
            <w:tcW w:w="1440" w:type="dxa"/>
          </w:tcPr>
          <w:p w14:paraId="535F2969" w14:textId="77777777" w:rsidR="00275537" w:rsidRPr="0050581E" w:rsidRDefault="00275537" w:rsidP="00677F96">
            <w:pPr>
              <w:spacing w:before="100" w:after="100"/>
              <w:jc w:val="center"/>
              <w:rPr>
                <w:sz w:val="22"/>
              </w:rPr>
            </w:pPr>
          </w:p>
        </w:tc>
      </w:tr>
      <w:tr w:rsidR="00275537" w:rsidRPr="0050581E" w14:paraId="51189AE7" w14:textId="77777777" w:rsidTr="00677F96">
        <w:trPr>
          <w:cantSplit/>
        </w:trPr>
        <w:tc>
          <w:tcPr>
            <w:tcW w:w="2880" w:type="dxa"/>
          </w:tcPr>
          <w:p w14:paraId="02C86F0A" w14:textId="77777777" w:rsidR="00275537" w:rsidRPr="0050581E" w:rsidRDefault="00275537" w:rsidP="00677F96">
            <w:pPr>
              <w:spacing w:before="100" w:after="100"/>
              <w:jc w:val="center"/>
              <w:rPr>
                <w:sz w:val="22"/>
              </w:rPr>
            </w:pPr>
          </w:p>
        </w:tc>
        <w:tc>
          <w:tcPr>
            <w:tcW w:w="1440" w:type="dxa"/>
          </w:tcPr>
          <w:p w14:paraId="5E588249" w14:textId="77777777" w:rsidR="00275537" w:rsidRPr="0050581E" w:rsidRDefault="00275537" w:rsidP="00677F96">
            <w:pPr>
              <w:spacing w:before="100" w:after="100"/>
              <w:jc w:val="center"/>
              <w:rPr>
                <w:sz w:val="22"/>
              </w:rPr>
            </w:pPr>
          </w:p>
        </w:tc>
        <w:tc>
          <w:tcPr>
            <w:tcW w:w="360" w:type="dxa"/>
          </w:tcPr>
          <w:p w14:paraId="048B1872" w14:textId="77777777" w:rsidR="00275537" w:rsidRPr="0050581E" w:rsidRDefault="00275537" w:rsidP="00677F96">
            <w:pPr>
              <w:spacing w:before="100" w:after="100"/>
              <w:jc w:val="center"/>
              <w:rPr>
                <w:sz w:val="22"/>
              </w:rPr>
            </w:pPr>
          </w:p>
        </w:tc>
        <w:tc>
          <w:tcPr>
            <w:tcW w:w="2628" w:type="dxa"/>
          </w:tcPr>
          <w:p w14:paraId="6735836F" w14:textId="77777777" w:rsidR="00275537" w:rsidRPr="0050581E" w:rsidRDefault="00275537" w:rsidP="00677F96">
            <w:pPr>
              <w:spacing w:before="100" w:after="100"/>
              <w:jc w:val="center"/>
              <w:rPr>
                <w:sz w:val="22"/>
              </w:rPr>
            </w:pPr>
          </w:p>
        </w:tc>
        <w:tc>
          <w:tcPr>
            <w:tcW w:w="1530" w:type="dxa"/>
          </w:tcPr>
          <w:p w14:paraId="0B00381B" w14:textId="77777777" w:rsidR="00275537" w:rsidRPr="0050581E" w:rsidRDefault="00275537" w:rsidP="00677F96">
            <w:pPr>
              <w:spacing w:before="100" w:after="100"/>
              <w:jc w:val="center"/>
              <w:rPr>
                <w:sz w:val="22"/>
              </w:rPr>
            </w:pPr>
          </w:p>
        </w:tc>
        <w:tc>
          <w:tcPr>
            <w:tcW w:w="360" w:type="dxa"/>
          </w:tcPr>
          <w:p w14:paraId="2275242D" w14:textId="77777777" w:rsidR="00275537" w:rsidRPr="0050581E" w:rsidRDefault="00275537" w:rsidP="00677F96">
            <w:pPr>
              <w:spacing w:before="100" w:after="100"/>
              <w:jc w:val="center"/>
              <w:rPr>
                <w:sz w:val="22"/>
              </w:rPr>
            </w:pPr>
          </w:p>
        </w:tc>
        <w:tc>
          <w:tcPr>
            <w:tcW w:w="2250" w:type="dxa"/>
          </w:tcPr>
          <w:p w14:paraId="02F986F4" w14:textId="77777777" w:rsidR="00275537" w:rsidRPr="0050581E" w:rsidRDefault="00275537" w:rsidP="00677F96">
            <w:pPr>
              <w:spacing w:before="100" w:after="100"/>
              <w:jc w:val="center"/>
              <w:rPr>
                <w:sz w:val="22"/>
              </w:rPr>
            </w:pPr>
          </w:p>
        </w:tc>
        <w:tc>
          <w:tcPr>
            <w:tcW w:w="1440" w:type="dxa"/>
          </w:tcPr>
          <w:p w14:paraId="39BADF63" w14:textId="77777777" w:rsidR="00275537" w:rsidRPr="0050581E" w:rsidRDefault="00275537" w:rsidP="00677F96">
            <w:pPr>
              <w:spacing w:before="100" w:after="100"/>
              <w:jc w:val="center"/>
              <w:rPr>
                <w:sz w:val="22"/>
              </w:rPr>
            </w:pPr>
          </w:p>
        </w:tc>
      </w:tr>
      <w:tr w:rsidR="00275537" w:rsidRPr="0050581E" w14:paraId="2135BB8B" w14:textId="77777777" w:rsidTr="00677F96">
        <w:trPr>
          <w:cantSplit/>
        </w:trPr>
        <w:tc>
          <w:tcPr>
            <w:tcW w:w="2880" w:type="dxa"/>
          </w:tcPr>
          <w:p w14:paraId="37FB7AC4" w14:textId="77777777" w:rsidR="00275537" w:rsidRPr="0050581E" w:rsidRDefault="00275537" w:rsidP="00677F96">
            <w:pPr>
              <w:spacing w:before="100" w:after="100"/>
              <w:jc w:val="center"/>
              <w:rPr>
                <w:sz w:val="22"/>
              </w:rPr>
            </w:pPr>
          </w:p>
        </w:tc>
        <w:tc>
          <w:tcPr>
            <w:tcW w:w="1440" w:type="dxa"/>
          </w:tcPr>
          <w:p w14:paraId="45A18BCB" w14:textId="77777777" w:rsidR="00275537" w:rsidRPr="0050581E" w:rsidRDefault="00275537" w:rsidP="00677F96">
            <w:pPr>
              <w:spacing w:before="100" w:after="100"/>
              <w:jc w:val="center"/>
              <w:rPr>
                <w:sz w:val="22"/>
              </w:rPr>
            </w:pPr>
          </w:p>
        </w:tc>
        <w:tc>
          <w:tcPr>
            <w:tcW w:w="360" w:type="dxa"/>
          </w:tcPr>
          <w:p w14:paraId="617CB55F" w14:textId="77777777" w:rsidR="00275537" w:rsidRPr="0050581E" w:rsidRDefault="00275537" w:rsidP="00677F96">
            <w:pPr>
              <w:spacing w:before="100" w:after="100"/>
              <w:jc w:val="center"/>
              <w:rPr>
                <w:sz w:val="22"/>
              </w:rPr>
            </w:pPr>
          </w:p>
        </w:tc>
        <w:tc>
          <w:tcPr>
            <w:tcW w:w="2628" w:type="dxa"/>
          </w:tcPr>
          <w:p w14:paraId="0846FA6C" w14:textId="77777777" w:rsidR="00275537" w:rsidRPr="0050581E" w:rsidRDefault="00275537" w:rsidP="00677F96">
            <w:pPr>
              <w:spacing w:before="100" w:after="100"/>
              <w:jc w:val="center"/>
              <w:rPr>
                <w:sz w:val="22"/>
              </w:rPr>
            </w:pPr>
          </w:p>
        </w:tc>
        <w:tc>
          <w:tcPr>
            <w:tcW w:w="1530" w:type="dxa"/>
          </w:tcPr>
          <w:p w14:paraId="2601ACD8" w14:textId="77777777" w:rsidR="00275537" w:rsidRPr="0050581E" w:rsidRDefault="00275537" w:rsidP="00677F96">
            <w:pPr>
              <w:spacing w:before="100" w:after="100"/>
              <w:jc w:val="center"/>
              <w:rPr>
                <w:sz w:val="22"/>
              </w:rPr>
            </w:pPr>
          </w:p>
        </w:tc>
        <w:tc>
          <w:tcPr>
            <w:tcW w:w="360" w:type="dxa"/>
          </w:tcPr>
          <w:p w14:paraId="2950A95F" w14:textId="77777777" w:rsidR="00275537" w:rsidRPr="0050581E" w:rsidRDefault="00275537" w:rsidP="00677F96">
            <w:pPr>
              <w:spacing w:before="100" w:after="100"/>
              <w:jc w:val="center"/>
              <w:rPr>
                <w:sz w:val="22"/>
              </w:rPr>
            </w:pPr>
          </w:p>
        </w:tc>
        <w:tc>
          <w:tcPr>
            <w:tcW w:w="2250" w:type="dxa"/>
          </w:tcPr>
          <w:p w14:paraId="167E5F41" w14:textId="77777777" w:rsidR="00275537" w:rsidRPr="0050581E" w:rsidRDefault="00275537" w:rsidP="00677F96">
            <w:pPr>
              <w:spacing w:before="100" w:after="100"/>
              <w:jc w:val="center"/>
              <w:rPr>
                <w:sz w:val="22"/>
              </w:rPr>
            </w:pPr>
          </w:p>
        </w:tc>
        <w:tc>
          <w:tcPr>
            <w:tcW w:w="1440" w:type="dxa"/>
          </w:tcPr>
          <w:p w14:paraId="09190DDE" w14:textId="77777777" w:rsidR="00275537" w:rsidRPr="0050581E" w:rsidRDefault="00275537" w:rsidP="00677F96">
            <w:pPr>
              <w:spacing w:before="100" w:after="100"/>
              <w:jc w:val="center"/>
              <w:rPr>
                <w:sz w:val="22"/>
              </w:rPr>
            </w:pPr>
          </w:p>
        </w:tc>
      </w:tr>
      <w:tr w:rsidR="00275537" w:rsidRPr="0050581E" w14:paraId="5338D762" w14:textId="77777777" w:rsidTr="00677F96">
        <w:trPr>
          <w:cantSplit/>
        </w:trPr>
        <w:tc>
          <w:tcPr>
            <w:tcW w:w="2880" w:type="dxa"/>
          </w:tcPr>
          <w:p w14:paraId="25687853" w14:textId="77777777" w:rsidR="00275537" w:rsidRPr="0050581E" w:rsidRDefault="00275537" w:rsidP="00677F96">
            <w:pPr>
              <w:spacing w:before="100" w:after="100"/>
              <w:jc w:val="center"/>
              <w:rPr>
                <w:sz w:val="22"/>
              </w:rPr>
            </w:pPr>
          </w:p>
        </w:tc>
        <w:tc>
          <w:tcPr>
            <w:tcW w:w="1440" w:type="dxa"/>
          </w:tcPr>
          <w:p w14:paraId="33DCBDCD" w14:textId="77777777" w:rsidR="00275537" w:rsidRPr="0050581E" w:rsidRDefault="00275537" w:rsidP="00677F96">
            <w:pPr>
              <w:spacing w:before="100" w:after="100"/>
              <w:jc w:val="center"/>
              <w:rPr>
                <w:sz w:val="22"/>
              </w:rPr>
            </w:pPr>
          </w:p>
        </w:tc>
        <w:tc>
          <w:tcPr>
            <w:tcW w:w="360" w:type="dxa"/>
          </w:tcPr>
          <w:p w14:paraId="366A3D69" w14:textId="77777777" w:rsidR="00275537" w:rsidRPr="0050581E" w:rsidRDefault="00275537" w:rsidP="00677F96">
            <w:pPr>
              <w:spacing w:before="100" w:after="100"/>
              <w:jc w:val="center"/>
              <w:rPr>
                <w:sz w:val="22"/>
              </w:rPr>
            </w:pPr>
          </w:p>
        </w:tc>
        <w:tc>
          <w:tcPr>
            <w:tcW w:w="2628" w:type="dxa"/>
          </w:tcPr>
          <w:p w14:paraId="24C2BA1D" w14:textId="77777777" w:rsidR="00275537" w:rsidRPr="0050581E" w:rsidRDefault="00275537" w:rsidP="00677F96">
            <w:pPr>
              <w:spacing w:before="100" w:after="100"/>
              <w:jc w:val="center"/>
              <w:rPr>
                <w:sz w:val="22"/>
              </w:rPr>
            </w:pPr>
          </w:p>
        </w:tc>
        <w:tc>
          <w:tcPr>
            <w:tcW w:w="1530" w:type="dxa"/>
          </w:tcPr>
          <w:p w14:paraId="5D6AC3A0" w14:textId="77777777" w:rsidR="00275537" w:rsidRPr="0050581E" w:rsidRDefault="00275537" w:rsidP="00677F96">
            <w:pPr>
              <w:spacing w:before="100" w:after="100"/>
              <w:jc w:val="center"/>
              <w:rPr>
                <w:sz w:val="22"/>
              </w:rPr>
            </w:pPr>
          </w:p>
        </w:tc>
        <w:tc>
          <w:tcPr>
            <w:tcW w:w="360" w:type="dxa"/>
          </w:tcPr>
          <w:p w14:paraId="63DFA9D7" w14:textId="77777777" w:rsidR="00275537" w:rsidRPr="0050581E" w:rsidRDefault="00275537" w:rsidP="00677F96">
            <w:pPr>
              <w:spacing w:before="100" w:after="100"/>
              <w:jc w:val="center"/>
              <w:rPr>
                <w:sz w:val="22"/>
              </w:rPr>
            </w:pPr>
          </w:p>
        </w:tc>
        <w:tc>
          <w:tcPr>
            <w:tcW w:w="2250" w:type="dxa"/>
          </w:tcPr>
          <w:p w14:paraId="16837958" w14:textId="77777777" w:rsidR="00275537" w:rsidRPr="0050581E" w:rsidRDefault="00275537" w:rsidP="00677F96">
            <w:pPr>
              <w:spacing w:before="100" w:after="100"/>
              <w:jc w:val="center"/>
              <w:rPr>
                <w:sz w:val="22"/>
              </w:rPr>
            </w:pPr>
          </w:p>
        </w:tc>
        <w:tc>
          <w:tcPr>
            <w:tcW w:w="1440" w:type="dxa"/>
          </w:tcPr>
          <w:p w14:paraId="4CD2EF72" w14:textId="77777777" w:rsidR="00275537" w:rsidRPr="0050581E" w:rsidRDefault="00275537" w:rsidP="00677F96">
            <w:pPr>
              <w:spacing w:before="100" w:after="100"/>
              <w:jc w:val="center"/>
              <w:rPr>
                <w:sz w:val="22"/>
              </w:rPr>
            </w:pPr>
          </w:p>
        </w:tc>
      </w:tr>
      <w:tr w:rsidR="00275537" w:rsidRPr="0050581E" w14:paraId="06D6047C" w14:textId="77777777" w:rsidTr="00677F96">
        <w:trPr>
          <w:cantSplit/>
        </w:trPr>
        <w:tc>
          <w:tcPr>
            <w:tcW w:w="2880" w:type="dxa"/>
          </w:tcPr>
          <w:p w14:paraId="46ABA4D1" w14:textId="77777777" w:rsidR="00275537" w:rsidRPr="0050581E" w:rsidRDefault="00275537" w:rsidP="00677F96">
            <w:pPr>
              <w:spacing w:before="100" w:after="100"/>
              <w:jc w:val="center"/>
              <w:rPr>
                <w:sz w:val="22"/>
              </w:rPr>
            </w:pPr>
          </w:p>
        </w:tc>
        <w:tc>
          <w:tcPr>
            <w:tcW w:w="1440" w:type="dxa"/>
          </w:tcPr>
          <w:p w14:paraId="41DEB414" w14:textId="77777777" w:rsidR="00275537" w:rsidRPr="0050581E" w:rsidRDefault="00275537" w:rsidP="00677F96">
            <w:pPr>
              <w:spacing w:before="100" w:after="100"/>
              <w:jc w:val="center"/>
              <w:rPr>
                <w:sz w:val="22"/>
              </w:rPr>
            </w:pPr>
          </w:p>
        </w:tc>
        <w:tc>
          <w:tcPr>
            <w:tcW w:w="360" w:type="dxa"/>
          </w:tcPr>
          <w:p w14:paraId="17AF280D" w14:textId="77777777" w:rsidR="00275537" w:rsidRPr="0050581E" w:rsidRDefault="00275537" w:rsidP="00677F96">
            <w:pPr>
              <w:spacing w:before="100" w:after="100"/>
              <w:jc w:val="center"/>
              <w:rPr>
                <w:sz w:val="22"/>
              </w:rPr>
            </w:pPr>
          </w:p>
        </w:tc>
        <w:tc>
          <w:tcPr>
            <w:tcW w:w="2628" w:type="dxa"/>
          </w:tcPr>
          <w:p w14:paraId="35A04AD2" w14:textId="77777777" w:rsidR="00275537" w:rsidRPr="0050581E" w:rsidRDefault="00275537" w:rsidP="00677F96">
            <w:pPr>
              <w:spacing w:before="100" w:after="100"/>
              <w:jc w:val="center"/>
              <w:rPr>
                <w:sz w:val="22"/>
              </w:rPr>
            </w:pPr>
          </w:p>
        </w:tc>
        <w:tc>
          <w:tcPr>
            <w:tcW w:w="1530" w:type="dxa"/>
          </w:tcPr>
          <w:p w14:paraId="61633ACC" w14:textId="77777777" w:rsidR="00275537" w:rsidRPr="0050581E" w:rsidRDefault="00275537" w:rsidP="00677F96">
            <w:pPr>
              <w:spacing w:before="100" w:after="100"/>
              <w:jc w:val="center"/>
              <w:rPr>
                <w:sz w:val="22"/>
              </w:rPr>
            </w:pPr>
          </w:p>
        </w:tc>
        <w:tc>
          <w:tcPr>
            <w:tcW w:w="360" w:type="dxa"/>
          </w:tcPr>
          <w:p w14:paraId="36D37C27" w14:textId="77777777" w:rsidR="00275537" w:rsidRPr="0050581E" w:rsidRDefault="00275537" w:rsidP="00677F96">
            <w:pPr>
              <w:spacing w:before="100" w:after="100"/>
              <w:jc w:val="center"/>
              <w:rPr>
                <w:sz w:val="22"/>
              </w:rPr>
            </w:pPr>
          </w:p>
        </w:tc>
        <w:tc>
          <w:tcPr>
            <w:tcW w:w="2250" w:type="dxa"/>
          </w:tcPr>
          <w:p w14:paraId="6A4EA80D" w14:textId="77777777" w:rsidR="00275537" w:rsidRPr="0050581E" w:rsidRDefault="00275537" w:rsidP="00677F96">
            <w:pPr>
              <w:spacing w:before="100" w:after="100"/>
              <w:jc w:val="center"/>
              <w:rPr>
                <w:sz w:val="22"/>
              </w:rPr>
            </w:pPr>
          </w:p>
        </w:tc>
        <w:tc>
          <w:tcPr>
            <w:tcW w:w="1440" w:type="dxa"/>
          </w:tcPr>
          <w:p w14:paraId="6691EA4A" w14:textId="77777777" w:rsidR="00275537" w:rsidRPr="0050581E" w:rsidRDefault="00275537" w:rsidP="00677F96">
            <w:pPr>
              <w:spacing w:before="100" w:after="100"/>
              <w:jc w:val="center"/>
              <w:rPr>
                <w:sz w:val="22"/>
              </w:rPr>
            </w:pPr>
          </w:p>
        </w:tc>
      </w:tr>
      <w:tr w:rsidR="00275537" w:rsidRPr="0050581E" w14:paraId="314940AA" w14:textId="77777777" w:rsidTr="00677F96">
        <w:trPr>
          <w:cantSplit/>
        </w:trPr>
        <w:tc>
          <w:tcPr>
            <w:tcW w:w="2880" w:type="dxa"/>
          </w:tcPr>
          <w:p w14:paraId="5B76B63A" w14:textId="77777777" w:rsidR="00275537" w:rsidRPr="0050581E" w:rsidRDefault="00275537" w:rsidP="00677F96">
            <w:pPr>
              <w:spacing w:before="100" w:after="100"/>
              <w:jc w:val="center"/>
              <w:rPr>
                <w:sz w:val="22"/>
              </w:rPr>
            </w:pPr>
          </w:p>
        </w:tc>
        <w:tc>
          <w:tcPr>
            <w:tcW w:w="1440" w:type="dxa"/>
          </w:tcPr>
          <w:p w14:paraId="7439BD36" w14:textId="77777777" w:rsidR="00275537" w:rsidRPr="0050581E" w:rsidRDefault="00275537" w:rsidP="00677F96">
            <w:pPr>
              <w:spacing w:before="100" w:after="100"/>
              <w:jc w:val="center"/>
              <w:rPr>
                <w:sz w:val="22"/>
              </w:rPr>
            </w:pPr>
          </w:p>
        </w:tc>
        <w:tc>
          <w:tcPr>
            <w:tcW w:w="360" w:type="dxa"/>
          </w:tcPr>
          <w:p w14:paraId="661CC144" w14:textId="77777777" w:rsidR="00275537" w:rsidRPr="0050581E" w:rsidRDefault="00275537" w:rsidP="00677F96">
            <w:pPr>
              <w:spacing w:before="100" w:after="100"/>
              <w:jc w:val="center"/>
              <w:rPr>
                <w:sz w:val="22"/>
              </w:rPr>
            </w:pPr>
          </w:p>
        </w:tc>
        <w:tc>
          <w:tcPr>
            <w:tcW w:w="2628" w:type="dxa"/>
          </w:tcPr>
          <w:p w14:paraId="782F4942" w14:textId="77777777" w:rsidR="00275537" w:rsidRPr="0050581E" w:rsidRDefault="00275537" w:rsidP="00677F96">
            <w:pPr>
              <w:spacing w:before="100" w:after="100"/>
              <w:jc w:val="center"/>
              <w:rPr>
                <w:sz w:val="22"/>
              </w:rPr>
            </w:pPr>
          </w:p>
        </w:tc>
        <w:tc>
          <w:tcPr>
            <w:tcW w:w="1530" w:type="dxa"/>
          </w:tcPr>
          <w:p w14:paraId="491A56F9" w14:textId="77777777" w:rsidR="00275537" w:rsidRPr="0050581E" w:rsidRDefault="00275537" w:rsidP="00677F96">
            <w:pPr>
              <w:spacing w:before="100" w:after="100"/>
              <w:jc w:val="center"/>
              <w:rPr>
                <w:sz w:val="22"/>
              </w:rPr>
            </w:pPr>
          </w:p>
        </w:tc>
        <w:tc>
          <w:tcPr>
            <w:tcW w:w="360" w:type="dxa"/>
          </w:tcPr>
          <w:p w14:paraId="12875AD0" w14:textId="77777777" w:rsidR="00275537" w:rsidRPr="0050581E" w:rsidRDefault="00275537" w:rsidP="00677F96">
            <w:pPr>
              <w:spacing w:before="100" w:after="100"/>
              <w:jc w:val="center"/>
              <w:rPr>
                <w:sz w:val="22"/>
              </w:rPr>
            </w:pPr>
          </w:p>
        </w:tc>
        <w:tc>
          <w:tcPr>
            <w:tcW w:w="2250" w:type="dxa"/>
          </w:tcPr>
          <w:p w14:paraId="6DB3948F" w14:textId="77777777" w:rsidR="00275537" w:rsidRPr="0050581E" w:rsidRDefault="00275537" w:rsidP="00677F96">
            <w:pPr>
              <w:spacing w:before="100" w:after="100"/>
              <w:jc w:val="center"/>
              <w:rPr>
                <w:sz w:val="22"/>
              </w:rPr>
            </w:pPr>
          </w:p>
        </w:tc>
        <w:tc>
          <w:tcPr>
            <w:tcW w:w="1440" w:type="dxa"/>
          </w:tcPr>
          <w:p w14:paraId="1D57183B" w14:textId="77777777" w:rsidR="00275537" w:rsidRPr="0050581E" w:rsidRDefault="00275537" w:rsidP="00677F96">
            <w:pPr>
              <w:spacing w:before="100" w:after="100"/>
              <w:jc w:val="center"/>
              <w:rPr>
                <w:sz w:val="22"/>
              </w:rPr>
            </w:pPr>
          </w:p>
        </w:tc>
      </w:tr>
    </w:tbl>
    <w:p w14:paraId="72DD735E" w14:textId="5E4037E1" w:rsidR="00BD0C18" w:rsidRDefault="00BD0C18" w:rsidP="00BD0C18">
      <w:pPr>
        <w:spacing w:after="0"/>
        <w:jc w:val="left"/>
      </w:pPr>
    </w:p>
    <w:p w14:paraId="5E4A8C4F" w14:textId="77777777" w:rsidR="00275537" w:rsidRDefault="00275537" w:rsidP="00BD0C18">
      <w:pPr>
        <w:spacing w:after="0"/>
        <w:jc w:val="center"/>
        <w:rPr>
          <w:b/>
        </w:rPr>
      </w:pPr>
    </w:p>
    <w:p w14:paraId="22B5E076" w14:textId="77777777" w:rsidR="00275537" w:rsidRDefault="00275537" w:rsidP="00BD0C18">
      <w:pPr>
        <w:spacing w:after="0"/>
        <w:jc w:val="center"/>
        <w:rPr>
          <w:b/>
        </w:rPr>
      </w:pPr>
    </w:p>
    <w:p w14:paraId="23CD42BD" w14:textId="77777777" w:rsidR="00275537" w:rsidRDefault="00275537" w:rsidP="00BD0C18">
      <w:pPr>
        <w:spacing w:after="0"/>
        <w:jc w:val="center"/>
        <w:rPr>
          <w:b/>
        </w:rPr>
      </w:pPr>
    </w:p>
    <w:p w14:paraId="77E7A088" w14:textId="77777777" w:rsidR="00275537" w:rsidRDefault="00275537" w:rsidP="00BD0C18">
      <w:pPr>
        <w:spacing w:after="0"/>
        <w:jc w:val="center"/>
        <w:rPr>
          <w:b/>
        </w:rPr>
      </w:pPr>
    </w:p>
    <w:p w14:paraId="720B7F61" w14:textId="77777777" w:rsidR="00275537" w:rsidRDefault="00275537" w:rsidP="00BD0C18">
      <w:pPr>
        <w:spacing w:after="0"/>
        <w:jc w:val="center"/>
        <w:rPr>
          <w:b/>
        </w:rPr>
      </w:pPr>
    </w:p>
    <w:p w14:paraId="3FA661D5" w14:textId="77777777" w:rsidR="00275537" w:rsidRDefault="00275537" w:rsidP="00275537">
      <w:pPr>
        <w:spacing w:after="0"/>
        <w:rPr>
          <w:b/>
        </w:rPr>
      </w:pPr>
    </w:p>
    <w:p w14:paraId="4F09822D" w14:textId="77777777" w:rsidR="00275537" w:rsidRDefault="00275537" w:rsidP="00BD0C18">
      <w:pPr>
        <w:spacing w:after="0"/>
        <w:jc w:val="center"/>
        <w:rPr>
          <w:b/>
        </w:rPr>
      </w:pPr>
    </w:p>
    <w:p w14:paraId="349FD423" w14:textId="6D040A3C" w:rsidR="00BD0C18" w:rsidRPr="00416F27" w:rsidRDefault="00BD0C18" w:rsidP="00BD0C18">
      <w:pPr>
        <w:spacing w:after="0"/>
        <w:jc w:val="center"/>
        <w:rPr>
          <w:b/>
        </w:rPr>
      </w:pPr>
      <w:r w:rsidRPr="00416F27">
        <w:rPr>
          <w:b/>
        </w:rPr>
        <w:t>ANEXO: “INDICE PARA LA PRESENTACIÓN DE OFERTA”</w:t>
      </w:r>
    </w:p>
    <w:p w14:paraId="729A0745" w14:textId="77777777" w:rsidR="00482FA8" w:rsidRDefault="00482FA8" w:rsidP="00BD0C18">
      <w:pPr>
        <w:spacing w:after="0"/>
        <w:jc w:val="center"/>
        <w:rPr>
          <w:b/>
          <w:color w:val="FF0000"/>
        </w:rPr>
      </w:pPr>
    </w:p>
    <w:p w14:paraId="1A15E9FD" w14:textId="77777777" w:rsidR="00482FA8" w:rsidRDefault="00482FA8" w:rsidP="00482FA8">
      <w:pPr>
        <w:pStyle w:val="Textocomentario"/>
        <w:spacing w:after="0"/>
        <w:rPr>
          <w:sz w:val="22"/>
          <w:szCs w:val="22"/>
        </w:rPr>
      </w:pPr>
      <w:r>
        <w:rPr>
          <w:sz w:val="22"/>
          <w:szCs w:val="22"/>
        </w:rPr>
        <w:t>Los documentos a ser presentados en su oferta deberán seguir el siguiente orden y al inicio de cada sobre deberá contener un índice señalando la página de su oferta en la que se encuentra la información correspondiente a cada documento.</w:t>
      </w:r>
    </w:p>
    <w:p w14:paraId="55BE5591" w14:textId="77777777" w:rsidR="00482FA8" w:rsidRDefault="00482FA8" w:rsidP="00BD0C18">
      <w:pPr>
        <w:spacing w:after="0"/>
        <w:jc w:val="center"/>
        <w:rPr>
          <w:b/>
          <w:color w:val="FF0000"/>
        </w:rPr>
      </w:pPr>
    </w:p>
    <w:tbl>
      <w:tblPr>
        <w:tblW w:w="12220" w:type="dxa"/>
        <w:tblCellMar>
          <w:left w:w="70" w:type="dxa"/>
          <w:right w:w="70" w:type="dxa"/>
        </w:tblCellMar>
        <w:tblLook w:val="04A0" w:firstRow="1" w:lastRow="0" w:firstColumn="1" w:lastColumn="0" w:noHBand="0" w:noVBand="1"/>
      </w:tblPr>
      <w:tblGrid>
        <w:gridCol w:w="600"/>
        <w:gridCol w:w="8980"/>
        <w:gridCol w:w="2640"/>
      </w:tblGrid>
      <w:tr w:rsidR="00BD0C18" w:rsidRPr="00EB62D2" w14:paraId="1415CBFE" w14:textId="77777777" w:rsidTr="007F54F3">
        <w:trPr>
          <w:trHeight w:val="750"/>
        </w:trPr>
        <w:tc>
          <w:tcPr>
            <w:tcW w:w="600" w:type="dxa"/>
            <w:tcBorders>
              <w:top w:val="nil"/>
              <w:left w:val="nil"/>
              <w:bottom w:val="nil"/>
              <w:right w:val="nil"/>
            </w:tcBorders>
            <w:shd w:val="clear" w:color="auto" w:fill="auto"/>
            <w:noWrap/>
            <w:vAlign w:val="bottom"/>
            <w:hideMark/>
          </w:tcPr>
          <w:p w14:paraId="01E58089" w14:textId="77777777" w:rsidR="00BD0C18" w:rsidRPr="00EB62D2" w:rsidRDefault="00BD0C18" w:rsidP="007F54F3">
            <w:pPr>
              <w:spacing w:after="0"/>
              <w:jc w:val="left"/>
              <w:rPr>
                <w:lang w:val="es-PE"/>
              </w:rPr>
            </w:pPr>
          </w:p>
        </w:tc>
        <w:tc>
          <w:tcPr>
            <w:tcW w:w="8980" w:type="dxa"/>
            <w:tcBorders>
              <w:top w:val="nil"/>
              <w:left w:val="nil"/>
              <w:bottom w:val="nil"/>
              <w:right w:val="nil"/>
            </w:tcBorders>
            <w:shd w:val="clear" w:color="auto" w:fill="auto"/>
            <w:noWrap/>
            <w:vAlign w:val="bottom"/>
            <w:hideMark/>
          </w:tcPr>
          <w:p w14:paraId="5C80A79D" w14:textId="77777777" w:rsidR="00BD0C18" w:rsidRPr="00EB62D2" w:rsidRDefault="00BD0C18" w:rsidP="007F54F3">
            <w:pPr>
              <w:spacing w:after="0"/>
              <w:jc w:val="center"/>
              <w:rPr>
                <w:lang w:val="es-PE"/>
              </w:rPr>
            </w:pP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B1372" w14:textId="77777777" w:rsidR="00BD0C18" w:rsidRPr="00EB62D2" w:rsidRDefault="00BD0C18" w:rsidP="007F54F3">
            <w:pPr>
              <w:spacing w:after="0"/>
              <w:jc w:val="center"/>
              <w:rPr>
                <w:b/>
                <w:bCs/>
                <w:color w:val="000000"/>
                <w:lang w:val="es-PE"/>
              </w:rPr>
            </w:pPr>
            <w:r w:rsidRPr="00EB62D2">
              <w:rPr>
                <w:b/>
                <w:bCs/>
                <w:color w:val="000000"/>
                <w:lang w:val="es-PE"/>
              </w:rPr>
              <w:t>NRO. FOLIO EN LA OFERTA</w:t>
            </w:r>
          </w:p>
        </w:tc>
      </w:tr>
      <w:tr w:rsidR="00BD0C18" w:rsidRPr="00EB62D2" w14:paraId="29B94718" w14:textId="77777777" w:rsidTr="007F54F3">
        <w:trPr>
          <w:trHeight w:val="375"/>
        </w:trPr>
        <w:tc>
          <w:tcPr>
            <w:tcW w:w="600" w:type="dxa"/>
            <w:tcBorders>
              <w:top w:val="nil"/>
              <w:left w:val="nil"/>
              <w:bottom w:val="nil"/>
              <w:right w:val="nil"/>
            </w:tcBorders>
            <w:shd w:val="clear" w:color="auto" w:fill="auto"/>
            <w:noWrap/>
            <w:vAlign w:val="bottom"/>
            <w:hideMark/>
          </w:tcPr>
          <w:p w14:paraId="233F7F01" w14:textId="77777777" w:rsidR="00BD0C18" w:rsidRPr="00EB62D2" w:rsidRDefault="00BD0C18" w:rsidP="007F54F3">
            <w:pPr>
              <w:spacing w:after="0"/>
              <w:jc w:val="center"/>
              <w:rPr>
                <w:b/>
                <w:bCs/>
                <w:color w:val="000000"/>
                <w:sz w:val="28"/>
                <w:szCs w:val="28"/>
                <w:lang w:val="es-PE"/>
              </w:rPr>
            </w:pPr>
          </w:p>
        </w:tc>
        <w:tc>
          <w:tcPr>
            <w:tcW w:w="116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F817E3" w14:textId="77777777" w:rsidR="00BD0C18" w:rsidRPr="00EB62D2" w:rsidRDefault="00BD0C18" w:rsidP="007F54F3">
            <w:pPr>
              <w:spacing w:after="0"/>
              <w:jc w:val="center"/>
              <w:rPr>
                <w:b/>
                <w:bCs/>
                <w:color w:val="000000"/>
                <w:lang w:val="es-PE"/>
              </w:rPr>
            </w:pPr>
            <w:r w:rsidRPr="00EB62D2">
              <w:rPr>
                <w:b/>
                <w:bCs/>
                <w:color w:val="000000"/>
                <w:lang w:val="es-PE"/>
              </w:rPr>
              <w:t>PARTE TÉCNICA</w:t>
            </w:r>
            <w:r w:rsidR="00482FA8">
              <w:rPr>
                <w:b/>
                <w:bCs/>
                <w:color w:val="000000"/>
                <w:lang w:val="es-PE"/>
              </w:rPr>
              <w:t xml:space="preserve"> (Sobre 01)</w:t>
            </w:r>
          </w:p>
        </w:tc>
      </w:tr>
      <w:tr w:rsidR="00BD0C18" w:rsidRPr="00EB62D2" w14:paraId="1AF54546" w14:textId="77777777" w:rsidTr="007F54F3">
        <w:trPr>
          <w:trHeight w:val="300"/>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14:paraId="43E91F36" w14:textId="77777777" w:rsidR="00BD0C18" w:rsidRPr="00EB62D2" w:rsidRDefault="00BD0C18" w:rsidP="007F54F3">
            <w:pPr>
              <w:spacing w:after="0"/>
              <w:jc w:val="center"/>
              <w:rPr>
                <w:color w:val="000000"/>
                <w:sz w:val="22"/>
                <w:szCs w:val="22"/>
                <w:lang w:val="es-PE"/>
              </w:rPr>
            </w:pPr>
            <w:r w:rsidRPr="00EB62D2">
              <w:rPr>
                <w:color w:val="000000"/>
                <w:sz w:val="22"/>
                <w:szCs w:val="22"/>
                <w:lang w:val="es-PE"/>
              </w:rPr>
              <w:t> </w:t>
            </w:r>
          </w:p>
        </w:tc>
        <w:tc>
          <w:tcPr>
            <w:tcW w:w="8980" w:type="dxa"/>
            <w:tcBorders>
              <w:top w:val="nil"/>
              <w:left w:val="nil"/>
              <w:bottom w:val="nil"/>
              <w:right w:val="single" w:sz="4" w:space="0" w:color="auto"/>
            </w:tcBorders>
            <w:shd w:val="clear" w:color="auto" w:fill="auto"/>
            <w:noWrap/>
            <w:vAlign w:val="bottom"/>
            <w:hideMark/>
          </w:tcPr>
          <w:p w14:paraId="615F3CFF" w14:textId="77777777" w:rsidR="00BD0C18" w:rsidRPr="00EB62D2" w:rsidRDefault="00BD0C18" w:rsidP="007F54F3">
            <w:pPr>
              <w:spacing w:after="0"/>
              <w:jc w:val="left"/>
              <w:rPr>
                <w:b/>
                <w:bCs/>
                <w:color w:val="000000"/>
                <w:sz w:val="22"/>
                <w:szCs w:val="22"/>
                <w:u w:val="single"/>
                <w:lang w:val="es-PE"/>
              </w:rPr>
            </w:pPr>
            <w:r w:rsidRPr="00EB62D2">
              <w:rPr>
                <w:b/>
                <w:bCs/>
                <w:color w:val="000000"/>
                <w:sz w:val="22"/>
                <w:szCs w:val="22"/>
                <w:u w:val="single"/>
                <w:lang w:val="es-PE"/>
              </w:rPr>
              <w:t>Documentos legales y administrativos:</w:t>
            </w:r>
          </w:p>
        </w:tc>
        <w:tc>
          <w:tcPr>
            <w:tcW w:w="2640" w:type="dxa"/>
            <w:tcBorders>
              <w:top w:val="nil"/>
              <w:left w:val="nil"/>
              <w:bottom w:val="nil"/>
              <w:right w:val="single" w:sz="4" w:space="0" w:color="auto"/>
            </w:tcBorders>
            <w:shd w:val="clear" w:color="auto" w:fill="auto"/>
            <w:noWrap/>
            <w:vAlign w:val="bottom"/>
            <w:hideMark/>
          </w:tcPr>
          <w:p w14:paraId="1DB3EF6F" w14:textId="77777777" w:rsidR="00BD0C18" w:rsidRPr="00EB62D2" w:rsidRDefault="00BD0C18" w:rsidP="007F54F3">
            <w:pPr>
              <w:spacing w:after="0"/>
              <w:jc w:val="center"/>
              <w:rPr>
                <w:color w:val="000000"/>
                <w:sz w:val="22"/>
                <w:szCs w:val="22"/>
                <w:lang w:val="es-PE"/>
              </w:rPr>
            </w:pPr>
            <w:r w:rsidRPr="00EB62D2">
              <w:rPr>
                <w:color w:val="000000"/>
                <w:sz w:val="22"/>
                <w:szCs w:val="22"/>
                <w:lang w:val="es-PE"/>
              </w:rPr>
              <w:t> </w:t>
            </w:r>
          </w:p>
        </w:tc>
      </w:tr>
      <w:tr w:rsidR="00BD0C18" w:rsidRPr="00EA0A1F" w14:paraId="54C4C947" w14:textId="77777777" w:rsidTr="007F54F3">
        <w:trPr>
          <w:trHeight w:val="6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E6F6100" w14:textId="77777777" w:rsidR="00BD0C18" w:rsidRPr="00EA0A1F" w:rsidRDefault="00BD0C18" w:rsidP="007F54F3">
            <w:pPr>
              <w:spacing w:after="0"/>
              <w:jc w:val="center"/>
              <w:rPr>
                <w:color w:val="000000"/>
                <w:sz w:val="22"/>
                <w:szCs w:val="22"/>
                <w:lang w:val="es-PE"/>
              </w:rPr>
            </w:pPr>
            <w:bookmarkStart w:id="147" w:name="_Hlk153795866"/>
            <w:r w:rsidRPr="00EA0A1F">
              <w:rPr>
                <w:color w:val="000000"/>
                <w:sz w:val="22"/>
                <w:szCs w:val="22"/>
                <w:lang w:val="es-PE"/>
              </w:rPr>
              <w:t>1</w:t>
            </w:r>
          </w:p>
        </w:tc>
        <w:tc>
          <w:tcPr>
            <w:tcW w:w="8980" w:type="dxa"/>
            <w:tcBorders>
              <w:top w:val="nil"/>
              <w:left w:val="nil"/>
              <w:bottom w:val="single" w:sz="4" w:space="0" w:color="auto"/>
              <w:right w:val="single" w:sz="4" w:space="0" w:color="auto"/>
            </w:tcBorders>
            <w:shd w:val="clear" w:color="auto" w:fill="auto"/>
            <w:vAlign w:val="center"/>
            <w:hideMark/>
          </w:tcPr>
          <w:p w14:paraId="21E91D49" w14:textId="77777777" w:rsidR="00BD0C18" w:rsidRPr="00EA0A1F" w:rsidRDefault="00BD0C18" w:rsidP="007F54F3">
            <w:pPr>
              <w:spacing w:after="0"/>
              <w:jc w:val="left"/>
              <w:rPr>
                <w:color w:val="000000"/>
                <w:sz w:val="22"/>
                <w:szCs w:val="22"/>
                <w:lang w:val="es-PE"/>
              </w:rPr>
            </w:pPr>
            <w:r w:rsidRPr="00EA0A1F">
              <w:rPr>
                <w:color w:val="000000"/>
                <w:sz w:val="22"/>
                <w:szCs w:val="22"/>
                <w:lang w:val="es-PE"/>
              </w:rPr>
              <w:t>Carta del Representante Legal delegando la facultad o autorizando para firmar la oferta y la copia simple del (o de los) poder(es) legal(es)</w:t>
            </w:r>
          </w:p>
        </w:tc>
        <w:tc>
          <w:tcPr>
            <w:tcW w:w="2640" w:type="dxa"/>
            <w:tcBorders>
              <w:top w:val="nil"/>
              <w:left w:val="nil"/>
              <w:bottom w:val="single" w:sz="4" w:space="0" w:color="auto"/>
              <w:right w:val="single" w:sz="4" w:space="0" w:color="auto"/>
            </w:tcBorders>
            <w:shd w:val="clear" w:color="auto" w:fill="auto"/>
            <w:noWrap/>
            <w:vAlign w:val="bottom"/>
            <w:hideMark/>
          </w:tcPr>
          <w:p w14:paraId="07153CA9" w14:textId="77777777" w:rsidR="00BD0C18" w:rsidRPr="00EA0A1F" w:rsidRDefault="00BD0C18" w:rsidP="007F54F3">
            <w:pPr>
              <w:spacing w:after="0"/>
              <w:jc w:val="center"/>
              <w:rPr>
                <w:color w:val="000000"/>
                <w:sz w:val="22"/>
                <w:szCs w:val="22"/>
                <w:lang w:val="es-PE"/>
              </w:rPr>
            </w:pPr>
            <w:r w:rsidRPr="00EA0A1F">
              <w:rPr>
                <w:color w:val="000000"/>
                <w:sz w:val="22"/>
                <w:szCs w:val="22"/>
                <w:lang w:val="es-PE"/>
              </w:rPr>
              <w:t> </w:t>
            </w:r>
          </w:p>
        </w:tc>
      </w:tr>
      <w:tr w:rsidR="00BD0C18" w:rsidRPr="00EA0A1F" w14:paraId="68D08086" w14:textId="77777777" w:rsidTr="007F54F3">
        <w:trPr>
          <w:trHeight w:val="6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C6A973D" w14:textId="77777777" w:rsidR="00BD0C18" w:rsidRPr="00EA0A1F" w:rsidRDefault="00BD0C18" w:rsidP="007F54F3">
            <w:pPr>
              <w:spacing w:after="0"/>
              <w:jc w:val="center"/>
              <w:rPr>
                <w:color w:val="000000"/>
                <w:sz w:val="22"/>
                <w:szCs w:val="22"/>
                <w:lang w:val="es-PE"/>
              </w:rPr>
            </w:pPr>
            <w:r w:rsidRPr="00EA0A1F">
              <w:rPr>
                <w:color w:val="000000"/>
                <w:sz w:val="22"/>
                <w:szCs w:val="22"/>
                <w:lang w:val="es-PE"/>
              </w:rPr>
              <w:t>2</w:t>
            </w:r>
          </w:p>
        </w:tc>
        <w:tc>
          <w:tcPr>
            <w:tcW w:w="8980" w:type="dxa"/>
            <w:tcBorders>
              <w:top w:val="nil"/>
              <w:left w:val="nil"/>
              <w:bottom w:val="single" w:sz="4" w:space="0" w:color="auto"/>
              <w:right w:val="single" w:sz="4" w:space="0" w:color="auto"/>
            </w:tcBorders>
            <w:shd w:val="clear" w:color="auto" w:fill="auto"/>
            <w:vAlign w:val="center"/>
            <w:hideMark/>
          </w:tcPr>
          <w:p w14:paraId="4038CEF6" w14:textId="77777777" w:rsidR="00BD0C18" w:rsidRPr="00EA0A1F" w:rsidRDefault="00BD0C18" w:rsidP="007F54F3">
            <w:pPr>
              <w:spacing w:after="0"/>
              <w:jc w:val="left"/>
              <w:rPr>
                <w:color w:val="000000"/>
                <w:sz w:val="22"/>
                <w:szCs w:val="22"/>
                <w:lang w:val="es-PE"/>
              </w:rPr>
            </w:pPr>
            <w:r w:rsidRPr="00EA0A1F">
              <w:rPr>
                <w:color w:val="000000"/>
                <w:sz w:val="22"/>
                <w:szCs w:val="22"/>
                <w:lang w:val="es-PE"/>
              </w:rPr>
              <w:t>Copia simple de constitución social de la empresa vigente y sus modificatorias inscritas en los Registros Públicos o su equivalente en el país de origen del Licitante.</w:t>
            </w:r>
          </w:p>
        </w:tc>
        <w:tc>
          <w:tcPr>
            <w:tcW w:w="2640" w:type="dxa"/>
            <w:tcBorders>
              <w:top w:val="nil"/>
              <w:left w:val="nil"/>
              <w:bottom w:val="single" w:sz="4" w:space="0" w:color="auto"/>
              <w:right w:val="single" w:sz="4" w:space="0" w:color="auto"/>
            </w:tcBorders>
            <w:shd w:val="clear" w:color="auto" w:fill="auto"/>
            <w:noWrap/>
            <w:vAlign w:val="bottom"/>
            <w:hideMark/>
          </w:tcPr>
          <w:p w14:paraId="5E687800" w14:textId="77777777" w:rsidR="00BD0C18" w:rsidRPr="00EA0A1F" w:rsidRDefault="00BD0C18" w:rsidP="007F54F3">
            <w:pPr>
              <w:spacing w:after="0"/>
              <w:jc w:val="center"/>
              <w:rPr>
                <w:color w:val="000000"/>
                <w:sz w:val="22"/>
                <w:szCs w:val="22"/>
                <w:lang w:val="es-PE"/>
              </w:rPr>
            </w:pPr>
            <w:r w:rsidRPr="00EA0A1F">
              <w:rPr>
                <w:color w:val="000000"/>
                <w:sz w:val="22"/>
                <w:szCs w:val="22"/>
                <w:lang w:val="es-PE"/>
              </w:rPr>
              <w:t> </w:t>
            </w:r>
          </w:p>
        </w:tc>
      </w:tr>
      <w:tr w:rsidR="00BD0C18" w:rsidRPr="00EA0A1F" w14:paraId="71D3A48C" w14:textId="77777777" w:rsidTr="007F54F3">
        <w:trPr>
          <w:trHeight w:val="6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1DF7D6E" w14:textId="77777777" w:rsidR="00BD0C18" w:rsidRPr="00EA0A1F" w:rsidRDefault="00BD0C18" w:rsidP="007F54F3">
            <w:pPr>
              <w:spacing w:after="0"/>
              <w:jc w:val="center"/>
              <w:rPr>
                <w:color w:val="000000"/>
                <w:sz w:val="22"/>
                <w:szCs w:val="22"/>
                <w:lang w:val="es-PE"/>
              </w:rPr>
            </w:pPr>
            <w:r w:rsidRPr="00EA0A1F">
              <w:rPr>
                <w:color w:val="000000"/>
                <w:sz w:val="22"/>
                <w:szCs w:val="22"/>
                <w:lang w:val="es-PE"/>
              </w:rPr>
              <w:t>3</w:t>
            </w:r>
          </w:p>
        </w:tc>
        <w:tc>
          <w:tcPr>
            <w:tcW w:w="8980" w:type="dxa"/>
            <w:tcBorders>
              <w:top w:val="nil"/>
              <w:left w:val="nil"/>
              <w:bottom w:val="single" w:sz="4" w:space="0" w:color="auto"/>
              <w:right w:val="single" w:sz="4" w:space="0" w:color="auto"/>
            </w:tcBorders>
            <w:shd w:val="clear" w:color="auto" w:fill="auto"/>
            <w:vAlign w:val="center"/>
            <w:hideMark/>
          </w:tcPr>
          <w:p w14:paraId="15DBBC41" w14:textId="77777777" w:rsidR="00BD0C18" w:rsidRPr="00EA0A1F" w:rsidRDefault="00BD0C18" w:rsidP="007F54F3">
            <w:pPr>
              <w:spacing w:after="0"/>
              <w:jc w:val="left"/>
              <w:rPr>
                <w:color w:val="000000"/>
                <w:sz w:val="22"/>
                <w:szCs w:val="22"/>
                <w:lang w:val="es-PE"/>
              </w:rPr>
            </w:pPr>
            <w:r w:rsidRPr="00EA0A1F">
              <w:rPr>
                <w:color w:val="000000"/>
                <w:sz w:val="22"/>
                <w:szCs w:val="22"/>
                <w:lang w:val="es-PE"/>
              </w:rPr>
              <w:t>Copia simple de la vigencia de poder emitido por los Registros Públicos, o su equivalente en el país del Licitante, correspondiente al Representante Legal</w:t>
            </w:r>
          </w:p>
        </w:tc>
        <w:tc>
          <w:tcPr>
            <w:tcW w:w="2640" w:type="dxa"/>
            <w:tcBorders>
              <w:top w:val="nil"/>
              <w:left w:val="nil"/>
              <w:bottom w:val="single" w:sz="4" w:space="0" w:color="auto"/>
              <w:right w:val="single" w:sz="4" w:space="0" w:color="auto"/>
            </w:tcBorders>
            <w:shd w:val="clear" w:color="auto" w:fill="auto"/>
            <w:noWrap/>
            <w:vAlign w:val="bottom"/>
            <w:hideMark/>
          </w:tcPr>
          <w:p w14:paraId="29D1D48B" w14:textId="77777777" w:rsidR="00BD0C18" w:rsidRPr="00EA0A1F" w:rsidRDefault="00BD0C18" w:rsidP="007F54F3">
            <w:pPr>
              <w:spacing w:after="0"/>
              <w:jc w:val="center"/>
              <w:rPr>
                <w:color w:val="000000"/>
                <w:sz w:val="22"/>
                <w:szCs w:val="22"/>
                <w:lang w:val="es-PE"/>
              </w:rPr>
            </w:pPr>
            <w:r w:rsidRPr="00EA0A1F">
              <w:rPr>
                <w:color w:val="000000"/>
                <w:sz w:val="22"/>
                <w:szCs w:val="22"/>
                <w:lang w:val="es-PE"/>
              </w:rPr>
              <w:t> </w:t>
            </w:r>
          </w:p>
        </w:tc>
      </w:tr>
      <w:tr w:rsidR="00BD0C18" w:rsidRPr="00EA0A1F" w14:paraId="599B88F2" w14:textId="77777777" w:rsidTr="007F54F3">
        <w:trPr>
          <w:trHeight w:val="6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F5C76B5" w14:textId="77777777" w:rsidR="00BD0C18" w:rsidRPr="00EA0A1F" w:rsidRDefault="00BD0C18" w:rsidP="007F54F3">
            <w:pPr>
              <w:spacing w:after="0"/>
              <w:jc w:val="center"/>
              <w:rPr>
                <w:color w:val="000000"/>
                <w:sz w:val="22"/>
                <w:szCs w:val="22"/>
                <w:lang w:val="es-PE"/>
              </w:rPr>
            </w:pPr>
            <w:r w:rsidRPr="00EA0A1F">
              <w:rPr>
                <w:color w:val="000000"/>
                <w:sz w:val="22"/>
                <w:szCs w:val="22"/>
                <w:lang w:val="es-PE"/>
              </w:rPr>
              <w:t>4</w:t>
            </w:r>
          </w:p>
        </w:tc>
        <w:tc>
          <w:tcPr>
            <w:tcW w:w="8980" w:type="dxa"/>
            <w:tcBorders>
              <w:top w:val="nil"/>
              <w:left w:val="nil"/>
              <w:bottom w:val="single" w:sz="4" w:space="0" w:color="auto"/>
              <w:right w:val="single" w:sz="4" w:space="0" w:color="auto"/>
            </w:tcBorders>
            <w:shd w:val="clear" w:color="auto" w:fill="auto"/>
            <w:vAlign w:val="center"/>
            <w:hideMark/>
          </w:tcPr>
          <w:p w14:paraId="7942F4A9" w14:textId="77777777" w:rsidR="00BD0C18" w:rsidRPr="00EA0A1F" w:rsidRDefault="00BD0C18" w:rsidP="007F54F3">
            <w:pPr>
              <w:spacing w:after="0"/>
              <w:jc w:val="left"/>
              <w:rPr>
                <w:color w:val="000000"/>
                <w:sz w:val="22"/>
                <w:szCs w:val="22"/>
                <w:lang w:val="es-PE"/>
              </w:rPr>
            </w:pPr>
            <w:r w:rsidRPr="00EA0A1F">
              <w:rPr>
                <w:color w:val="000000"/>
                <w:sz w:val="22"/>
                <w:szCs w:val="22"/>
                <w:lang w:val="es-PE"/>
              </w:rPr>
              <w:t>Declaración Jurada firmada por el Representante Legal de no estar impedido (tanto la empresa como el representante) de contratar con el Estado Peruano.</w:t>
            </w:r>
          </w:p>
        </w:tc>
        <w:tc>
          <w:tcPr>
            <w:tcW w:w="2640" w:type="dxa"/>
            <w:tcBorders>
              <w:top w:val="nil"/>
              <w:left w:val="nil"/>
              <w:bottom w:val="single" w:sz="4" w:space="0" w:color="auto"/>
              <w:right w:val="single" w:sz="4" w:space="0" w:color="auto"/>
            </w:tcBorders>
            <w:shd w:val="clear" w:color="auto" w:fill="auto"/>
            <w:noWrap/>
            <w:vAlign w:val="bottom"/>
            <w:hideMark/>
          </w:tcPr>
          <w:p w14:paraId="18B101B7" w14:textId="77777777" w:rsidR="00BD0C18" w:rsidRPr="00EA0A1F" w:rsidRDefault="00BD0C18" w:rsidP="007F54F3">
            <w:pPr>
              <w:spacing w:after="0"/>
              <w:jc w:val="center"/>
              <w:rPr>
                <w:color w:val="000000"/>
                <w:sz w:val="22"/>
                <w:szCs w:val="22"/>
                <w:lang w:val="es-PE"/>
              </w:rPr>
            </w:pPr>
            <w:r w:rsidRPr="00EA0A1F">
              <w:rPr>
                <w:color w:val="000000"/>
                <w:sz w:val="22"/>
                <w:szCs w:val="22"/>
                <w:lang w:val="es-PE"/>
              </w:rPr>
              <w:t> </w:t>
            </w:r>
          </w:p>
        </w:tc>
      </w:tr>
      <w:tr w:rsidR="00BD0C18" w:rsidRPr="00EA0A1F" w14:paraId="0D3280C3" w14:textId="77777777" w:rsidTr="007F54F3">
        <w:trPr>
          <w:trHeight w:val="52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EE17FFC" w14:textId="77777777" w:rsidR="00BD0C18" w:rsidRPr="00EA0A1F" w:rsidRDefault="00BD0C18" w:rsidP="007F54F3">
            <w:pPr>
              <w:spacing w:after="0"/>
              <w:jc w:val="center"/>
              <w:rPr>
                <w:color w:val="000000"/>
                <w:sz w:val="22"/>
                <w:szCs w:val="22"/>
                <w:lang w:val="es-PE"/>
              </w:rPr>
            </w:pPr>
            <w:r w:rsidRPr="00EA0A1F">
              <w:rPr>
                <w:color w:val="000000"/>
                <w:sz w:val="22"/>
                <w:szCs w:val="22"/>
                <w:lang w:val="es-PE"/>
              </w:rPr>
              <w:t>5</w:t>
            </w:r>
          </w:p>
        </w:tc>
        <w:tc>
          <w:tcPr>
            <w:tcW w:w="8980" w:type="dxa"/>
            <w:tcBorders>
              <w:top w:val="nil"/>
              <w:left w:val="nil"/>
              <w:bottom w:val="single" w:sz="4" w:space="0" w:color="auto"/>
              <w:right w:val="single" w:sz="4" w:space="0" w:color="auto"/>
            </w:tcBorders>
            <w:shd w:val="clear" w:color="auto" w:fill="auto"/>
            <w:vAlign w:val="center"/>
            <w:hideMark/>
          </w:tcPr>
          <w:p w14:paraId="6BF7B8BE" w14:textId="77777777" w:rsidR="00BD0C18" w:rsidRPr="00EA0A1F" w:rsidRDefault="00BD0C18" w:rsidP="007F54F3">
            <w:pPr>
              <w:spacing w:after="0"/>
              <w:jc w:val="left"/>
              <w:rPr>
                <w:color w:val="000000"/>
                <w:sz w:val="22"/>
                <w:szCs w:val="22"/>
                <w:lang w:val="es-PE"/>
              </w:rPr>
            </w:pPr>
            <w:r w:rsidRPr="00EA0A1F">
              <w:rPr>
                <w:color w:val="000000"/>
                <w:sz w:val="22"/>
                <w:szCs w:val="22"/>
                <w:lang w:val="es-PE"/>
              </w:rPr>
              <w:t>Autorización para solicitar referencias a las instituciones bancarias de los Licitantes.</w:t>
            </w:r>
          </w:p>
        </w:tc>
        <w:tc>
          <w:tcPr>
            <w:tcW w:w="2640" w:type="dxa"/>
            <w:tcBorders>
              <w:top w:val="nil"/>
              <w:left w:val="nil"/>
              <w:bottom w:val="single" w:sz="4" w:space="0" w:color="auto"/>
              <w:right w:val="single" w:sz="4" w:space="0" w:color="auto"/>
            </w:tcBorders>
            <w:shd w:val="clear" w:color="auto" w:fill="auto"/>
            <w:noWrap/>
            <w:vAlign w:val="bottom"/>
            <w:hideMark/>
          </w:tcPr>
          <w:p w14:paraId="197734D5" w14:textId="77777777" w:rsidR="00BD0C18" w:rsidRPr="00EA0A1F" w:rsidRDefault="00BD0C18" w:rsidP="007F54F3">
            <w:pPr>
              <w:spacing w:after="0"/>
              <w:jc w:val="center"/>
              <w:rPr>
                <w:color w:val="000000"/>
                <w:sz w:val="22"/>
                <w:szCs w:val="22"/>
                <w:lang w:val="es-PE"/>
              </w:rPr>
            </w:pPr>
            <w:r w:rsidRPr="00EA0A1F">
              <w:rPr>
                <w:color w:val="000000"/>
                <w:sz w:val="22"/>
                <w:szCs w:val="22"/>
                <w:lang w:val="es-PE"/>
              </w:rPr>
              <w:t> </w:t>
            </w:r>
          </w:p>
        </w:tc>
      </w:tr>
      <w:tr w:rsidR="00BD0C18" w:rsidRPr="00EA0A1F" w14:paraId="507FB229" w14:textId="77777777" w:rsidTr="007F54F3">
        <w:trPr>
          <w:trHeight w:val="52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58260D9" w14:textId="77777777" w:rsidR="00BD0C18" w:rsidRPr="00EA0A1F" w:rsidRDefault="00BD0C18" w:rsidP="007F54F3">
            <w:pPr>
              <w:spacing w:after="0"/>
              <w:jc w:val="center"/>
              <w:rPr>
                <w:color w:val="000000"/>
                <w:sz w:val="22"/>
                <w:szCs w:val="22"/>
                <w:lang w:val="es-PE"/>
              </w:rPr>
            </w:pPr>
            <w:r w:rsidRPr="00EA0A1F">
              <w:rPr>
                <w:color w:val="000000"/>
                <w:sz w:val="22"/>
                <w:szCs w:val="22"/>
                <w:lang w:val="es-PE"/>
              </w:rPr>
              <w:t>6</w:t>
            </w:r>
          </w:p>
        </w:tc>
        <w:tc>
          <w:tcPr>
            <w:tcW w:w="8980" w:type="dxa"/>
            <w:tcBorders>
              <w:top w:val="nil"/>
              <w:left w:val="nil"/>
              <w:bottom w:val="single" w:sz="4" w:space="0" w:color="auto"/>
              <w:right w:val="single" w:sz="4" w:space="0" w:color="auto"/>
            </w:tcBorders>
            <w:shd w:val="clear" w:color="auto" w:fill="auto"/>
            <w:vAlign w:val="center"/>
            <w:hideMark/>
          </w:tcPr>
          <w:p w14:paraId="55CA64E2" w14:textId="77777777" w:rsidR="00BD0C18" w:rsidRPr="00EA0A1F" w:rsidRDefault="00BD0C18" w:rsidP="007F54F3">
            <w:pPr>
              <w:spacing w:after="0"/>
              <w:jc w:val="left"/>
              <w:rPr>
                <w:color w:val="000000"/>
                <w:sz w:val="22"/>
                <w:szCs w:val="22"/>
                <w:lang w:val="es-PE"/>
              </w:rPr>
            </w:pPr>
            <w:r w:rsidRPr="00EA0A1F">
              <w:rPr>
                <w:color w:val="000000"/>
                <w:sz w:val="22"/>
                <w:szCs w:val="22"/>
                <w:lang w:val="es-PE"/>
              </w:rPr>
              <w:t>Declaración de Mantenimiento de Oferta</w:t>
            </w:r>
          </w:p>
        </w:tc>
        <w:tc>
          <w:tcPr>
            <w:tcW w:w="2640" w:type="dxa"/>
            <w:tcBorders>
              <w:top w:val="nil"/>
              <w:left w:val="nil"/>
              <w:bottom w:val="single" w:sz="4" w:space="0" w:color="auto"/>
              <w:right w:val="single" w:sz="4" w:space="0" w:color="auto"/>
            </w:tcBorders>
            <w:shd w:val="clear" w:color="auto" w:fill="auto"/>
            <w:noWrap/>
            <w:vAlign w:val="bottom"/>
            <w:hideMark/>
          </w:tcPr>
          <w:p w14:paraId="508D1C33" w14:textId="77777777" w:rsidR="00BD0C18" w:rsidRPr="00EA0A1F" w:rsidRDefault="00BD0C18" w:rsidP="007F54F3">
            <w:pPr>
              <w:spacing w:after="0"/>
              <w:jc w:val="center"/>
              <w:rPr>
                <w:color w:val="000000"/>
                <w:sz w:val="22"/>
                <w:szCs w:val="22"/>
                <w:lang w:val="es-PE"/>
              </w:rPr>
            </w:pPr>
            <w:r w:rsidRPr="00EA0A1F">
              <w:rPr>
                <w:color w:val="000000"/>
                <w:sz w:val="22"/>
                <w:szCs w:val="22"/>
                <w:lang w:val="es-PE"/>
              </w:rPr>
              <w:t> </w:t>
            </w:r>
          </w:p>
        </w:tc>
      </w:tr>
      <w:tr w:rsidR="00BD0C18" w:rsidRPr="00EA0A1F" w14:paraId="3231B5D1" w14:textId="77777777" w:rsidTr="007F54F3">
        <w:trPr>
          <w:trHeight w:val="46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DE29C5F" w14:textId="77777777" w:rsidR="00BD0C18" w:rsidRPr="00EA0A1F" w:rsidRDefault="00BD0C18" w:rsidP="007F54F3">
            <w:pPr>
              <w:spacing w:after="0"/>
              <w:jc w:val="center"/>
              <w:rPr>
                <w:color w:val="000000"/>
                <w:sz w:val="22"/>
                <w:szCs w:val="22"/>
                <w:lang w:val="es-PE"/>
              </w:rPr>
            </w:pPr>
            <w:r w:rsidRPr="00EA0A1F">
              <w:rPr>
                <w:color w:val="000000"/>
                <w:sz w:val="22"/>
                <w:szCs w:val="22"/>
                <w:lang w:val="es-PE"/>
              </w:rPr>
              <w:t>7</w:t>
            </w:r>
          </w:p>
        </w:tc>
        <w:tc>
          <w:tcPr>
            <w:tcW w:w="8980" w:type="dxa"/>
            <w:tcBorders>
              <w:top w:val="nil"/>
              <w:left w:val="nil"/>
              <w:bottom w:val="single" w:sz="4" w:space="0" w:color="auto"/>
              <w:right w:val="single" w:sz="4" w:space="0" w:color="auto"/>
            </w:tcBorders>
            <w:shd w:val="clear" w:color="auto" w:fill="auto"/>
            <w:vAlign w:val="center"/>
            <w:hideMark/>
          </w:tcPr>
          <w:p w14:paraId="0995BB50" w14:textId="77777777" w:rsidR="00BD0C18" w:rsidRPr="00EA0A1F" w:rsidRDefault="00BD0C18" w:rsidP="007F54F3">
            <w:pPr>
              <w:spacing w:after="0"/>
              <w:jc w:val="left"/>
              <w:rPr>
                <w:color w:val="000000"/>
                <w:sz w:val="22"/>
                <w:szCs w:val="22"/>
                <w:lang w:val="es-PE"/>
              </w:rPr>
            </w:pPr>
            <w:r w:rsidRPr="00EA0A1F">
              <w:rPr>
                <w:color w:val="000000"/>
                <w:sz w:val="22"/>
                <w:szCs w:val="22"/>
                <w:lang w:val="es-PE"/>
              </w:rPr>
              <w:t>Carta de intención de Asociación o “Promesa formal de consorcio”.</w:t>
            </w:r>
          </w:p>
        </w:tc>
        <w:tc>
          <w:tcPr>
            <w:tcW w:w="2640" w:type="dxa"/>
            <w:tcBorders>
              <w:top w:val="nil"/>
              <w:left w:val="nil"/>
              <w:bottom w:val="single" w:sz="4" w:space="0" w:color="auto"/>
              <w:right w:val="single" w:sz="4" w:space="0" w:color="auto"/>
            </w:tcBorders>
            <w:shd w:val="clear" w:color="auto" w:fill="auto"/>
            <w:noWrap/>
            <w:vAlign w:val="bottom"/>
            <w:hideMark/>
          </w:tcPr>
          <w:p w14:paraId="503F9486" w14:textId="77777777" w:rsidR="00BD0C18" w:rsidRPr="00EA0A1F" w:rsidRDefault="00BD0C18" w:rsidP="007F54F3">
            <w:pPr>
              <w:spacing w:after="0"/>
              <w:jc w:val="center"/>
              <w:rPr>
                <w:color w:val="000000"/>
                <w:sz w:val="22"/>
                <w:szCs w:val="22"/>
                <w:lang w:val="es-PE"/>
              </w:rPr>
            </w:pPr>
            <w:r w:rsidRPr="00EA0A1F">
              <w:rPr>
                <w:color w:val="000000"/>
                <w:sz w:val="22"/>
                <w:szCs w:val="22"/>
                <w:lang w:val="es-PE"/>
              </w:rPr>
              <w:t> </w:t>
            </w:r>
          </w:p>
        </w:tc>
      </w:tr>
      <w:bookmarkEnd w:id="147"/>
      <w:tr w:rsidR="00BD0C18" w:rsidRPr="00EA0A1F" w14:paraId="089F9C8A" w14:textId="77777777" w:rsidTr="007F54F3">
        <w:trPr>
          <w:trHeight w:val="645"/>
        </w:trPr>
        <w:tc>
          <w:tcPr>
            <w:tcW w:w="600" w:type="dxa"/>
            <w:tcBorders>
              <w:top w:val="nil"/>
              <w:left w:val="single" w:sz="4" w:space="0" w:color="auto"/>
              <w:bottom w:val="single" w:sz="4" w:space="0" w:color="auto"/>
              <w:right w:val="single" w:sz="4" w:space="0" w:color="auto"/>
            </w:tcBorders>
            <w:shd w:val="clear" w:color="auto" w:fill="auto"/>
            <w:vAlign w:val="center"/>
          </w:tcPr>
          <w:p w14:paraId="61716604" w14:textId="18FADAF4" w:rsidR="00BD0C18" w:rsidRPr="00EA0A1F" w:rsidRDefault="005809AC" w:rsidP="007F54F3">
            <w:pPr>
              <w:spacing w:after="0"/>
              <w:jc w:val="center"/>
              <w:rPr>
                <w:color w:val="000000"/>
                <w:sz w:val="22"/>
                <w:szCs w:val="22"/>
                <w:lang w:val="es-PE"/>
              </w:rPr>
            </w:pPr>
            <w:r>
              <w:rPr>
                <w:color w:val="000000"/>
                <w:sz w:val="22"/>
                <w:szCs w:val="22"/>
                <w:lang w:val="es-PE"/>
              </w:rPr>
              <w:t>8</w:t>
            </w:r>
          </w:p>
        </w:tc>
        <w:tc>
          <w:tcPr>
            <w:tcW w:w="8980" w:type="dxa"/>
            <w:tcBorders>
              <w:top w:val="nil"/>
              <w:left w:val="nil"/>
              <w:bottom w:val="single" w:sz="4" w:space="0" w:color="auto"/>
              <w:right w:val="single" w:sz="4" w:space="0" w:color="auto"/>
            </w:tcBorders>
            <w:shd w:val="clear" w:color="auto" w:fill="auto"/>
            <w:vAlign w:val="center"/>
          </w:tcPr>
          <w:p w14:paraId="56638E07" w14:textId="77777777" w:rsidR="009158D7" w:rsidRPr="009158D7" w:rsidRDefault="009158D7" w:rsidP="009158D7">
            <w:pPr>
              <w:pBdr>
                <w:top w:val="nil"/>
                <w:left w:val="nil"/>
                <w:bottom w:val="nil"/>
                <w:right w:val="nil"/>
                <w:between w:val="nil"/>
              </w:pBdr>
              <w:spacing w:after="0"/>
              <w:rPr>
                <w:color w:val="000000"/>
                <w:sz w:val="22"/>
                <w:szCs w:val="22"/>
                <w:lang w:val="es-PE"/>
              </w:rPr>
            </w:pPr>
            <w:r w:rsidRPr="009158D7">
              <w:rPr>
                <w:color w:val="000000"/>
                <w:sz w:val="22"/>
                <w:szCs w:val="22"/>
                <w:lang w:val="es-PE"/>
              </w:rPr>
              <w:t>Declaración Jurada de cumplimiento de lo señalado en el numeral “15.2. Recursos a ser provistos por el contratista” del TdR (Sección VI. Requisitos del Sistema Informático).</w:t>
            </w:r>
          </w:p>
          <w:p w14:paraId="444C95EF" w14:textId="77777777" w:rsidR="00BD0C18" w:rsidRPr="00EA0A1F" w:rsidRDefault="00BD0C18" w:rsidP="007F54F3">
            <w:pPr>
              <w:spacing w:after="0"/>
              <w:jc w:val="left"/>
              <w:rPr>
                <w:color w:val="000000"/>
                <w:sz w:val="22"/>
                <w:szCs w:val="22"/>
                <w:lang w:val="es-PE"/>
              </w:rPr>
            </w:pPr>
          </w:p>
        </w:tc>
        <w:tc>
          <w:tcPr>
            <w:tcW w:w="2640" w:type="dxa"/>
            <w:tcBorders>
              <w:top w:val="nil"/>
              <w:left w:val="nil"/>
              <w:bottom w:val="single" w:sz="4" w:space="0" w:color="auto"/>
              <w:right w:val="single" w:sz="4" w:space="0" w:color="auto"/>
            </w:tcBorders>
            <w:shd w:val="clear" w:color="auto" w:fill="auto"/>
            <w:noWrap/>
            <w:vAlign w:val="bottom"/>
          </w:tcPr>
          <w:p w14:paraId="4920C12C" w14:textId="77777777" w:rsidR="00BD0C18" w:rsidRPr="00EA0A1F" w:rsidRDefault="00BD0C18" w:rsidP="007F54F3">
            <w:pPr>
              <w:spacing w:after="0"/>
              <w:jc w:val="center"/>
              <w:rPr>
                <w:color w:val="000000"/>
                <w:sz w:val="22"/>
                <w:szCs w:val="22"/>
                <w:lang w:val="es-PE"/>
              </w:rPr>
            </w:pPr>
          </w:p>
        </w:tc>
      </w:tr>
      <w:tr w:rsidR="00BD0C18" w:rsidRPr="00EA0A1F" w14:paraId="25E8C27D" w14:textId="77777777" w:rsidTr="007F54F3">
        <w:trPr>
          <w:trHeight w:val="46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E450EA8" w14:textId="45EAA029" w:rsidR="00BD0C18" w:rsidRPr="00EA0A1F" w:rsidRDefault="005809AC" w:rsidP="007F54F3">
            <w:pPr>
              <w:spacing w:after="0"/>
              <w:jc w:val="center"/>
              <w:rPr>
                <w:color w:val="000000"/>
                <w:sz w:val="22"/>
                <w:szCs w:val="22"/>
                <w:lang w:val="es-PE"/>
              </w:rPr>
            </w:pPr>
            <w:r>
              <w:rPr>
                <w:color w:val="000000"/>
                <w:sz w:val="22"/>
                <w:szCs w:val="22"/>
                <w:lang w:val="es-PE"/>
              </w:rPr>
              <w:t>9</w:t>
            </w:r>
          </w:p>
        </w:tc>
        <w:tc>
          <w:tcPr>
            <w:tcW w:w="8980" w:type="dxa"/>
            <w:tcBorders>
              <w:top w:val="nil"/>
              <w:left w:val="nil"/>
              <w:bottom w:val="single" w:sz="4" w:space="0" w:color="auto"/>
              <w:right w:val="single" w:sz="4" w:space="0" w:color="auto"/>
            </w:tcBorders>
            <w:shd w:val="clear" w:color="auto" w:fill="auto"/>
            <w:vAlign w:val="center"/>
            <w:hideMark/>
          </w:tcPr>
          <w:p w14:paraId="6A502988" w14:textId="77777777" w:rsidR="00BD0C18" w:rsidRPr="00EA0A1F" w:rsidRDefault="00BD0C18" w:rsidP="007F54F3">
            <w:pPr>
              <w:spacing w:after="0"/>
              <w:jc w:val="left"/>
              <w:rPr>
                <w:color w:val="000000"/>
                <w:sz w:val="22"/>
                <w:szCs w:val="22"/>
                <w:lang w:val="es-PE"/>
              </w:rPr>
            </w:pPr>
            <w:r w:rsidRPr="00EA0A1F">
              <w:rPr>
                <w:color w:val="000000"/>
                <w:sz w:val="22"/>
                <w:szCs w:val="22"/>
                <w:lang w:val="es-PE"/>
              </w:rPr>
              <w:t>Carta de la Oferta- Parte Técnica</w:t>
            </w:r>
          </w:p>
        </w:tc>
        <w:tc>
          <w:tcPr>
            <w:tcW w:w="2640" w:type="dxa"/>
            <w:tcBorders>
              <w:top w:val="nil"/>
              <w:left w:val="nil"/>
              <w:bottom w:val="single" w:sz="4" w:space="0" w:color="auto"/>
              <w:right w:val="single" w:sz="4" w:space="0" w:color="auto"/>
            </w:tcBorders>
            <w:shd w:val="clear" w:color="auto" w:fill="auto"/>
            <w:noWrap/>
            <w:vAlign w:val="bottom"/>
            <w:hideMark/>
          </w:tcPr>
          <w:p w14:paraId="205632D4" w14:textId="77777777" w:rsidR="00BD0C18" w:rsidRPr="00EA0A1F" w:rsidRDefault="00BD0C18" w:rsidP="007F54F3">
            <w:pPr>
              <w:spacing w:after="0"/>
              <w:jc w:val="center"/>
              <w:rPr>
                <w:color w:val="000000"/>
                <w:sz w:val="22"/>
                <w:szCs w:val="22"/>
                <w:lang w:val="es-PE"/>
              </w:rPr>
            </w:pPr>
            <w:r w:rsidRPr="00EA0A1F">
              <w:rPr>
                <w:color w:val="000000"/>
                <w:sz w:val="22"/>
                <w:szCs w:val="22"/>
                <w:lang w:val="es-PE"/>
              </w:rPr>
              <w:t> </w:t>
            </w:r>
          </w:p>
        </w:tc>
      </w:tr>
      <w:tr w:rsidR="00BD0C18" w:rsidRPr="00EA0A1F" w14:paraId="19A8E434" w14:textId="77777777" w:rsidTr="007F54F3">
        <w:trPr>
          <w:trHeight w:val="46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D79F638" w14:textId="3F1DEF5A" w:rsidR="00BD0C18" w:rsidRPr="00EA0A1F" w:rsidRDefault="009158D7" w:rsidP="007F54F3">
            <w:pPr>
              <w:spacing w:after="0"/>
              <w:jc w:val="center"/>
              <w:rPr>
                <w:color w:val="000000"/>
                <w:sz w:val="22"/>
                <w:szCs w:val="22"/>
                <w:lang w:val="es-PE"/>
              </w:rPr>
            </w:pPr>
            <w:r>
              <w:rPr>
                <w:color w:val="000000"/>
                <w:sz w:val="22"/>
                <w:szCs w:val="22"/>
                <w:lang w:val="es-PE"/>
              </w:rPr>
              <w:t>1</w:t>
            </w:r>
            <w:r w:rsidR="005809AC">
              <w:rPr>
                <w:color w:val="000000"/>
                <w:sz w:val="22"/>
                <w:szCs w:val="22"/>
                <w:lang w:val="es-PE"/>
              </w:rPr>
              <w:t>0</w:t>
            </w:r>
          </w:p>
        </w:tc>
        <w:tc>
          <w:tcPr>
            <w:tcW w:w="8980" w:type="dxa"/>
            <w:tcBorders>
              <w:top w:val="nil"/>
              <w:left w:val="nil"/>
              <w:bottom w:val="single" w:sz="4" w:space="0" w:color="auto"/>
              <w:right w:val="single" w:sz="4" w:space="0" w:color="auto"/>
            </w:tcBorders>
            <w:shd w:val="clear" w:color="auto" w:fill="auto"/>
            <w:vAlign w:val="center"/>
            <w:hideMark/>
          </w:tcPr>
          <w:p w14:paraId="7AE7C71D" w14:textId="77777777" w:rsidR="00BD0C18" w:rsidRPr="00EA0A1F" w:rsidRDefault="00BD0C18" w:rsidP="007F54F3">
            <w:pPr>
              <w:spacing w:after="0"/>
              <w:jc w:val="left"/>
              <w:rPr>
                <w:color w:val="000000"/>
                <w:sz w:val="22"/>
                <w:szCs w:val="22"/>
                <w:lang w:val="es-PE"/>
              </w:rPr>
            </w:pPr>
            <w:r w:rsidRPr="00EA0A1F">
              <w:rPr>
                <w:color w:val="000000"/>
                <w:sz w:val="22"/>
                <w:szCs w:val="22"/>
                <w:lang w:val="es-PE"/>
              </w:rPr>
              <w:t>Formulario ELI 5.1.1: Formulario de Información sobre el Licitante (incluye archivos adjuntos)</w:t>
            </w:r>
          </w:p>
        </w:tc>
        <w:tc>
          <w:tcPr>
            <w:tcW w:w="2640" w:type="dxa"/>
            <w:tcBorders>
              <w:top w:val="nil"/>
              <w:left w:val="nil"/>
              <w:bottom w:val="single" w:sz="4" w:space="0" w:color="auto"/>
              <w:right w:val="single" w:sz="4" w:space="0" w:color="auto"/>
            </w:tcBorders>
            <w:shd w:val="clear" w:color="auto" w:fill="auto"/>
            <w:noWrap/>
            <w:vAlign w:val="bottom"/>
            <w:hideMark/>
          </w:tcPr>
          <w:p w14:paraId="28CE9EA5" w14:textId="77777777" w:rsidR="00BD0C18" w:rsidRPr="00EA0A1F" w:rsidRDefault="00BD0C18" w:rsidP="007F54F3">
            <w:pPr>
              <w:spacing w:after="0"/>
              <w:jc w:val="center"/>
              <w:rPr>
                <w:color w:val="000000"/>
                <w:sz w:val="22"/>
                <w:szCs w:val="22"/>
                <w:lang w:val="es-PE"/>
              </w:rPr>
            </w:pPr>
            <w:r w:rsidRPr="00EA0A1F">
              <w:rPr>
                <w:color w:val="000000"/>
                <w:sz w:val="22"/>
                <w:szCs w:val="22"/>
                <w:lang w:val="es-PE"/>
              </w:rPr>
              <w:t> </w:t>
            </w:r>
          </w:p>
        </w:tc>
      </w:tr>
      <w:tr w:rsidR="00BD0C18" w:rsidRPr="00EB62D2" w14:paraId="17687A64" w14:textId="77777777" w:rsidTr="007F54F3">
        <w:trPr>
          <w:trHeight w:val="66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F476492" w14:textId="77777777" w:rsidR="00BD0C18" w:rsidRPr="00EA0A1F" w:rsidRDefault="009158D7" w:rsidP="007F54F3">
            <w:pPr>
              <w:spacing w:after="0"/>
              <w:jc w:val="center"/>
              <w:rPr>
                <w:color w:val="000000"/>
                <w:sz w:val="22"/>
                <w:szCs w:val="22"/>
                <w:lang w:val="es-PE"/>
              </w:rPr>
            </w:pPr>
            <w:r>
              <w:rPr>
                <w:color w:val="000000"/>
                <w:sz w:val="22"/>
                <w:szCs w:val="22"/>
                <w:lang w:val="es-PE"/>
              </w:rPr>
              <w:lastRenderedPageBreak/>
              <w:t>12</w:t>
            </w:r>
          </w:p>
        </w:tc>
        <w:tc>
          <w:tcPr>
            <w:tcW w:w="8980" w:type="dxa"/>
            <w:tcBorders>
              <w:top w:val="nil"/>
              <w:left w:val="nil"/>
              <w:bottom w:val="single" w:sz="4" w:space="0" w:color="auto"/>
              <w:right w:val="single" w:sz="4" w:space="0" w:color="auto"/>
            </w:tcBorders>
            <w:shd w:val="clear" w:color="auto" w:fill="auto"/>
            <w:vAlign w:val="center"/>
            <w:hideMark/>
          </w:tcPr>
          <w:p w14:paraId="70EA3264" w14:textId="77777777" w:rsidR="009158D7" w:rsidRDefault="009158D7" w:rsidP="009158D7">
            <w:pPr>
              <w:pStyle w:val="Textocomentario"/>
              <w:spacing w:after="0"/>
              <w:rPr>
                <w:sz w:val="22"/>
                <w:szCs w:val="22"/>
              </w:rPr>
            </w:pPr>
            <w:r>
              <w:rPr>
                <w:sz w:val="22"/>
                <w:szCs w:val="22"/>
              </w:rPr>
              <w:t>En caso de ser una APCA y por cada miembro de la APCA:</w:t>
            </w:r>
          </w:p>
          <w:p w14:paraId="639C222F" w14:textId="77777777" w:rsidR="00BD0C18" w:rsidRDefault="00BD0C18" w:rsidP="007F54F3">
            <w:pPr>
              <w:spacing w:after="0"/>
              <w:jc w:val="left"/>
              <w:rPr>
                <w:color w:val="000000"/>
                <w:sz w:val="22"/>
                <w:szCs w:val="22"/>
                <w:lang w:val="es-PE"/>
              </w:rPr>
            </w:pPr>
            <w:r w:rsidRPr="00EA0A1F">
              <w:rPr>
                <w:color w:val="000000"/>
                <w:sz w:val="22"/>
                <w:szCs w:val="22"/>
                <w:lang w:val="es-PE"/>
              </w:rPr>
              <w:t>Formulario ELI 5.1.2: Formulario de Información sobre los Miembros de la APCA del Licitante (incluye archivos adjuntos)</w:t>
            </w:r>
          </w:p>
          <w:p w14:paraId="77D848A7" w14:textId="77777777" w:rsidR="009158D7" w:rsidRPr="009158D7" w:rsidRDefault="009158D7" w:rsidP="009158D7">
            <w:pPr>
              <w:pStyle w:val="Textocomentario"/>
              <w:spacing w:after="0"/>
              <w:rPr>
                <w:sz w:val="22"/>
                <w:szCs w:val="22"/>
              </w:rPr>
            </w:pPr>
            <w:r>
              <w:rPr>
                <w:sz w:val="22"/>
                <w:szCs w:val="22"/>
              </w:rPr>
              <w:t>Documentos según lo señalado en los numerales 7 y 8 del formulario ELI 5.1.2</w:t>
            </w:r>
          </w:p>
        </w:tc>
        <w:tc>
          <w:tcPr>
            <w:tcW w:w="2640" w:type="dxa"/>
            <w:tcBorders>
              <w:top w:val="nil"/>
              <w:left w:val="nil"/>
              <w:bottom w:val="single" w:sz="4" w:space="0" w:color="auto"/>
              <w:right w:val="single" w:sz="4" w:space="0" w:color="auto"/>
            </w:tcBorders>
            <w:shd w:val="clear" w:color="auto" w:fill="auto"/>
            <w:noWrap/>
            <w:vAlign w:val="bottom"/>
            <w:hideMark/>
          </w:tcPr>
          <w:p w14:paraId="3F6817DE" w14:textId="77777777" w:rsidR="00BD0C18" w:rsidRPr="00EB62D2" w:rsidRDefault="00BD0C18" w:rsidP="007F54F3">
            <w:pPr>
              <w:spacing w:after="0"/>
              <w:jc w:val="center"/>
              <w:rPr>
                <w:color w:val="000000"/>
                <w:sz w:val="22"/>
                <w:szCs w:val="22"/>
                <w:lang w:val="es-PE"/>
              </w:rPr>
            </w:pPr>
            <w:r w:rsidRPr="00EB62D2">
              <w:rPr>
                <w:color w:val="000000"/>
                <w:sz w:val="22"/>
                <w:szCs w:val="22"/>
                <w:lang w:val="es-PE"/>
              </w:rPr>
              <w:t> </w:t>
            </w:r>
          </w:p>
        </w:tc>
      </w:tr>
      <w:tr w:rsidR="00BD0C18" w:rsidRPr="00EB62D2" w14:paraId="3B2AE12D" w14:textId="77777777" w:rsidTr="007F54F3">
        <w:trPr>
          <w:trHeight w:val="64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C0088" w14:textId="77777777" w:rsidR="00BD0C18" w:rsidRPr="00EB62D2" w:rsidRDefault="009158D7" w:rsidP="007F54F3">
            <w:pPr>
              <w:spacing w:after="0"/>
              <w:jc w:val="center"/>
              <w:rPr>
                <w:color w:val="000000"/>
                <w:sz w:val="22"/>
                <w:szCs w:val="22"/>
                <w:lang w:val="es-PE"/>
              </w:rPr>
            </w:pPr>
            <w:r>
              <w:rPr>
                <w:color w:val="000000"/>
                <w:sz w:val="22"/>
                <w:szCs w:val="22"/>
                <w:lang w:val="es-PE"/>
              </w:rPr>
              <w:t>13</w:t>
            </w:r>
          </w:p>
        </w:tc>
        <w:tc>
          <w:tcPr>
            <w:tcW w:w="8980" w:type="dxa"/>
            <w:tcBorders>
              <w:top w:val="single" w:sz="4" w:space="0" w:color="auto"/>
              <w:left w:val="nil"/>
              <w:bottom w:val="single" w:sz="4" w:space="0" w:color="auto"/>
              <w:right w:val="single" w:sz="4" w:space="0" w:color="auto"/>
            </w:tcBorders>
            <w:shd w:val="clear" w:color="auto" w:fill="auto"/>
            <w:vAlign w:val="center"/>
            <w:hideMark/>
          </w:tcPr>
          <w:p w14:paraId="191D2FB6" w14:textId="7E83584F" w:rsidR="00BD0C18" w:rsidRPr="00EB62D2" w:rsidRDefault="00BD0C18" w:rsidP="00054B1D">
            <w:pPr>
              <w:spacing w:after="0"/>
              <w:jc w:val="left"/>
              <w:rPr>
                <w:color w:val="000000"/>
                <w:sz w:val="22"/>
                <w:szCs w:val="22"/>
                <w:lang w:val="es-PE"/>
              </w:rPr>
            </w:pPr>
            <w:r w:rsidRPr="00EB62D2">
              <w:rPr>
                <w:color w:val="000000"/>
                <w:sz w:val="22"/>
                <w:szCs w:val="22"/>
                <w:lang w:val="es-PE"/>
              </w:rPr>
              <w:t xml:space="preserve">Formulario CON </w:t>
            </w:r>
            <w:r w:rsidR="00054B1D">
              <w:rPr>
                <w:color w:val="000000"/>
                <w:sz w:val="22"/>
                <w:szCs w:val="22"/>
                <w:lang w:val="es-PE"/>
              </w:rPr>
              <w:t>–</w:t>
            </w:r>
            <w:r w:rsidRPr="00EB62D2">
              <w:rPr>
                <w:color w:val="000000"/>
                <w:sz w:val="22"/>
                <w:szCs w:val="22"/>
                <w:lang w:val="es-PE"/>
              </w:rPr>
              <w:t xml:space="preserve"> 2</w:t>
            </w:r>
            <w:r w:rsidR="00054B1D">
              <w:rPr>
                <w:color w:val="000000"/>
                <w:sz w:val="22"/>
                <w:szCs w:val="22"/>
                <w:lang w:val="es-PE"/>
              </w:rPr>
              <w:t xml:space="preserve"> </w:t>
            </w:r>
            <w:r w:rsidR="00054B1D">
              <w:rPr>
                <w:sz w:val="22"/>
                <w:szCs w:val="22"/>
              </w:rPr>
              <w:t>del licitante o por cada miembro de la APCA</w:t>
            </w:r>
            <w:r w:rsidR="00054B1D">
              <w:rPr>
                <w:color w:val="000000"/>
                <w:sz w:val="22"/>
                <w:szCs w:val="22"/>
                <w:lang w:val="es-PE"/>
              </w:rPr>
              <w:t xml:space="preserve"> “</w:t>
            </w:r>
            <w:r w:rsidRPr="00EB62D2">
              <w:rPr>
                <w:color w:val="000000"/>
                <w:sz w:val="22"/>
                <w:szCs w:val="22"/>
                <w:lang w:val="es-PE"/>
              </w:rPr>
              <w:t>Historial de Incumplimiento de Contratos y Litigios Pendientes de Resolución</w:t>
            </w:r>
            <w:r w:rsidR="00054B1D">
              <w:rPr>
                <w:color w:val="000000"/>
                <w:sz w:val="22"/>
                <w:szCs w:val="22"/>
                <w:lang w:val="es-PE"/>
              </w:rPr>
              <w:t>”</w:t>
            </w:r>
            <w:r w:rsidRPr="00EB62D2">
              <w:rPr>
                <w:color w:val="000000"/>
                <w:sz w:val="22"/>
                <w:szCs w:val="22"/>
                <w:lang w:val="es-PE"/>
              </w:rPr>
              <w:t xml:space="preserve"> </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0FBC057A" w14:textId="77777777" w:rsidR="00BD0C18" w:rsidRPr="00EB62D2" w:rsidRDefault="00BD0C18" w:rsidP="007F54F3">
            <w:pPr>
              <w:spacing w:after="0"/>
              <w:jc w:val="center"/>
              <w:rPr>
                <w:color w:val="000000"/>
                <w:sz w:val="22"/>
                <w:szCs w:val="22"/>
                <w:lang w:val="es-PE"/>
              </w:rPr>
            </w:pPr>
            <w:r w:rsidRPr="00EB62D2">
              <w:rPr>
                <w:color w:val="000000"/>
                <w:sz w:val="22"/>
                <w:szCs w:val="22"/>
                <w:lang w:val="es-PE"/>
              </w:rPr>
              <w:t> </w:t>
            </w:r>
          </w:p>
        </w:tc>
      </w:tr>
      <w:tr w:rsidR="00BD0C18" w:rsidRPr="00EB62D2" w14:paraId="5113497B" w14:textId="77777777" w:rsidTr="007F54F3">
        <w:trPr>
          <w:trHeight w:val="63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D5C9A" w14:textId="77777777" w:rsidR="00BD0C18" w:rsidRPr="00EB62D2" w:rsidRDefault="009158D7" w:rsidP="007F54F3">
            <w:pPr>
              <w:spacing w:after="0"/>
              <w:jc w:val="center"/>
              <w:rPr>
                <w:color w:val="000000"/>
                <w:sz w:val="22"/>
                <w:szCs w:val="22"/>
                <w:lang w:val="es-PE"/>
              </w:rPr>
            </w:pPr>
            <w:r>
              <w:rPr>
                <w:color w:val="000000"/>
                <w:sz w:val="22"/>
                <w:szCs w:val="22"/>
                <w:lang w:val="es-PE"/>
              </w:rPr>
              <w:t>14</w:t>
            </w:r>
          </w:p>
        </w:tc>
        <w:tc>
          <w:tcPr>
            <w:tcW w:w="8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6774E" w14:textId="77777777" w:rsidR="00BD0C18" w:rsidRPr="00EB62D2" w:rsidRDefault="00054B1D" w:rsidP="00054B1D">
            <w:pPr>
              <w:spacing w:after="0"/>
              <w:jc w:val="left"/>
              <w:rPr>
                <w:color w:val="000000"/>
                <w:sz w:val="22"/>
                <w:szCs w:val="22"/>
                <w:lang w:val="es-PE"/>
              </w:rPr>
            </w:pPr>
            <w:r>
              <w:rPr>
                <w:color w:val="000000"/>
                <w:sz w:val="22"/>
                <w:szCs w:val="22"/>
                <w:lang w:val="es-PE"/>
              </w:rPr>
              <w:t xml:space="preserve">Formulario FIN – 5.3.1 </w:t>
            </w:r>
            <w:r>
              <w:rPr>
                <w:sz w:val="22"/>
                <w:szCs w:val="22"/>
              </w:rPr>
              <w:t>del licitante o por cada miembro de la APCA</w:t>
            </w:r>
            <w:r w:rsidRPr="00EB62D2">
              <w:rPr>
                <w:color w:val="000000"/>
                <w:sz w:val="22"/>
                <w:szCs w:val="22"/>
                <w:lang w:val="es-PE"/>
              </w:rPr>
              <w:t xml:space="preserve"> </w:t>
            </w:r>
            <w:r>
              <w:rPr>
                <w:color w:val="000000"/>
                <w:sz w:val="22"/>
                <w:szCs w:val="22"/>
                <w:lang w:val="es-PE"/>
              </w:rPr>
              <w:t>“</w:t>
            </w:r>
            <w:r w:rsidR="00BD0C18" w:rsidRPr="00EB62D2">
              <w:rPr>
                <w:color w:val="000000"/>
                <w:sz w:val="22"/>
                <w:szCs w:val="22"/>
                <w:lang w:val="es-PE"/>
              </w:rPr>
              <w:t>Situación Financiera Historial de Desempeño Financiero</w:t>
            </w:r>
            <w:r>
              <w:rPr>
                <w:color w:val="000000"/>
                <w:sz w:val="22"/>
                <w:szCs w:val="22"/>
                <w:lang w:val="es-PE"/>
              </w:rPr>
              <w:t>”</w:t>
            </w:r>
            <w:r w:rsidR="00BD0C18" w:rsidRPr="00EB62D2">
              <w:rPr>
                <w:color w:val="000000"/>
                <w:sz w:val="22"/>
                <w:szCs w:val="22"/>
                <w:lang w:val="es-PE"/>
              </w:rPr>
              <w:br/>
              <w:t>(incluye archivos adjuntos)</w:t>
            </w:r>
          </w:p>
        </w:tc>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BD2D0" w14:textId="77777777" w:rsidR="00BD0C18" w:rsidRPr="00EB62D2" w:rsidRDefault="00BD0C18" w:rsidP="007F54F3">
            <w:pPr>
              <w:spacing w:after="0"/>
              <w:jc w:val="center"/>
              <w:rPr>
                <w:color w:val="000000"/>
                <w:sz w:val="22"/>
                <w:szCs w:val="22"/>
                <w:lang w:val="es-PE"/>
              </w:rPr>
            </w:pPr>
            <w:r w:rsidRPr="00EB62D2">
              <w:rPr>
                <w:color w:val="000000"/>
                <w:sz w:val="22"/>
                <w:szCs w:val="22"/>
                <w:lang w:val="es-PE"/>
              </w:rPr>
              <w:t> </w:t>
            </w:r>
          </w:p>
        </w:tc>
      </w:tr>
      <w:tr w:rsidR="00BD0C18" w:rsidRPr="00EB62D2" w14:paraId="52CDDC74" w14:textId="77777777" w:rsidTr="007F54F3">
        <w:trPr>
          <w:trHeight w:val="4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6DE4E" w14:textId="77777777" w:rsidR="00BD0C18" w:rsidRPr="00EB62D2" w:rsidRDefault="009158D7" w:rsidP="007F54F3">
            <w:pPr>
              <w:spacing w:after="0"/>
              <w:jc w:val="center"/>
              <w:rPr>
                <w:color w:val="000000"/>
                <w:sz w:val="22"/>
                <w:szCs w:val="22"/>
                <w:lang w:val="es-PE"/>
              </w:rPr>
            </w:pPr>
            <w:r>
              <w:rPr>
                <w:color w:val="000000"/>
                <w:sz w:val="22"/>
                <w:szCs w:val="22"/>
                <w:lang w:val="es-PE"/>
              </w:rPr>
              <w:t>15</w:t>
            </w:r>
          </w:p>
        </w:tc>
        <w:tc>
          <w:tcPr>
            <w:tcW w:w="8980" w:type="dxa"/>
            <w:tcBorders>
              <w:top w:val="single" w:sz="4" w:space="0" w:color="auto"/>
              <w:left w:val="nil"/>
              <w:bottom w:val="single" w:sz="4" w:space="0" w:color="auto"/>
              <w:right w:val="single" w:sz="4" w:space="0" w:color="auto"/>
            </w:tcBorders>
            <w:shd w:val="clear" w:color="auto" w:fill="auto"/>
            <w:vAlign w:val="center"/>
            <w:hideMark/>
          </w:tcPr>
          <w:p w14:paraId="78BB4261" w14:textId="77777777" w:rsidR="00BD0C18" w:rsidRPr="00EB62D2" w:rsidRDefault="00BD0C18" w:rsidP="00054B1D">
            <w:pPr>
              <w:spacing w:after="0"/>
              <w:jc w:val="left"/>
              <w:rPr>
                <w:color w:val="000000"/>
                <w:sz w:val="22"/>
                <w:szCs w:val="22"/>
                <w:lang w:val="es-PE"/>
              </w:rPr>
            </w:pPr>
            <w:r w:rsidRPr="00EB62D2">
              <w:rPr>
                <w:color w:val="000000"/>
                <w:sz w:val="22"/>
                <w:szCs w:val="22"/>
                <w:lang w:val="es-PE"/>
              </w:rPr>
              <w:t>Formulario FIN - 5.3.2</w:t>
            </w:r>
            <w:r w:rsidR="00054B1D">
              <w:rPr>
                <w:color w:val="000000"/>
                <w:sz w:val="22"/>
                <w:szCs w:val="22"/>
                <w:lang w:val="es-PE"/>
              </w:rPr>
              <w:t xml:space="preserve"> </w:t>
            </w:r>
            <w:r w:rsidR="00054B1D">
              <w:rPr>
                <w:sz w:val="22"/>
                <w:szCs w:val="22"/>
              </w:rPr>
              <w:t>del licitante o por cada miembro de la APCA</w:t>
            </w:r>
            <w:r w:rsidR="00054B1D">
              <w:rPr>
                <w:color w:val="000000"/>
                <w:sz w:val="22"/>
                <w:szCs w:val="22"/>
                <w:lang w:val="es-PE"/>
              </w:rPr>
              <w:t xml:space="preserve"> “</w:t>
            </w:r>
            <w:r w:rsidRPr="00EB62D2">
              <w:rPr>
                <w:color w:val="000000"/>
                <w:sz w:val="22"/>
                <w:szCs w:val="22"/>
                <w:lang w:val="es-PE"/>
              </w:rPr>
              <w:t>Facturación</w:t>
            </w:r>
            <w:r w:rsidR="00054B1D">
              <w:rPr>
                <w:color w:val="000000"/>
                <w:sz w:val="22"/>
                <w:szCs w:val="22"/>
                <w:lang w:val="es-PE"/>
              </w:rPr>
              <w:t>”</w:t>
            </w:r>
            <w:r w:rsidRPr="00EB62D2">
              <w:rPr>
                <w:color w:val="000000"/>
                <w:sz w:val="22"/>
                <w:szCs w:val="22"/>
                <w:lang w:val="es-PE"/>
              </w:rPr>
              <w:t xml:space="preserve"> (incluye archivos adjuntos)</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42EE80BE" w14:textId="77777777" w:rsidR="00BD0C18" w:rsidRPr="00EB62D2" w:rsidRDefault="00BD0C18" w:rsidP="007F54F3">
            <w:pPr>
              <w:spacing w:after="0"/>
              <w:jc w:val="center"/>
              <w:rPr>
                <w:color w:val="000000"/>
                <w:sz w:val="22"/>
                <w:szCs w:val="22"/>
                <w:lang w:val="es-PE"/>
              </w:rPr>
            </w:pPr>
            <w:r w:rsidRPr="00EB62D2">
              <w:rPr>
                <w:color w:val="000000"/>
                <w:sz w:val="22"/>
                <w:szCs w:val="22"/>
                <w:lang w:val="es-PE"/>
              </w:rPr>
              <w:t> </w:t>
            </w:r>
          </w:p>
        </w:tc>
      </w:tr>
      <w:tr w:rsidR="00BD0C18" w:rsidRPr="00EB62D2" w14:paraId="5CC00F5B" w14:textId="77777777" w:rsidTr="007F54F3">
        <w:trPr>
          <w:trHeight w:val="46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E8F2967" w14:textId="77777777" w:rsidR="00BD0C18" w:rsidRPr="00EB62D2" w:rsidRDefault="009158D7" w:rsidP="007F54F3">
            <w:pPr>
              <w:spacing w:after="0"/>
              <w:jc w:val="center"/>
              <w:rPr>
                <w:color w:val="000000"/>
                <w:sz w:val="22"/>
                <w:szCs w:val="22"/>
                <w:lang w:val="es-PE"/>
              </w:rPr>
            </w:pPr>
            <w:r>
              <w:rPr>
                <w:color w:val="000000"/>
                <w:sz w:val="22"/>
                <w:szCs w:val="22"/>
                <w:lang w:val="es-PE"/>
              </w:rPr>
              <w:t>16</w:t>
            </w:r>
          </w:p>
        </w:tc>
        <w:tc>
          <w:tcPr>
            <w:tcW w:w="8980" w:type="dxa"/>
            <w:tcBorders>
              <w:top w:val="nil"/>
              <w:left w:val="nil"/>
              <w:bottom w:val="single" w:sz="4" w:space="0" w:color="auto"/>
              <w:right w:val="single" w:sz="4" w:space="0" w:color="auto"/>
            </w:tcBorders>
            <w:shd w:val="clear" w:color="auto" w:fill="auto"/>
            <w:vAlign w:val="center"/>
            <w:hideMark/>
          </w:tcPr>
          <w:p w14:paraId="15343767" w14:textId="77777777" w:rsidR="00BD0C18" w:rsidRPr="00EB62D2" w:rsidRDefault="00054B1D" w:rsidP="00054B1D">
            <w:pPr>
              <w:spacing w:after="0"/>
              <w:jc w:val="left"/>
              <w:rPr>
                <w:color w:val="000000"/>
                <w:sz w:val="22"/>
                <w:szCs w:val="22"/>
                <w:lang w:val="es-PE"/>
              </w:rPr>
            </w:pPr>
            <w:r>
              <w:rPr>
                <w:color w:val="000000"/>
                <w:sz w:val="22"/>
                <w:szCs w:val="22"/>
                <w:lang w:val="es-PE"/>
              </w:rPr>
              <w:t xml:space="preserve">Formulario EXP-5.4.2 </w:t>
            </w:r>
            <w:r>
              <w:rPr>
                <w:sz w:val="22"/>
                <w:szCs w:val="22"/>
              </w:rPr>
              <w:t>por cada contrato ejecutado por el licitante o por cada miembro de la APCA</w:t>
            </w:r>
            <w:r w:rsidRPr="00EB62D2">
              <w:rPr>
                <w:color w:val="000000"/>
                <w:sz w:val="22"/>
                <w:szCs w:val="22"/>
                <w:lang w:val="es-PE"/>
              </w:rPr>
              <w:t xml:space="preserve"> </w:t>
            </w:r>
            <w:r>
              <w:rPr>
                <w:color w:val="000000"/>
                <w:sz w:val="22"/>
                <w:szCs w:val="22"/>
                <w:lang w:val="es-PE"/>
              </w:rPr>
              <w:t>“</w:t>
            </w:r>
            <w:r w:rsidR="00BD0C18" w:rsidRPr="00EB62D2">
              <w:rPr>
                <w:color w:val="000000"/>
                <w:sz w:val="22"/>
                <w:szCs w:val="22"/>
                <w:lang w:val="es-PE"/>
              </w:rPr>
              <w:t>Experiencia Específica</w:t>
            </w:r>
            <w:r>
              <w:rPr>
                <w:color w:val="000000"/>
                <w:sz w:val="22"/>
                <w:szCs w:val="22"/>
                <w:lang w:val="es-PE"/>
              </w:rPr>
              <w:t>”</w:t>
            </w:r>
          </w:p>
        </w:tc>
        <w:tc>
          <w:tcPr>
            <w:tcW w:w="2640" w:type="dxa"/>
            <w:tcBorders>
              <w:top w:val="nil"/>
              <w:left w:val="nil"/>
              <w:bottom w:val="single" w:sz="4" w:space="0" w:color="auto"/>
              <w:right w:val="single" w:sz="4" w:space="0" w:color="auto"/>
            </w:tcBorders>
            <w:shd w:val="clear" w:color="auto" w:fill="auto"/>
            <w:noWrap/>
            <w:vAlign w:val="bottom"/>
            <w:hideMark/>
          </w:tcPr>
          <w:p w14:paraId="0F3E1BE0" w14:textId="77777777" w:rsidR="00BD0C18" w:rsidRPr="00EB62D2" w:rsidRDefault="00BD0C18" w:rsidP="007F54F3">
            <w:pPr>
              <w:spacing w:after="0"/>
              <w:jc w:val="center"/>
              <w:rPr>
                <w:color w:val="000000"/>
                <w:sz w:val="22"/>
                <w:szCs w:val="22"/>
                <w:lang w:val="es-PE"/>
              </w:rPr>
            </w:pPr>
            <w:r w:rsidRPr="00EB62D2">
              <w:rPr>
                <w:color w:val="000000"/>
                <w:sz w:val="22"/>
                <w:szCs w:val="22"/>
                <w:lang w:val="es-PE"/>
              </w:rPr>
              <w:t> </w:t>
            </w:r>
          </w:p>
        </w:tc>
      </w:tr>
      <w:tr w:rsidR="00BD0C18" w:rsidRPr="00EB62D2" w14:paraId="6BAEBF88" w14:textId="77777777" w:rsidTr="007F54F3">
        <w:trPr>
          <w:trHeight w:val="67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F19EBA0" w14:textId="77777777" w:rsidR="00BD0C18" w:rsidRPr="00EB62D2" w:rsidRDefault="009158D7" w:rsidP="007F54F3">
            <w:pPr>
              <w:spacing w:after="0"/>
              <w:jc w:val="center"/>
              <w:rPr>
                <w:color w:val="000000"/>
                <w:sz w:val="22"/>
                <w:szCs w:val="22"/>
                <w:lang w:val="es-PE"/>
              </w:rPr>
            </w:pPr>
            <w:r>
              <w:rPr>
                <w:color w:val="000000"/>
                <w:sz w:val="22"/>
                <w:szCs w:val="22"/>
                <w:lang w:val="es-PE"/>
              </w:rPr>
              <w:t>17</w:t>
            </w:r>
          </w:p>
        </w:tc>
        <w:tc>
          <w:tcPr>
            <w:tcW w:w="8980" w:type="dxa"/>
            <w:tcBorders>
              <w:top w:val="nil"/>
              <w:left w:val="nil"/>
              <w:bottom w:val="single" w:sz="4" w:space="0" w:color="auto"/>
              <w:right w:val="single" w:sz="4" w:space="0" w:color="auto"/>
            </w:tcBorders>
            <w:shd w:val="clear" w:color="auto" w:fill="auto"/>
            <w:vAlign w:val="center"/>
            <w:hideMark/>
          </w:tcPr>
          <w:p w14:paraId="30714399" w14:textId="77777777" w:rsidR="00BD0C18" w:rsidRPr="00EB62D2" w:rsidRDefault="00BD0C18" w:rsidP="00054B1D">
            <w:pPr>
              <w:spacing w:after="0"/>
              <w:jc w:val="left"/>
              <w:rPr>
                <w:color w:val="000000"/>
                <w:sz w:val="22"/>
                <w:szCs w:val="22"/>
                <w:lang w:val="es-PE"/>
              </w:rPr>
            </w:pPr>
            <w:r w:rsidRPr="00EB62D2">
              <w:rPr>
                <w:color w:val="000000"/>
                <w:sz w:val="22"/>
                <w:szCs w:val="22"/>
                <w:lang w:val="es-PE"/>
              </w:rPr>
              <w:t>Formulario CCC</w:t>
            </w:r>
            <w:r w:rsidR="00054B1D">
              <w:rPr>
                <w:sz w:val="22"/>
                <w:szCs w:val="22"/>
              </w:rPr>
              <w:t xml:space="preserve"> por el licitante o cada miembro de la APCA</w:t>
            </w:r>
            <w:r w:rsidRPr="00EB62D2">
              <w:rPr>
                <w:color w:val="000000"/>
                <w:sz w:val="22"/>
                <w:szCs w:val="22"/>
                <w:lang w:val="es-PE"/>
              </w:rPr>
              <w:t xml:space="preserve"> </w:t>
            </w:r>
            <w:r w:rsidR="00054B1D">
              <w:rPr>
                <w:color w:val="000000"/>
                <w:sz w:val="22"/>
                <w:szCs w:val="22"/>
                <w:lang w:val="es-PE"/>
              </w:rPr>
              <w:t>“</w:t>
            </w:r>
            <w:r w:rsidRPr="00EB62D2">
              <w:rPr>
                <w:color w:val="000000"/>
                <w:sz w:val="22"/>
                <w:szCs w:val="22"/>
                <w:lang w:val="es-PE"/>
              </w:rPr>
              <w:t>Hoja de resumen: Compromisos Contractuales en Vigencia/ Trabajos en Ejecución</w:t>
            </w:r>
            <w:r w:rsidR="00054B1D">
              <w:rPr>
                <w:color w:val="000000"/>
                <w:sz w:val="22"/>
                <w:szCs w:val="22"/>
                <w:lang w:val="es-PE"/>
              </w:rPr>
              <w:t>”</w:t>
            </w:r>
          </w:p>
        </w:tc>
        <w:tc>
          <w:tcPr>
            <w:tcW w:w="2640" w:type="dxa"/>
            <w:tcBorders>
              <w:top w:val="nil"/>
              <w:left w:val="nil"/>
              <w:bottom w:val="single" w:sz="4" w:space="0" w:color="auto"/>
              <w:right w:val="single" w:sz="4" w:space="0" w:color="auto"/>
            </w:tcBorders>
            <w:shd w:val="clear" w:color="auto" w:fill="auto"/>
            <w:noWrap/>
            <w:vAlign w:val="bottom"/>
            <w:hideMark/>
          </w:tcPr>
          <w:p w14:paraId="043B22B2" w14:textId="77777777" w:rsidR="00BD0C18" w:rsidRPr="00EB62D2" w:rsidRDefault="00BD0C18" w:rsidP="007F54F3">
            <w:pPr>
              <w:spacing w:after="0"/>
              <w:jc w:val="center"/>
              <w:rPr>
                <w:color w:val="000000"/>
                <w:sz w:val="22"/>
                <w:szCs w:val="22"/>
                <w:lang w:val="es-PE"/>
              </w:rPr>
            </w:pPr>
            <w:r w:rsidRPr="00EB62D2">
              <w:rPr>
                <w:color w:val="000000"/>
                <w:sz w:val="22"/>
                <w:szCs w:val="22"/>
                <w:lang w:val="es-PE"/>
              </w:rPr>
              <w:t> </w:t>
            </w:r>
          </w:p>
        </w:tc>
      </w:tr>
      <w:tr w:rsidR="00BD0C18" w:rsidRPr="00EB62D2" w14:paraId="47282896" w14:textId="77777777" w:rsidTr="007F54F3">
        <w:trPr>
          <w:trHeight w:val="46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9F6BF71" w14:textId="77777777" w:rsidR="00BD0C18" w:rsidRPr="00EB62D2" w:rsidRDefault="009158D7" w:rsidP="007F54F3">
            <w:pPr>
              <w:spacing w:after="0"/>
              <w:jc w:val="center"/>
              <w:rPr>
                <w:color w:val="000000"/>
                <w:sz w:val="22"/>
                <w:szCs w:val="22"/>
                <w:lang w:val="es-PE"/>
              </w:rPr>
            </w:pPr>
            <w:r>
              <w:rPr>
                <w:color w:val="000000"/>
                <w:sz w:val="22"/>
                <w:szCs w:val="22"/>
                <w:lang w:val="es-PE"/>
              </w:rPr>
              <w:t>18</w:t>
            </w:r>
          </w:p>
        </w:tc>
        <w:tc>
          <w:tcPr>
            <w:tcW w:w="8980" w:type="dxa"/>
            <w:tcBorders>
              <w:top w:val="nil"/>
              <w:left w:val="nil"/>
              <w:bottom w:val="single" w:sz="4" w:space="0" w:color="auto"/>
              <w:right w:val="single" w:sz="4" w:space="0" w:color="auto"/>
            </w:tcBorders>
            <w:shd w:val="clear" w:color="auto" w:fill="auto"/>
            <w:vAlign w:val="center"/>
            <w:hideMark/>
          </w:tcPr>
          <w:p w14:paraId="7A1B0F6A" w14:textId="77777777" w:rsidR="00BD0C18" w:rsidRPr="00EB62D2" w:rsidRDefault="00054B1D" w:rsidP="007F54F3">
            <w:pPr>
              <w:spacing w:after="0"/>
              <w:jc w:val="left"/>
              <w:rPr>
                <w:color w:val="000000"/>
                <w:sz w:val="22"/>
                <w:szCs w:val="22"/>
                <w:lang w:val="es-PE"/>
              </w:rPr>
            </w:pPr>
            <w:r>
              <w:rPr>
                <w:color w:val="000000"/>
                <w:sz w:val="22"/>
                <w:szCs w:val="22"/>
                <w:lang w:val="es-PE"/>
              </w:rPr>
              <w:t xml:space="preserve">Formulario </w:t>
            </w:r>
            <w:r w:rsidR="00BD0C18" w:rsidRPr="00EB62D2">
              <w:rPr>
                <w:color w:val="000000"/>
                <w:sz w:val="22"/>
                <w:szCs w:val="22"/>
                <w:lang w:val="es-PE"/>
              </w:rPr>
              <w:t>Capacidades del Personal</w:t>
            </w:r>
          </w:p>
        </w:tc>
        <w:tc>
          <w:tcPr>
            <w:tcW w:w="2640" w:type="dxa"/>
            <w:tcBorders>
              <w:top w:val="nil"/>
              <w:left w:val="nil"/>
              <w:bottom w:val="single" w:sz="4" w:space="0" w:color="auto"/>
              <w:right w:val="single" w:sz="4" w:space="0" w:color="auto"/>
            </w:tcBorders>
            <w:shd w:val="clear" w:color="auto" w:fill="auto"/>
            <w:noWrap/>
            <w:vAlign w:val="bottom"/>
            <w:hideMark/>
          </w:tcPr>
          <w:p w14:paraId="7B2B4CA4" w14:textId="77777777" w:rsidR="00BD0C18" w:rsidRPr="00EB62D2" w:rsidRDefault="00BD0C18" w:rsidP="007F54F3">
            <w:pPr>
              <w:spacing w:after="0"/>
              <w:jc w:val="center"/>
              <w:rPr>
                <w:color w:val="000000"/>
                <w:sz w:val="22"/>
                <w:szCs w:val="22"/>
                <w:lang w:val="es-PE"/>
              </w:rPr>
            </w:pPr>
            <w:r w:rsidRPr="00EB62D2">
              <w:rPr>
                <w:color w:val="000000"/>
                <w:sz w:val="22"/>
                <w:szCs w:val="22"/>
                <w:lang w:val="es-PE"/>
              </w:rPr>
              <w:t> </w:t>
            </w:r>
          </w:p>
        </w:tc>
      </w:tr>
      <w:tr w:rsidR="00BD0C18" w:rsidRPr="00EB62D2" w14:paraId="075855C3" w14:textId="77777777" w:rsidTr="007F54F3">
        <w:trPr>
          <w:trHeight w:val="67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AA9E9D1" w14:textId="77777777" w:rsidR="00BD0C18" w:rsidRPr="00EB62D2" w:rsidRDefault="009158D7" w:rsidP="007F54F3">
            <w:pPr>
              <w:spacing w:after="0"/>
              <w:jc w:val="center"/>
              <w:rPr>
                <w:color w:val="000000"/>
                <w:sz w:val="22"/>
                <w:szCs w:val="22"/>
                <w:lang w:val="es-PE"/>
              </w:rPr>
            </w:pPr>
            <w:r>
              <w:rPr>
                <w:color w:val="000000"/>
                <w:sz w:val="22"/>
                <w:szCs w:val="22"/>
                <w:lang w:val="es-PE"/>
              </w:rPr>
              <w:t>19</w:t>
            </w:r>
          </w:p>
        </w:tc>
        <w:tc>
          <w:tcPr>
            <w:tcW w:w="8980" w:type="dxa"/>
            <w:tcBorders>
              <w:top w:val="nil"/>
              <w:left w:val="nil"/>
              <w:bottom w:val="single" w:sz="4" w:space="0" w:color="auto"/>
              <w:right w:val="single" w:sz="4" w:space="0" w:color="auto"/>
            </w:tcBorders>
            <w:shd w:val="clear" w:color="auto" w:fill="auto"/>
            <w:vAlign w:val="center"/>
            <w:hideMark/>
          </w:tcPr>
          <w:p w14:paraId="137BE346" w14:textId="77777777" w:rsidR="00BD0C18" w:rsidRPr="00EB62D2" w:rsidRDefault="00054B1D" w:rsidP="007F54F3">
            <w:pPr>
              <w:spacing w:after="0"/>
              <w:jc w:val="left"/>
              <w:rPr>
                <w:color w:val="000000"/>
                <w:sz w:val="22"/>
                <w:szCs w:val="22"/>
                <w:lang w:val="es-PE"/>
              </w:rPr>
            </w:pPr>
            <w:r>
              <w:rPr>
                <w:color w:val="000000"/>
                <w:sz w:val="22"/>
                <w:szCs w:val="22"/>
                <w:lang w:val="es-PE"/>
              </w:rPr>
              <w:t xml:space="preserve">Formulario </w:t>
            </w:r>
            <w:r w:rsidR="00BD0C18" w:rsidRPr="00EB62D2">
              <w:rPr>
                <w:color w:val="000000"/>
                <w:sz w:val="22"/>
                <w:szCs w:val="22"/>
                <w:lang w:val="es-PE"/>
              </w:rPr>
              <w:t>Resumen del Candidato</w:t>
            </w:r>
          </w:p>
        </w:tc>
        <w:tc>
          <w:tcPr>
            <w:tcW w:w="2640" w:type="dxa"/>
            <w:tcBorders>
              <w:top w:val="nil"/>
              <w:left w:val="nil"/>
              <w:bottom w:val="single" w:sz="4" w:space="0" w:color="auto"/>
              <w:right w:val="single" w:sz="4" w:space="0" w:color="auto"/>
            </w:tcBorders>
            <w:shd w:val="clear" w:color="auto" w:fill="auto"/>
            <w:noWrap/>
            <w:vAlign w:val="bottom"/>
            <w:hideMark/>
          </w:tcPr>
          <w:p w14:paraId="12CAC0EF" w14:textId="77777777" w:rsidR="00BD0C18" w:rsidRPr="00EB62D2" w:rsidRDefault="00BD0C18" w:rsidP="007F54F3">
            <w:pPr>
              <w:spacing w:after="0"/>
              <w:jc w:val="center"/>
              <w:rPr>
                <w:color w:val="000000"/>
                <w:sz w:val="22"/>
                <w:szCs w:val="22"/>
                <w:lang w:val="es-PE"/>
              </w:rPr>
            </w:pPr>
            <w:r w:rsidRPr="00EB62D2">
              <w:rPr>
                <w:color w:val="000000"/>
                <w:sz w:val="22"/>
                <w:szCs w:val="22"/>
                <w:lang w:val="es-PE"/>
              </w:rPr>
              <w:t> </w:t>
            </w:r>
          </w:p>
        </w:tc>
      </w:tr>
      <w:tr w:rsidR="00BD0C18" w:rsidRPr="00EB62D2" w14:paraId="1363118A" w14:textId="77777777" w:rsidTr="007F54F3">
        <w:trPr>
          <w:trHeight w:val="67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2DED183" w14:textId="77777777" w:rsidR="00BD0C18" w:rsidRPr="00EB62D2" w:rsidRDefault="009158D7" w:rsidP="007F54F3">
            <w:pPr>
              <w:spacing w:after="0"/>
              <w:jc w:val="center"/>
              <w:rPr>
                <w:color w:val="000000"/>
                <w:sz w:val="22"/>
                <w:szCs w:val="22"/>
                <w:lang w:val="es-PE"/>
              </w:rPr>
            </w:pPr>
            <w:r>
              <w:rPr>
                <w:color w:val="000000"/>
                <w:sz w:val="22"/>
                <w:szCs w:val="22"/>
                <w:lang w:val="es-PE"/>
              </w:rPr>
              <w:t>20</w:t>
            </w:r>
          </w:p>
        </w:tc>
        <w:tc>
          <w:tcPr>
            <w:tcW w:w="8980" w:type="dxa"/>
            <w:tcBorders>
              <w:top w:val="nil"/>
              <w:left w:val="nil"/>
              <w:bottom w:val="single" w:sz="4" w:space="0" w:color="auto"/>
              <w:right w:val="single" w:sz="4" w:space="0" w:color="auto"/>
            </w:tcBorders>
            <w:shd w:val="clear" w:color="auto" w:fill="auto"/>
            <w:vAlign w:val="center"/>
            <w:hideMark/>
          </w:tcPr>
          <w:p w14:paraId="191866DC" w14:textId="77777777" w:rsidR="00BD0C18" w:rsidRPr="00EB62D2" w:rsidRDefault="00054B1D" w:rsidP="007F54F3">
            <w:pPr>
              <w:spacing w:after="0"/>
              <w:jc w:val="left"/>
              <w:rPr>
                <w:color w:val="000000"/>
                <w:sz w:val="22"/>
                <w:szCs w:val="22"/>
                <w:lang w:val="es-PE"/>
              </w:rPr>
            </w:pPr>
            <w:r>
              <w:rPr>
                <w:color w:val="000000"/>
                <w:sz w:val="22"/>
                <w:szCs w:val="22"/>
                <w:lang w:val="es-PE"/>
              </w:rPr>
              <w:t>Formulario</w:t>
            </w:r>
            <w:r w:rsidRPr="00EB62D2">
              <w:rPr>
                <w:color w:val="000000"/>
                <w:sz w:val="22"/>
                <w:szCs w:val="22"/>
                <w:lang w:val="es-PE"/>
              </w:rPr>
              <w:t xml:space="preserve"> </w:t>
            </w:r>
            <w:r w:rsidR="00BD0C18" w:rsidRPr="00EB62D2">
              <w:rPr>
                <w:color w:val="000000"/>
                <w:sz w:val="22"/>
                <w:szCs w:val="22"/>
                <w:lang w:val="es-PE"/>
              </w:rPr>
              <w:t>Capacidades Técnicas</w:t>
            </w:r>
          </w:p>
        </w:tc>
        <w:tc>
          <w:tcPr>
            <w:tcW w:w="2640" w:type="dxa"/>
            <w:tcBorders>
              <w:top w:val="nil"/>
              <w:left w:val="nil"/>
              <w:bottom w:val="single" w:sz="4" w:space="0" w:color="auto"/>
              <w:right w:val="single" w:sz="4" w:space="0" w:color="auto"/>
            </w:tcBorders>
            <w:shd w:val="clear" w:color="auto" w:fill="auto"/>
            <w:noWrap/>
            <w:vAlign w:val="bottom"/>
            <w:hideMark/>
          </w:tcPr>
          <w:p w14:paraId="582EB859" w14:textId="77777777" w:rsidR="00BD0C18" w:rsidRPr="00EB62D2" w:rsidRDefault="00BD0C18" w:rsidP="007F54F3">
            <w:pPr>
              <w:spacing w:after="0"/>
              <w:jc w:val="center"/>
              <w:rPr>
                <w:color w:val="000000"/>
                <w:sz w:val="22"/>
                <w:szCs w:val="22"/>
                <w:lang w:val="es-PE"/>
              </w:rPr>
            </w:pPr>
            <w:r w:rsidRPr="00EB62D2">
              <w:rPr>
                <w:color w:val="000000"/>
                <w:sz w:val="22"/>
                <w:szCs w:val="22"/>
                <w:lang w:val="es-PE"/>
              </w:rPr>
              <w:t> </w:t>
            </w:r>
          </w:p>
        </w:tc>
      </w:tr>
      <w:tr w:rsidR="00BD0C18" w:rsidRPr="00EB62D2" w14:paraId="4480D7D2" w14:textId="77777777" w:rsidTr="007F54F3">
        <w:trPr>
          <w:trHeight w:val="46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AA4A17D" w14:textId="77777777" w:rsidR="00BD0C18" w:rsidRPr="00EB62D2" w:rsidRDefault="009158D7" w:rsidP="007F54F3">
            <w:pPr>
              <w:spacing w:after="0"/>
              <w:jc w:val="center"/>
              <w:rPr>
                <w:color w:val="000000"/>
                <w:sz w:val="22"/>
                <w:szCs w:val="22"/>
                <w:lang w:val="es-PE"/>
              </w:rPr>
            </w:pPr>
            <w:r>
              <w:rPr>
                <w:color w:val="000000"/>
                <w:sz w:val="22"/>
                <w:szCs w:val="22"/>
                <w:lang w:val="es-PE"/>
              </w:rPr>
              <w:t>21</w:t>
            </w:r>
          </w:p>
        </w:tc>
        <w:tc>
          <w:tcPr>
            <w:tcW w:w="8980" w:type="dxa"/>
            <w:tcBorders>
              <w:top w:val="nil"/>
              <w:left w:val="nil"/>
              <w:bottom w:val="single" w:sz="4" w:space="0" w:color="auto"/>
              <w:right w:val="single" w:sz="4" w:space="0" w:color="auto"/>
            </w:tcBorders>
            <w:shd w:val="clear" w:color="auto" w:fill="auto"/>
            <w:vAlign w:val="center"/>
            <w:hideMark/>
          </w:tcPr>
          <w:p w14:paraId="78D427C0" w14:textId="77777777" w:rsidR="00BD0C18" w:rsidRPr="00EB62D2" w:rsidRDefault="00BD0C18" w:rsidP="007F54F3">
            <w:pPr>
              <w:spacing w:after="0"/>
              <w:jc w:val="left"/>
              <w:rPr>
                <w:color w:val="000000"/>
                <w:sz w:val="22"/>
                <w:szCs w:val="22"/>
                <w:lang w:val="es-PE"/>
              </w:rPr>
            </w:pPr>
            <w:r w:rsidRPr="00EB62D2">
              <w:rPr>
                <w:color w:val="000000"/>
                <w:sz w:val="22"/>
                <w:szCs w:val="22"/>
                <w:lang w:val="es-PE"/>
              </w:rPr>
              <w:t xml:space="preserve">Lista de Comprobación Técnica </w:t>
            </w:r>
          </w:p>
        </w:tc>
        <w:tc>
          <w:tcPr>
            <w:tcW w:w="2640" w:type="dxa"/>
            <w:tcBorders>
              <w:top w:val="nil"/>
              <w:left w:val="nil"/>
              <w:bottom w:val="single" w:sz="4" w:space="0" w:color="auto"/>
              <w:right w:val="single" w:sz="4" w:space="0" w:color="auto"/>
            </w:tcBorders>
            <w:shd w:val="clear" w:color="auto" w:fill="auto"/>
            <w:noWrap/>
            <w:vAlign w:val="bottom"/>
            <w:hideMark/>
          </w:tcPr>
          <w:p w14:paraId="7E05EDCD" w14:textId="77777777" w:rsidR="00BD0C18" w:rsidRPr="00EB62D2" w:rsidRDefault="00BD0C18" w:rsidP="007F54F3">
            <w:pPr>
              <w:spacing w:after="0"/>
              <w:jc w:val="center"/>
              <w:rPr>
                <w:color w:val="000000"/>
                <w:sz w:val="22"/>
                <w:szCs w:val="22"/>
                <w:lang w:val="es-PE"/>
              </w:rPr>
            </w:pPr>
            <w:r w:rsidRPr="00EB62D2">
              <w:rPr>
                <w:color w:val="000000"/>
                <w:sz w:val="22"/>
                <w:szCs w:val="22"/>
                <w:lang w:val="es-PE"/>
              </w:rPr>
              <w:t> </w:t>
            </w:r>
          </w:p>
        </w:tc>
      </w:tr>
      <w:tr w:rsidR="00BD0C18" w:rsidRPr="00EB62D2" w14:paraId="3ACF967F" w14:textId="77777777" w:rsidTr="00054B1D">
        <w:trPr>
          <w:trHeight w:val="48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DE460FE" w14:textId="77777777" w:rsidR="00BD0C18" w:rsidRPr="00EB62D2" w:rsidRDefault="00BD0C18" w:rsidP="007F54F3">
            <w:pPr>
              <w:spacing w:after="0"/>
              <w:jc w:val="center"/>
              <w:rPr>
                <w:color w:val="000000"/>
                <w:sz w:val="22"/>
                <w:szCs w:val="22"/>
                <w:lang w:val="es-PE"/>
              </w:rPr>
            </w:pPr>
            <w:r w:rsidRPr="00EB62D2">
              <w:rPr>
                <w:color w:val="000000"/>
                <w:sz w:val="22"/>
                <w:szCs w:val="22"/>
                <w:lang w:val="es-PE"/>
              </w:rPr>
              <w:t> </w:t>
            </w:r>
          </w:p>
        </w:tc>
        <w:tc>
          <w:tcPr>
            <w:tcW w:w="11620" w:type="dxa"/>
            <w:gridSpan w:val="2"/>
            <w:tcBorders>
              <w:top w:val="single" w:sz="4" w:space="0" w:color="auto"/>
              <w:left w:val="nil"/>
              <w:bottom w:val="single" w:sz="4" w:space="0" w:color="auto"/>
              <w:right w:val="single" w:sz="4" w:space="0" w:color="000000"/>
            </w:tcBorders>
            <w:shd w:val="clear" w:color="auto" w:fill="auto"/>
            <w:vAlign w:val="center"/>
            <w:hideMark/>
          </w:tcPr>
          <w:p w14:paraId="5D69B19C" w14:textId="77777777" w:rsidR="00BD0C18" w:rsidRPr="00EB62D2" w:rsidRDefault="00BD0C18" w:rsidP="007F54F3">
            <w:pPr>
              <w:spacing w:after="0"/>
              <w:jc w:val="center"/>
              <w:rPr>
                <w:b/>
                <w:bCs/>
                <w:color w:val="000000"/>
                <w:lang w:val="es-PE"/>
              </w:rPr>
            </w:pPr>
            <w:r w:rsidRPr="00EB62D2">
              <w:rPr>
                <w:b/>
                <w:bCs/>
                <w:color w:val="000000"/>
                <w:lang w:val="es-PE"/>
              </w:rPr>
              <w:t>PARTE FINANCIERA</w:t>
            </w:r>
            <w:r w:rsidR="00482FA8">
              <w:rPr>
                <w:b/>
                <w:bCs/>
                <w:color w:val="000000"/>
                <w:lang w:val="es-PE"/>
              </w:rPr>
              <w:t xml:space="preserve"> (Sobre 02)</w:t>
            </w:r>
          </w:p>
        </w:tc>
      </w:tr>
      <w:tr w:rsidR="00BD0C18" w:rsidRPr="00EB62D2" w14:paraId="24EEE292" w14:textId="77777777" w:rsidTr="00054B1D">
        <w:trPr>
          <w:trHeight w:val="4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D6465" w14:textId="77777777" w:rsidR="00BD0C18" w:rsidRPr="00EB62D2" w:rsidRDefault="00BD0C18" w:rsidP="007F54F3">
            <w:pPr>
              <w:spacing w:after="0"/>
              <w:jc w:val="center"/>
              <w:rPr>
                <w:color w:val="000000"/>
                <w:sz w:val="22"/>
                <w:szCs w:val="22"/>
                <w:lang w:val="es-PE"/>
              </w:rPr>
            </w:pPr>
            <w:r w:rsidRPr="00EB62D2">
              <w:rPr>
                <w:color w:val="000000"/>
                <w:sz w:val="22"/>
                <w:szCs w:val="22"/>
                <w:lang w:val="es-PE"/>
              </w:rPr>
              <w:t> </w:t>
            </w:r>
            <w:r w:rsidR="00054B1D">
              <w:rPr>
                <w:color w:val="000000"/>
                <w:sz w:val="22"/>
                <w:szCs w:val="22"/>
                <w:lang w:val="es-PE"/>
              </w:rPr>
              <w:t>1</w:t>
            </w:r>
          </w:p>
        </w:tc>
        <w:tc>
          <w:tcPr>
            <w:tcW w:w="8980" w:type="dxa"/>
            <w:tcBorders>
              <w:top w:val="single" w:sz="4" w:space="0" w:color="auto"/>
              <w:left w:val="nil"/>
              <w:bottom w:val="single" w:sz="4" w:space="0" w:color="auto"/>
              <w:right w:val="single" w:sz="4" w:space="0" w:color="auto"/>
            </w:tcBorders>
            <w:shd w:val="clear" w:color="auto" w:fill="auto"/>
            <w:vAlign w:val="center"/>
            <w:hideMark/>
          </w:tcPr>
          <w:p w14:paraId="0A9163DE" w14:textId="77777777" w:rsidR="00BD0C18" w:rsidRDefault="00BD0C18" w:rsidP="007F54F3">
            <w:pPr>
              <w:spacing w:after="0"/>
              <w:jc w:val="left"/>
              <w:rPr>
                <w:color w:val="000000"/>
                <w:sz w:val="22"/>
                <w:szCs w:val="22"/>
                <w:lang w:val="es-PE"/>
              </w:rPr>
            </w:pPr>
            <w:r w:rsidRPr="00EB62D2">
              <w:rPr>
                <w:color w:val="000000"/>
                <w:sz w:val="22"/>
                <w:szCs w:val="22"/>
                <w:lang w:val="es-PE"/>
              </w:rPr>
              <w:t>Carta de la Oferta- Parte Financiera</w:t>
            </w:r>
          </w:p>
          <w:p w14:paraId="06B0E1B7" w14:textId="77777777" w:rsidR="00BD0C18" w:rsidRPr="00EB62D2" w:rsidRDefault="00BD0C18" w:rsidP="007F54F3">
            <w:pPr>
              <w:spacing w:after="0"/>
              <w:jc w:val="left"/>
              <w:rPr>
                <w:color w:val="000000"/>
                <w:sz w:val="22"/>
                <w:szCs w:val="22"/>
                <w:lang w:val="es-PE"/>
              </w:rPr>
            </w:pP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4ACFE772" w14:textId="77777777" w:rsidR="00BD0C18" w:rsidRPr="00EB62D2" w:rsidRDefault="00BD0C18" w:rsidP="007F54F3">
            <w:pPr>
              <w:spacing w:after="0"/>
              <w:jc w:val="center"/>
              <w:rPr>
                <w:color w:val="000000"/>
                <w:sz w:val="22"/>
                <w:szCs w:val="22"/>
                <w:lang w:val="es-PE"/>
              </w:rPr>
            </w:pPr>
            <w:r w:rsidRPr="00EB62D2">
              <w:rPr>
                <w:color w:val="000000"/>
                <w:sz w:val="22"/>
                <w:szCs w:val="22"/>
                <w:lang w:val="es-PE"/>
              </w:rPr>
              <w:t> </w:t>
            </w:r>
          </w:p>
        </w:tc>
      </w:tr>
      <w:tr w:rsidR="00054B1D" w:rsidRPr="00EB62D2" w14:paraId="418206B9" w14:textId="77777777" w:rsidTr="00054B1D">
        <w:trPr>
          <w:trHeight w:val="4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B76D2ED" w14:textId="77777777" w:rsidR="00054B1D" w:rsidRPr="00EB62D2" w:rsidRDefault="00054B1D" w:rsidP="007F54F3">
            <w:pPr>
              <w:spacing w:after="0"/>
              <w:jc w:val="center"/>
              <w:rPr>
                <w:color w:val="000000"/>
                <w:sz w:val="22"/>
                <w:szCs w:val="22"/>
                <w:lang w:val="es-PE"/>
              </w:rPr>
            </w:pPr>
            <w:r>
              <w:rPr>
                <w:color w:val="000000"/>
                <w:sz w:val="22"/>
                <w:szCs w:val="22"/>
                <w:lang w:val="es-PE"/>
              </w:rPr>
              <w:t>2</w:t>
            </w:r>
          </w:p>
        </w:tc>
        <w:tc>
          <w:tcPr>
            <w:tcW w:w="8980" w:type="dxa"/>
            <w:tcBorders>
              <w:top w:val="single" w:sz="4" w:space="0" w:color="auto"/>
              <w:left w:val="nil"/>
              <w:bottom w:val="single" w:sz="4" w:space="0" w:color="auto"/>
              <w:right w:val="single" w:sz="4" w:space="0" w:color="auto"/>
            </w:tcBorders>
            <w:shd w:val="clear" w:color="auto" w:fill="auto"/>
            <w:vAlign w:val="center"/>
          </w:tcPr>
          <w:p w14:paraId="1886D0C6" w14:textId="77777777" w:rsidR="00054B1D" w:rsidRPr="00EB62D2" w:rsidRDefault="00054B1D" w:rsidP="007F54F3">
            <w:pPr>
              <w:spacing w:after="0"/>
              <w:jc w:val="left"/>
              <w:rPr>
                <w:color w:val="000000"/>
                <w:sz w:val="22"/>
                <w:szCs w:val="22"/>
                <w:lang w:val="es-PE"/>
              </w:rPr>
            </w:pPr>
            <w:r>
              <w:rPr>
                <w:color w:val="000000"/>
                <w:sz w:val="22"/>
                <w:szCs w:val="22"/>
                <w:lang w:val="es-PE"/>
              </w:rPr>
              <w:t>Formularios de Lista de Precios</w:t>
            </w:r>
          </w:p>
        </w:tc>
        <w:tc>
          <w:tcPr>
            <w:tcW w:w="2640" w:type="dxa"/>
            <w:tcBorders>
              <w:top w:val="single" w:sz="4" w:space="0" w:color="auto"/>
              <w:left w:val="nil"/>
              <w:bottom w:val="single" w:sz="4" w:space="0" w:color="auto"/>
              <w:right w:val="single" w:sz="4" w:space="0" w:color="auto"/>
            </w:tcBorders>
            <w:shd w:val="clear" w:color="auto" w:fill="auto"/>
            <w:noWrap/>
            <w:vAlign w:val="bottom"/>
          </w:tcPr>
          <w:p w14:paraId="07040D61" w14:textId="77777777" w:rsidR="00054B1D" w:rsidRPr="00EB62D2" w:rsidRDefault="00054B1D" w:rsidP="007F54F3">
            <w:pPr>
              <w:spacing w:after="0"/>
              <w:jc w:val="center"/>
              <w:rPr>
                <w:color w:val="000000"/>
                <w:sz w:val="22"/>
                <w:szCs w:val="22"/>
                <w:lang w:val="es-PE"/>
              </w:rPr>
            </w:pPr>
          </w:p>
        </w:tc>
      </w:tr>
    </w:tbl>
    <w:p w14:paraId="3448C1CC" w14:textId="77777777" w:rsidR="00BD0C18" w:rsidRPr="00712040" w:rsidRDefault="00BD0C18" w:rsidP="00BD0C18">
      <w:pPr>
        <w:spacing w:after="0"/>
        <w:jc w:val="center"/>
        <w:rPr>
          <w:b/>
          <w:color w:val="FF0000"/>
          <w:sz w:val="20"/>
          <w:szCs w:val="20"/>
        </w:rPr>
        <w:sectPr w:rsidR="00BD0C18" w:rsidRPr="00712040" w:rsidSect="00E35D91">
          <w:headerReference w:type="even" r:id="rId53"/>
          <w:headerReference w:type="default" r:id="rId54"/>
          <w:headerReference w:type="first" r:id="rId55"/>
          <w:pgSz w:w="15840" w:h="12240" w:orient="landscape"/>
          <w:pgMar w:top="1440" w:right="1440" w:bottom="1440" w:left="1440" w:header="720" w:footer="720" w:gutter="0"/>
          <w:cols w:space="720"/>
          <w:titlePg/>
        </w:sectPr>
      </w:pPr>
    </w:p>
    <w:p w14:paraId="663F79BC" w14:textId="77777777" w:rsidR="00632E19" w:rsidRDefault="00BC6602" w:rsidP="00BD0C18">
      <w:pPr>
        <w:pBdr>
          <w:top w:val="nil"/>
          <w:left w:val="nil"/>
          <w:bottom w:val="nil"/>
          <w:right w:val="nil"/>
          <w:between w:val="nil"/>
        </w:pBdr>
        <w:spacing w:before="120" w:after="240"/>
        <w:jc w:val="center"/>
        <w:rPr>
          <w:b/>
          <w:smallCaps/>
          <w:color w:val="000000"/>
          <w:sz w:val="36"/>
          <w:szCs w:val="36"/>
        </w:rPr>
      </w:pPr>
      <w:r>
        <w:rPr>
          <w:b/>
          <w:smallCaps/>
          <w:color w:val="000000"/>
          <w:sz w:val="36"/>
          <w:szCs w:val="36"/>
        </w:rPr>
        <w:lastRenderedPageBreak/>
        <w:t>Sección V. Países Elegibles</w:t>
      </w:r>
    </w:p>
    <w:p w14:paraId="2C2E1E34" w14:textId="77777777" w:rsidR="00632E19" w:rsidRDefault="00BC6602">
      <w:pPr>
        <w:spacing w:after="0"/>
        <w:jc w:val="center"/>
        <w:rPr>
          <w:b/>
          <w:sz w:val="22"/>
          <w:szCs w:val="22"/>
        </w:rPr>
      </w:pPr>
      <w:r>
        <w:rPr>
          <w:b/>
        </w:rPr>
        <w:t>Elegibilidad para la provisión del Sistema Informático</w:t>
      </w:r>
    </w:p>
    <w:p w14:paraId="004982DE" w14:textId="77777777" w:rsidR="00632E19" w:rsidRDefault="00632E19">
      <w:pPr>
        <w:spacing w:after="0"/>
        <w:jc w:val="center"/>
      </w:pPr>
    </w:p>
    <w:p w14:paraId="1F2E2730" w14:textId="77777777" w:rsidR="00632E19" w:rsidRDefault="00BC6602">
      <w:pPr>
        <w:spacing w:after="0"/>
        <w:rPr>
          <w:i/>
        </w:rPr>
      </w:pPr>
      <w:r>
        <w:rPr>
          <w:b/>
          <w:i/>
        </w:rPr>
        <w:t>1) Países Miembros cuando el financiamiento provenga del Banco Interamericano de Desarrollo</w:t>
      </w:r>
      <w:r>
        <w:rPr>
          <w:i/>
        </w:rPr>
        <w:t>.</w:t>
      </w:r>
    </w:p>
    <w:p w14:paraId="48A21A2E" w14:textId="77777777" w:rsidR="00632E19" w:rsidRDefault="00632E19">
      <w:pPr>
        <w:spacing w:after="0"/>
        <w:rPr>
          <w:color w:val="000000"/>
        </w:rPr>
      </w:pPr>
    </w:p>
    <w:p w14:paraId="0DD3325A" w14:textId="77777777" w:rsidR="00632E19" w:rsidRDefault="00BC6602">
      <w:pPr>
        <w:spacing w:after="0"/>
        <w:rPr>
          <w:color w:val="000000"/>
        </w:rPr>
      </w:pPr>
      <w:r>
        <w:rPr>
          <w:color w:val="000000"/>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7A3F5FCA" w14:textId="77777777" w:rsidR="00632E19" w:rsidRDefault="00BC6602">
      <w:pPr>
        <w:rPr>
          <w:b/>
          <w:i/>
        </w:rPr>
      </w:pPr>
      <w:r>
        <w:rPr>
          <w:b/>
          <w:i/>
        </w:rPr>
        <w:t>Territorios elegibles</w:t>
      </w:r>
    </w:p>
    <w:p w14:paraId="6C4AB1F4" w14:textId="77777777" w:rsidR="00632E19" w:rsidRDefault="00BC6602" w:rsidP="00054B1D">
      <w:pPr>
        <w:numPr>
          <w:ilvl w:val="0"/>
          <w:numId w:val="19"/>
        </w:numPr>
        <w:spacing w:after="0"/>
      </w:pPr>
      <w:r>
        <w:t xml:space="preserve">Guadalupe, Guyana Francesa, Martinica, Reunión – por ser Departamentos de Francia. </w:t>
      </w:r>
    </w:p>
    <w:p w14:paraId="0899DB4D" w14:textId="77777777" w:rsidR="00632E19" w:rsidRDefault="00BC6602" w:rsidP="00054B1D">
      <w:pPr>
        <w:numPr>
          <w:ilvl w:val="0"/>
          <w:numId w:val="19"/>
        </w:numPr>
        <w:spacing w:after="0"/>
      </w:pPr>
      <w:r>
        <w:t>Islas Vírgenes Estadounidenses, Puerto Rico, Guam – por ser Territorios de los Estados Unidos de América.</w:t>
      </w:r>
    </w:p>
    <w:p w14:paraId="117EBD9E" w14:textId="77777777" w:rsidR="00632E19" w:rsidRDefault="00BC6602" w:rsidP="00054B1D">
      <w:pPr>
        <w:numPr>
          <w:ilvl w:val="0"/>
          <w:numId w:val="19"/>
        </w:numPr>
        <w:spacing w:after="0"/>
      </w:pPr>
      <w:r>
        <w:t xml:space="preserve">Aruba – por ser País Constituyente del Reino de los Países Bajos; y Bonaire, Curazao, Sint Maarten, Sint </w:t>
      </w:r>
      <w:proofErr w:type="spellStart"/>
      <w:r>
        <w:t>Eustatius</w:t>
      </w:r>
      <w:proofErr w:type="spellEnd"/>
      <w:r>
        <w:t xml:space="preserve"> – por ser Departamentos de Reino de los Países Bajos.</w:t>
      </w:r>
    </w:p>
    <w:p w14:paraId="463D030E" w14:textId="77777777" w:rsidR="00632E19" w:rsidRDefault="00BC6602" w:rsidP="00054B1D">
      <w:pPr>
        <w:numPr>
          <w:ilvl w:val="0"/>
          <w:numId w:val="19"/>
        </w:numPr>
        <w:spacing w:after="0"/>
      </w:pPr>
      <w:r>
        <w:t>Hong Kong – por ser Región Especial Administrativa de la República Popular de China.</w:t>
      </w:r>
    </w:p>
    <w:p w14:paraId="2DAB13D1" w14:textId="77777777" w:rsidR="00632E19" w:rsidRDefault="00632E19">
      <w:pPr>
        <w:rPr>
          <w:color w:val="000000"/>
        </w:rPr>
      </w:pPr>
    </w:p>
    <w:p w14:paraId="172409B4" w14:textId="77777777" w:rsidR="00632E19" w:rsidRDefault="00BC6602">
      <w:pPr>
        <w:pBdr>
          <w:top w:val="nil"/>
          <w:left w:val="nil"/>
          <w:bottom w:val="nil"/>
          <w:right w:val="nil"/>
          <w:between w:val="nil"/>
        </w:pBdr>
        <w:spacing w:after="0"/>
        <w:rPr>
          <w:b/>
          <w:i/>
          <w:color w:val="000000"/>
        </w:rPr>
      </w:pPr>
      <w:r>
        <w:rPr>
          <w:b/>
          <w:i/>
          <w:color w:val="000000"/>
        </w:rPr>
        <w:t>2) Criterios para determinar Nacionalidad y el país de origen de los bienes y servicios</w:t>
      </w:r>
    </w:p>
    <w:p w14:paraId="5C94EA86" w14:textId="77777777" w:rsidR="00632E19" w:rsidRDefault="00632E19"/>
    <w:p w14:paraId="57F5EFFE" w14:textId="77777777" w:rsidR="00632E19" w:rsidRDefault="00BC6602">
      <w:r>
        <w:t>Para efectuar la determinación sobre: a) la nacionalidad de las firmas e individuos elegibles para participar en contratos financiados por el Banco y b) el país de origen de los bienes y servicios, se utilizarán los siguientes criterios:</w:t>
      </w:r>
    </w:p>
    <w:p w14:paraId="1104D0E6" w14:textId="77777777" w:rsidR="00632E19" w:rsidRDefault="00BC6602">
      <w:pPr>
        <w:numPr>
          <w:ilvl w:val="0"/>
          <w:numId w:val="81"/>
        </w:numPr>
        <w:pBdr>
          <w:top w:val="nil"/>
          <w:left w:val="nil"/>
          <w:bottom w:val="nil"/>
          <w:right w:val="nil"/>
          <w:between w:val="nil"/>
        </w:pBdr>
        <w:spacing w:after="0"/>
        <w:ind w:left="426" w:hanging="426"/>
        <w:rPr>
          <w:b/>
          <w:color w:val="000000"/>
          <w:u w:val="single"/>
        </w:rPr>
      </w:pPr>
      <w:r>
        <w:rPr>
          <w:b/>
          <w:color w:val="000000"/>
          <w:u w:val="single"/>
        </w:rPr>
        <w:t>Nacionalidad</w:t>
      </w:r>
    </w:p>
    <w:p w14:paraId="00CEB112" w14:textId="77777777" w:rsidR="00632E19" w:rsidRDefault="00632E19">
      <w:pPr>
        <w:pBdr>
          <w:top w:val="nil"/>
          <w:left w:val="nil"/>
          <w:bottom w:val="nil"/>
          <w:right w:val="nil"/>
          <w:between w:val="nil"/>
        </w:pBdr>
        <w:ind w:left="720"/>
        <w:rPr>
          <w:color w:val="000000"/>
        </w:rPr>
      </w:pPr>
    </w:p>
    <w:p w14:paraId="146BA4C8" w14:textId="77777777" w:rsidR="00632E19" w:rsidRDefault="00BC6602">
      <w:pPr>
        <w:ind w:left="360"/>
      </w:pPr>
      <w:r>
        <w:t>a)</w:t>
      </w:r>
      <w:r>
        <w:rPr>
          <w:b/>
        </w:rPr>
        <w:t xml:space="preserve"> Un individuo </w:t>
      </w:r>
      <w:r>
        <w:t xml:space="preserve">tiene la nacionalidad de un país miembro del Banco si </w:t>
      </w:r>
      <w:proofErr w:type="spellStart"/>
      <w:r>
        <w:t>el</w:t>
      </w:r>
      <w:proofErr w:type="spellEnd"/>
      <w:r>
        <w:t xml:space="preserve"> o ella satisface uno de los siguientes requisitos:</w:t>
      </w:r>
    </w:p>
    <w:p w14:paraId="009D4AB4" w14:textId="77777777" w:rsidR="00632E19" w:rsidRDefault="00BC6602" w:rsidP="00054B1D">
      <w:pPr>
        <w:numPr>
          <w:ilvl w:val="1"/>
          <w:numId w:val="17"/>
        </w:numPr>
        <w:spacing w:after="0"/>
      </w:pPr>
      <w:r>
        <w:t>es ciudadano de un país miembro; o</w:t>
      </w:r>
    </w:p>
    <w:p w14:paraId="2D47834B" w14:textId="77777777" w:rsidR="00632E19" w:rsidRDefault="00BC6602" w:rsidP="00054B1D">
      <w:pPr>
        <w:numPr>
          <w:ilvl w:val="1"/>
          <w:numId w:val="17"/>
        </w:numPr>
        <w:spacing w:after="0"/>
      </w:pPr>
      <w:r>
        <w:t>ha establecido su domicilio en un país miembro como residente “bona fide” y está legalmente autorizado para trabajar en dicho país.</w:t>
      </w:r>
    </w:p>
    <w:p w14:paraId="2B84904E" w14:textId="77777777" w:rsidR="00632E19" w:rsidRDefault="00BC6602">
      <w:pPr>
        <w:ind w:left="360"/>
      </w:pPr>
      <w:r>
        <w:t>b)</w:t>
      </w:r>
      <w:r>
        <w:rPr>
          <w:b/>
        </w:rPr>
        <w:t xml:space="preserve"> Una firma </w:t>
      </w:r>
      <w:r>
        <w:t>tiene la nacionalidad de un país miembro si satisface los dos siguientes requisitos:</w:t>
      </w:r>
    </w:p>
    <w:p w14:paraId="17A0C293" w14:textId="77777777" w:rsidR="00632E19" w:rsidRDefault="00BC6602" w:rsidP="00054B1D">
      <w:pPr>
        <w:numPr>
          <w:ilvl w:val="0"/>
          <w:numId w:val="18"/>
        </w:numPr>
        <w:spacing w:after="0"/>
      </w:pPr>
      <w:r>
        <w:t>está legalmente constituida o incorporada conforme a las leyes de un país miembro del Banco; y</w:t>
      </w:r>
    </w:p>
    <w:p w14:paraId="0D554AC3" w14:textId="77777777" w:rsidR="00632E19" w:rsidRDefault="00BC6602" w:rsidP="00054B1D">
      <w:pPr>
        <w:numPr>
          <w:ilvl w:val="0"/>
          <w:numId w:val="18"/>
        </w:numPr>
        <w:spacing w:after="0"/>
      </w:pPr>
      <w:r>
        <w:t>más del cincuenta por ciento (50%) del capital de la firma es de propiedad de individuos o firmas de países miembros del Banco.</w:t>
      </w:r>
    </w:p>
    <w:p w14:paraId="1C21C7A6" w14:textId="77777777" w:rsidR="00632E19" w:rsidRDefault="00BC6602">
      <w:r>
        <w:t>Todos los socios de una Asociación en Participación, Consorcio o Asociación (APCA) con responsabilidad conjunta y solidaria y todos los subcontratistas deben cumplir con los requisitos arriba establecidos.</w:t>
      </w:r>
    </w:p>
    <w:p w14:paraId="56F4F69B" w14:textId="77777777" w:rsidR="00632E19" w:rsidRDefault="00632E19"/>
    <w:p w14:paraId="0EA58735" w14:textId="77777777" w:rsidR="00632E19" w:rsidRDefault="00BC6602">
      <w:pPr>
        <w:ind w:left="426" w:hanging="426"/>
      </w:pPr>
      <w:r>
        <w:rPr>
          <w:b/>
          <w:u w:val="single"/>
        </w:rPr>
        <w:t xml:space="preserve">B) </w:t>
      </w:r>
      <w:r>
        <w:rPr>
          <w:b/>
          <w:u w:val="single"/>
        </w:rPr>
        <w:tab/>
        <w:t>Origen de los Bienes</w:t>
      </w:r>
    </w:p>
    <w:p w14:paraId="7F40A922" w14:textId="77777777" w:rsidR="00632E19" w:rsidRDefault="00BC6602">
      <w: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6EA575FC" w14:textId="77777777" w:rsidR="00632E19" w:rsidRDefault="00BC6602">
      <w: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w:t>
      </w:r>
    </w:p>
    <w:p w14:paraId="5CAC2F78" w14:textId="77777777" w:rsidR="00632E19" w:rsidRDefault="00BC6602">
      <w:pPr>
        <w:pBdr>
          <w:top w:val="nil"/>
          <w:left w:val="nil"/>
          <w:bottom w:val="nil"/>
          <w:right w:val="nil"/>
          <w:between w:val="nil"/>
        </w:pBdr>
        <w:spacing w:after="0"/>
        <w:rPr>
          <w:color w:val="000000"/>
        </w:rPr>
      </w:pPr>
      <w:r>
        <w:rPr>
          <w:color w:val="000000"/>
        </w:rPr>
        <w:t>Para efectos de determinación del origen de los bienes identificados como “hecho en la Unión Europea”, estos serán elegibles sin necesidad de identificar el correspondiente país específico de la Unión Europea.</w:t>
      </w:r>
    </w:p>
    <w:p w14:paraId="54A5F039" w14:textId="77777777" w:rsidR="00632E19" w:rsidRDefault="00BC6602">
      <w:r>
        <w:t>El origen de los materiales, partes o componentes de los bienes o la nacionalidad de la firma productora, ensambladora, distribuidora o vendedora de los bienes no determina el origen de los mismos.</w:t>
      </w:r>
    </w:p>
    <w:p w14:paraId="7CFDAE8B" w14:textId="77777777" w:rsidR="00632E19" w:rsidRDefault="00BC6602">
      <w:pPr>
        <w:tabs>
          <w:tab w:val="left" w:pos="426"/>
        </w:tabs>
        <w:rPr>
          <w:b/>
          <w:u w:val="single"/>
        </w:rPr>
      </w:pPr>
      <w:r>
        <w:rPr>
          <w:b/>
          <w:u w:val="single"/>
        </w:rPr>
        <w:t>C)</w:t>
      </w:r>
      <w:r>
        <w:rPr>
          <w:b/>
          <w:u w:val="single"/>
        </w:rPr>
        <w:tab/>
        <w:t>Origen de los Servicios</w:t>
      </w:r>
    </w:p>
    <w:p w14:paraId="2B1E03A8" w14:textId="77777777" w:rsidR="00632E19" w:rsidRDefault="00632E19">
      <w:pPr>
        <w:rPr>
          <w:b/>
          <w:u w:val="single"/>
        </w:rPr>
      </w:pPr>
    </w:p>
    <w:p w14:paraId="397F12EE" w14:textId="77777777" w:rsidR="00632E19" w:rsidRDefault="00BC6602">
      <w:pPr>
        <w:rPr>
          <w:i/>
        </w:rPr>
      </w:pPr>
      <w: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5B061890" w14:textId="77777777" w:rsidR="00632E19" w:rsidRDefault="00632E19">
      <w:pPr>
        <w:rPr>
          <w:i/>
        </w:rPr>
      </w:pPr>
    </w:p>
    <w:p w14:paraId="76464B59" w14:textId="77777777" w:rsidR="00632E19" w:rsidRDefault="00632E19">
      <w:pPr>
        <w:pBdr>
          <w:top w:val="nil"/>
          <w:left w:val="nil"/>
          <w:bottom w:val="dotted" w:sz="24" w:space="1" w:color="000000"/>
          <w:right w:val="nil"/>
          <w:between w:val="nil"/>
        </w:pBdr>
        <w:spacing w:before="1440"/>
        <w:jc w:val="center"/>
        <w:rPr>
          <w:b/>
          <w:smallCaps/>
          <w:color w:val="000000"/>
          <w:sz w:val="72"/>
          <w:szCs w:val="72"/>
        </w:rPr>
        <w:sectPr w:rsidR="00632E19" w:rsidSect="00E35D91">
          <w:headerReference w:type="even" r:id="rId56"/>
          <w:headerReference w:type="default" r:id="rId57"/>
          <w:pgSz w:w="12240" w:h="15840"/>
          <w:pgMar w:top="1440" w:right="1440" w:bottom="1440" w:left="1440" w:header="720" w:footer="720" w:gutter="0"/>
          <w:cols w:space="720"/>
          <w:titlePg/>
        </w:sectPr>
      </w:pPr>
      <w:bookmarkStart w:id="148" w:name="_heading=h.2981zbj" w:colFirst="0" w:colLast="0"/>
      <w:bookmarkEnd w:id="148"/>
    </w:p>
    <w:p w14:paraId="01C596E3" w14:textId="77777777" w:rsidR="00632E19" w:rsidRDefault="00BC6602">
      <w:pPr>
        <w:pBdr>
          <w:top w:val="nil"/>
          <w:left w:val="nil"/>
          <w:bottom w:val="nil"/>
          <w:right w:val="nil"/>
          <w:between w:val="nil"/>
        </w:pBdr>
        <w:spacing w:before="5160"/>
        <w:jc w:val="center"/>
        <w:rPr>
          <w:rFonts w:ascii="Times" w:eastAsia="Times" w:hAnsi="Times" w:cs="Times"/>
          <w:b/>
          <w:smallCaps/>
          <w:color w:val="000000"/>
          <w:sz w:val="72"/>
          <w:szCs w:val="72"/>
        </w:rPr>
      </w:pPr>
      <w:r>
        <w:rPr>
          <w:b/>
          <w:smallCaps/>
          <w:color w:val="000000"/>
          <w:sz w:val="72"/>
          <w:szCs w:val="72"/>
        </w:rPr>
        <w:lastRenderedPageBreak/>
        <w:t xml:space="preserve">PARTE 2: Requisitos </w:t>
      </w:r>
      <w:r>
        <w:rPr>
          <w:b/>
          <w:smallCaps/>
          <w:color w:val="000000"/>
          <w:sz w:val="72"/>
          <w:szCs w:val="72"/>
        </w:rPr>
        <w:br/>
        <w:t>del Comprador</w:t>
      </w:r>
    </w:p>
    <w:p w14:paraId="143A3831" w14:textId="77777777" w:rsidR="00632E19" w:rsidRDefault="00BC6602">
      <w:pPr>
        <w:pBdr>
          <w:top w:val="nil"/>
          <w:left w:val="nil"/>
          <w:bottom w:val="nil"/>
          <w:right w:val="nil"/>
          <w:between w:val="nil"/>
        </w:pBdr>
        <w:spacing w:before="480"/>
        <w:jc w:val="center"/>
        <w:rPr>
          <w:rFonts w:ascii="Times" w:eastAsia="Times" w:hAnsi="Times" w:cs="Times"/>
          <w:b/>
          <w:smallCaps/>
          <w:color w:val="000000"/>
          <w:sz w:val="36"/>
          <w:szCs w:val="36"/>
        </w:rPr>
      </w:pPr>
      <w:r>
        <w:br w:type="page"/>
      </w:r>
    </w:p>
    <w:p w14:paraId="188A6C59" w14:textId="77777777" w:rsidR="00632E19" w:rsidRDefault="00BC6602">
      <w:pPr>
        <w:pBdr>
          <w:top w:val="nil"/>
          <w:left w:val="nil"/>
          <w:bottom w:val="nil"/>
          <w:right w:val="nil"/>
          <w:between w:val="nil"/>
        </w:pBdr>
        <w:spacing w:before="480"/>
        <w:jc w:val="center"/>
        <w:rPr>
          <w:b/>
          <w:smallCaps/>
          <w:color w:val="000000"/>
          <w:sz w:val="36"/>
          <w:szCs w:val="36"/>
        </w:rPr>
      </w:pPr>
      <w:bookmarkStart w:id="149" w:name="_heading=h.odc9jc" w:colFirst="0" w:colLast="0"/>
      <w:bookmarkEnd w:id="149"/>
      <w:r>
        <w:rPr>
          <w:b/>
          <w:smallCaps/>
          <w:color w:val="000000"/>
          <w:sz w:val="36"/>
          <w:szCs w:val="36"/>
        </w:rPr>
        <w:lastRenderedPageBreak/>
        <w:t>Sección VI. Requisitos del Sistema Informático</w:t>
      </w:r>
    </w:p>
    <w:p w14:paraId="116B53D3" w14:textId="77777777" w:rsidR="00632E19" w:rsidRDefault="00632E19">
      <w:bookmarkStart w:id="150" w:name="_heading=h.38czs75" w:colFirst="0" w:colLast="0"/>
      <w:bookmarkEnd w:id="150"/>
    </w:p>
    <w:p w14:paraId="5D7B6FB0" w14:textId="77777777" w:rsidR="00632E19" w:rsidRDefault="00632E19"/>
    <w:p w14:paraId="637888F4" w14:textId="77777777" w:rsidR="00632E19" w:rsidRDefault="00632E19"/>
    <w:p w14:paraId="222AE690" w14:textId="77777777" w:rsidR="00632E19" w:rsidRDefault="00632E19"/>
    <w:p w14:paraId="62DBE7B2" w14:textId="77777777" w:rsidR="00632E19" w:rsidRDefault="00632E19"/>
    <w:p w14:paraId="29547926" w14:textId="77777777" w:rsidR="00632E19" w:rsidRDefault="00632E19"/>
    <w:p w14:paraId="28B86658" w14:textId="77777777" w:rsidR="00632E19" w:rsidRDefault="00632E19"/>
    <w:p w14:paraId="453B1902" w14:textId="77777777" w:rsidR="00632E19" w:rsidRDefault="00632E19"/>
    <w:p w14:paraId="073B2FCE" w14:textId="77777777" w:rsidR="00632E19" w:rsidRDefault="00BC6602">
      <w:pPr>
        <w:jc w:val="center"/>
        <w:rPr>
          <w:b/>
        </w:rPr>
      </w:pPr>
      <w:r>
        <w:rPr>
          <w:b/>
        </w:rPr>
        <w:t>TÉRMINOS DE REFERENCIA</w:t>
      </w:r>
    </w:p>
    <w:p w14:paraId="04A5AFA8" w14:textId="77777777" w:rsidR="00632E19" w:rsidRDefault="00632E19">
      <w:pPr>
        <w:jc w:val="center"/>
        <w:rPr>
          <w:b/>
        </w:rPr>
      </w:pPr>
    </w:p>
    <w:p w14:paraId="1F947D9A" w14:textId="77777777" w:rsidR="00632E19" w:rsidRDefault="00BC6602">
      <w:pPr>
        <w:pStyle w:val="Ttulo6"/>
        <w:ind w:left="1152" w:hanging="1152"/>
        <w:jc w:val="center"/>
        <w:rPr>
          <w:rFonts w:ascii="Times New Roman" w:eastAsia="Times New Roman" w:hAnsi="Times New Roman" w:cs="Times New Roman"/>
          <w:b/>
          <w:i w:val="0"/>
        </w:rPr>
      </w:pPr>
      <w:r>
        <w:rPr>
          <w:rFonts w:ascii="Times New Roman" w:eastAsia="Times New Roman" w:hAnsi="Times New Roman" w:cs="Times New Roman"/>
          <w:b/>
          <w:i w:val="0"/>
        </w:rPr>
        <w:t>Los requisitos del servicio se adjuntan en arch</w:t>
      </w:r>
      <w:r w:rsidR="0076701D">
        <w:rPr>
          <w:rFonts w:ascii="Times New Roman" w:eastAsia="Times New Roman" w:hAnsi="Times New Roman" w:cs="Times New Roman"/>
          <w:b/>
          <w:i w:val="0"/>
        </w:rPr>
        <w:t>ivo digital electrónico- ANEXO A</w:t>
      </w:r>
    </w:p>
    <w:p w14:paraId="1EA33226" w14:textId="77777777" w:rsidR="00632E19" w:rsidRDefault="00632E19">
      <w:pPr>
        <w:jc w:val="center"/>
        <w:rPr>
          <w:b/>
        </w:rPr>
      </w:pPr>
    </w:p>
    <w:p w14:paraId="75C78DEE" w14:textId="77777777" w:rsidR="00632E19" w:rsidRDefault="00632E19"/>
    <w:p w14:paraId="0D968307" w14:textId="77777777" w:rsidR="00632E19" w:rsidRDefault="00BC6602">
      <w:r>
        <w:br w:type="page"/>
      </w:r>
    </w:p>
    <w:p w14:paraId="039CD129" w14:textId="77777777" w:rsidR="00AD226A" w:rsidRDefault="00AD226A">
      <w:pPr>
        <w:rPr>
          <w:i/>
        </w:rPr>
        <w:sectPr w:rsidR="00AD226A" w:rsidSect="00E35D91">
          <w:headerReference w:type="default" r:id="rId58"/>
          <w:pgSz w:w="12240" w:h="15840"/>
          <w:pgMar w:top="1440" w:right="1440" w:bottom="1440" w:left="1440" w:header="720" w:footer="432" w:gutter="0"/>
          <w:cols w:space="720"/>
        </w:sectPr>
      </w:pPr>
    </w:p>
    <w:p w14:paraId="3210C260" w14:textId="77777777" w:rsidR="00632E19" w:rsidRDefault="00BC6602">
      <w:pPr>
        <w:pBdr>
          <w:top w:val="nil"/>
          <w:left w:val="nil"/>
          <w:bottom w:val="nil"/>
          <w:right w:val="nil"/>
          <w:between w:val="nil"/>
        </w:pBdr>
        <w:spacing w:before="4320"/>
        <w:jc w:val="center"/>
        <w:rPr>
          <w:b/>
          <w:smallCaps/>
          <w:color w:val="000000"/>
          <w:sz w:val="72"/>
          <w:szCs w:val="72"/>
        </w:rPr>
      </w:pPr>
      <w:bookmarkStart w:id="151" w:name="_heading=h.1nia2ey" w:colFirst="0" w:colLast="0"/>
      <w:bookmarkEnd w:id="151"/>
      <w:r>
        <w:rPr>
          <w:b/>
          <w:smallCaps/>
          <w:color w:val="000000"/>
          <w:sz w:val="72"/>
          <w:szCs w:val="72"/>
        </w:rPr>
        <w:lastRenderedPageBreak/>
        <w:t>PARTE 3: Condiciones contractuales y Formularios del Contrato</w:t>
      </w:r>
    </w:p>
    <w:p w14:paraId="47FDA45B" w14:textId="77777777" w:rsidR="00632E19" w:rsidRDefault="00632E19">
      <w:pPr>
        <w:sectPr w:rsidR="00632E19" w:rsidSect="00E35D91">
          <w:headerReference w:type="default" r:id="rId59"/>
          <w:pgSz w:w="12240" w:h="15840"/>
          <w:pgMar w:top="1440" w:right="1440" w:bottom="1440" w:left="1440" w:header="720" w:footer="432" w:gutter="0"/>
          <w:cols w:space="720"/>
        </w:sectPr>
      </w:pPr>
    </w:p>
    <w:p w14:paraId="68971BD6" w14:textId="77777777" w:rsidR="00632E19" w:rsidRDefault="00632E19">
      <w:pPr>
        <w:spacing w:before="120"/>
        <w:jc w:val="center"/>
      </w:pPr>
    </w:p>
    <w:p w14:paraId="456CB63B" w14:textId="77777777" w:rsidR="00721434" w:rsidRDefault="00721434">
      <w:pPr>
        <w:pBdr>
          <w:top w:val="nil"/>
          <w:left w:val="nil"/>
          <w:bottom w:val="nil"/>
          <w:right w:val="nil"/>
          <w:between w:val="nil"/>
        </w:pBdr>
        <w:spacing w:before="480"/>
        <w:jc w:val="center"/>
        <w:rPr>
          <w:b/>
          <w:smallCaps/>
          <w:color w:val="000000"/>
          <w:sz w:val="36"/>
          <w:szCs w:val="36"/>
        </w:rPr>
      </w:pPr>
      <w:bookmarkStart w:id="152" w:name="_heading=h.47hxl2r" w:colFirst="0" w:colLast="0"/>
      <w:bookmarkEnd w:id="152"/>
    </w:p>
    <w:p w14:paraId="3AD78C81" w14:textId="77777777" w:rsidR="00721434" w:rsidRDefault="00721434">
      <w:pPr>
        <w:pBdr>
          <w:top w:val="nil"/>
          <w:left w:val="nil"/>
          <w:bottom w:val="nil"/>
          <w:right w:val="nil"/>
          <w:between w:val="nil"/>
        </w:pBdr>
        <w:spacing w:before="480"/>
        <w:jc w:val="center"/>
        <w:rPr>
          <w:b/>
          <w:smallCaps/>
          <w:color w:val="000000"/>
          <w:sz w:val="36"/>
          <w:szCs w:val="36"/>
        </w:rPr>
      </w:pPr>
    </w:p>
    <w:p w14:paraId="069029B4" w14:textId="77777777" w:rsidR="00721434" w:rsidRDefault="00721434">
      <w:pPr>
        <w:pBdr>
          <w:top w:val="nil"/>
          <w:left w:val="nil"/>
          <w:bottom w:val="nil"/>
          <w:right w:val="nil"/>
          <w:between w:val="nil"/>
        </w:pBdr>
        <w:spacing w:before="480"/>
        <w:jc w:val="center"/>
        <w:rPr>
          <w:b/>
          <w:smallCaps/>
          <w:color w:val="000000"/>
          <w:sz w:val="36"/>
          <w:szCs w:val="36"/>
        </w:rPr>
      </w:pPr>
    </w:p>
    <w:p w14:paraId="09B43664" w14:textId="77777777" w:rsidR="00721434" w:rsidRDefault="00721434">
      <w:pPr>
        <w:pBdr>
          <w:top w:val="nil"/>
          <w:left w:val="nil"/>
          <w:bottom w:val="nil"/>
          <w:right w:val="nil"/>
          <w:between w:val="nil"/>
        </w:pBdr>
        <w:spacing w:before="480"/>
        <w:jc w:val="center"/>
        <w:rPr>
          <w:b/>
          <w:smallCaps/>
          <w:color w:val="000000"/>
          <w:sz w:val="36"/>
          <w:szCs w:val="36"/>
        </w:rPr>
      </w:pPr>
    </w:p>
    <w:p w14:paraId="0813C659" w14:textId="639C995B" w:rsidR="00632E19" w:rsidRDefault="00BC6602">
      <w:pPr>
        <w:pBdr>
          <w:top w:val="nil"/>
          <w:left w:val="nil"/>
          <w:bottom w:val="nil"/>
          <w:right w:val="nil"/>
          <w:between w:val="nil"/>
        </w:pBdr>
        <w:spacing w:before="480"/>
        <w:jc w:val="center"/>
        <w:rPr>
          <w:b/>
          <w:smallCaps/>
          <w:color w:val="000000"/>
          <w:sz w:val="36"/>
          <w:szCs w:val="36"/>
        </w:rPr>
      </w:pPr>
      <w:r>
        <w:rPr>
          <w:b/>
          <w:smallCaps/>
          <w:color w:val="000000"/>
          <w:sz w:val="36"/>
          <w:szCs w:val="36"/>
        </w:rPr>
        <w:t xml:space="preserve">Sección VII. Condiciones Generales del Contrato </w:t>
      </w:r>
    </w:p>
    <w:p w14:paraId="79AD037E" w14:textId="77777777" w:rsidR="00632E19" w:rsidRDefault="00632E19">
      <w:pPr>
        <w:jc w:val="left"/>
        <w:rPr>
          <w:sz w:val="22"/>
          <w:szCs w:val="22"/>
        </w:rPr>
      </w:pPr>
    </w:p>
    <w:p w14:paraId="7D6BFDB1" w14:textId="77777777" w:rsidR="00632E19" w:rsidRDefault="00BC6602">
      <w:pPr>
        <w:pStyle w:val="Ttulo2"/>
        <w:rPr>
          <w:rFonts w:ascii="Times New Roman" w:eastAsia="Times New Roman" w:hAnsi="Times New Roman" w:cs="Times New Roman"/>
        </w:rPr>
      </w:pPr>
      <w:bookmarkStart w:id="153" w:name="_heading=h.2mn7vak" w:colFirst="0" w:colLast="0"/>
      <w:bookmarkEnd w:id="153"/>
      <w:r>
        <w:br w:type="page"/>
      </w:r>
      <w:r>
        <w:rPr>
          <w:rFonts w:ascii="Times New Roman" w:eastAsia="Times New Roman" w:hAnsi="Times New Roman" w:cs="Times New Roman"/>
        </w:rPr>
        <w:lastRenderedPageBreak/>
        <w:t>Índice</w:t>
      </w:r>
    </w:p>
    <w:p w14:paraId="39FF4F82" w14:textId="77777777" w:rsidR="00632E19" w:rsidRDefault="00632E19">
      <w:pPr>
        <w:jc w:val="center"/>
      </w:pPr>
    </w:p>
    <w:p w14:paraId="6BFF19CA" w14:textId="789948F9" w:rsidR="00721434" w:rsidRPr="00C34DF5" w:rsidRDefault="00721434" w:rsidP="00721434">
      <w:pPr>
        <w:pStyle w:val="TDC1"/>
        <w:rPr>
          <w:rFonts w:asciiTheme="minorHAnsi" w:eastAsiaTheme="minorEastAsia" w:hAnsiTheme="minorHAnsi" w:cstheme="minorBidi"/>
          <w:b w:val="0"/>
          <w:noProof/>
          <w:sz w:val="22"/>
          <w:szCs w:val="22"/>
          <w:lang w:val="es-PE" w:eastAsia="es-PE" w:bidi="ar-SA"/>
        </w:rPr>
      </w:pPr>
      <w:hyperlink w:anchor="_Toc158651838" w:history="1">
        <w:r w:rsidRPr="00C34DF5">
          <w:rPr>
            <w:rStyle w:val="Hipervnculo"/>
            <w:noProof/>
            <w:color w:val="auto"/>
            <w:u w:val="none"/>
          </w:rPr>
          <w:t>A.  Contrato e interpretación</w:t>
        </w:r>
        <w:r w:rsidRPr="00C34DF5">
          <w:rPr>
            <w:noProof/>
            <w:webHidden/>
          </w:rPr>
          <w:tab/>
        </w:r>
        <w:r w:rsidR="001C25CC">
          <w:rPr>
            <w:noProof/>
            <w:webHidden/>
          </w:rPr>
          <w:t>13</w:t>
        </w:r>
      </w:hyperlink>
      <w:r w:rsidR="001117DA">
        <w:t>2</w:t>
      </w:r>
    </w:p>
    <w:p w14:paraId="348D3832" w14:textId="764D9740"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39" w:history="1">
        <w:r w:rsidRPr="00C34DF5">
          <w:rPr>
            <w:rStyle w:val="Hipervnculo"/>
            <w:color w:val="auto"/>
            <w:u w:val="none"/>
          </w:rPr>
          <w:t>1.</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Definiciones</w:t>
        </w:r>
        <w:r w:rsidRPr="00C34DF5">
          <w:rPr>
            <w:webHidden/>
          </w:rPr>
          <w:tab/>
        </w:r>
        <w:r w:rsidR="001C25CC">
          <w:rPr>
            <w:webHidden/>
          </w:rPr>
          <w:t>13</w:t>
        </w:r>
      </w:hyperlink>
      <w:r w:rsidR="003910C0">
        <w:t>2</w:t>
      </w:r>
    </w:p>
    <w:p w14:paraId="28B19987" w14:textId="0612402E"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40" w:history="1">
        <w:r w:rsidRPr="00C34DF5">
          <w:rPr>
            <w:rStyle w:val="Hipervnculo"/>
            <w:color w:val="auto"/>
            <w:u w:val="none"/>
          </w:rPr>
          <w:t>2.</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Documentos del Contrato</w:t>
        </w:r>
        <w:r w:rsidRPr="00C34DF5">
          <w:rPr>
            <w:webHidden/>
          </w:rPr>
          <w:tab/>
        </w:r>
        <w:r w:rsidR="001C25CC">
          <w:rPr>
            <w:webHidden/>
          </w:rPr>
          <w:t>14</w:t>
        </w:r>
      </w:hyperlink>
      <w:r w:rsidR="001117DA">
        <w:t>3</w:t>
      </w:r>
    </w:p>
    <w:p w14:paraId="405B8ED5" w14:textId="580E72D5"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41" w:history="1">
        <w:r w:rsidRPr="00C34DF5">
          <w:rPr>
            <w:rStyle w:val="Hipervnculo"/>
            <w:color w:val="auto"/>
            <w:u w:val="none"/>
          </w:rPr>
          <w:t>3.</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Interpretación</w:t>
        </w:r>
        <w:r w:rsidRPr="00C34DF5">
          <w:rPr>
            <w:webHidden/>
          </w:rPr>
          <w:tab/>
        </w:r>
        <w:r w:rsidR="001C25CC">
          <w:rPr>
            <w:webHidden/>
          </w:rPr>
          <w:t>14</w:t>
        </w:r>
      </w:hyperlink>
      <w:r w:rsidR="001117DA">
        <w:t>3</w:t>
      </w:r>
    </w:p>
    <w:p w14:paraId="13836377" w14:textId="7BBF0183"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42" w:history="1">
        <w:r w:rsidRPr="00C34DF5">
          <w:rPr>
            <w:rStyle w:val="Hipervnculo"/>
            <w:color w:val="auto"/>
            <w:u w:val="none"/>
          </w:rPr>
          <w:t>4.</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Notificaciones</w:t>
        </w:r>
        <w:r w:rsidRPr="00C34DF5">
          <w:rPr>
            <w:webHidden/>
          </w:rPr>
          <w:tab/>
        </w:r>
        <w:r w:rsidR="001C25CC">
          <w:rPr>
            <w:webHidden/>
          </w:rPr>
          <w:t>14</w:t>
        </w:r>
      </w:hyperlink>
      <w:r w:rsidR="001117DA">
        <w:t>6</w:t>
      </w:r>
    </w:p>
    <w:p w14:paraId="328B76CA" w14:textId="383C1388"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43" w:history="1">
        <w:r w:rsidRPr="00C34DF5">
          <w:rPr>
            <w:rStyle w:val="Hipervnculo"/>
            <w:color w:val="auto"/>
            <w:u w:val="none"/>
          </w:rPr>
          <w:t>5.</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Ley aplicable</w:t>
        </w:r>
        <w:r w:rsidRPr="00C34DF5">
          <w:rPr>
            <w:webHidden/>
          </w:rPr>
          <w:tab/>
        </w:r>
        <w:r w:rsidR="001C25CC">
          <w:rPr>
            <w:webHidden/>
          </w:rPr>
          <w:t>14</w:t>
        </w:r>
      </w:hyperlink>
      <w:r w:rsidR="001117DA">
        <w:t>8</w:t>
      </w:r>
    </w:p>
    <w:p w14:paraId="2B5903D1" w14:textId="102E5E51"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44" w:history="1">
        <w:r w:rsidRPr="00C34DF5">
          <w:rPr>
            <w:rStyle w:val="Hipervnculo"/>
            <w:color w:val="auto"/>
            <w:u w:val="none"/>
          </w:rPr>
          <w:t>6.</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Prácticas Prohibidas</w:t>
        </w:r>
        <w:r w:rsidRPr="00C34DF5">
          <w:rPr>
            <w:webHidden/>
          </w:rPr>
          <w:tab/>
        </w:r>
        <w:r w:rsidR="001C25CC">
          <w:rPr>
            <w:webHidden/>
          </w:rPr>
          <w:t>14</w:t>
        </w:r>
      </w:hyperlink>
      <w:r w:rsidR="001117DA">
        <w:t>8</w:t>
      </w:r>
    </w:p>
    <w:p w14:paraId="10F43A00" w14:textId="05CC06F4" w:rsidR="00721434" w:rsidRPr="00C34DF5" w:rsidRDefault="00721434" w:rsidP="00721434">
      <w:pPr>
        <w:pStyle w:val="TDC1"/>
        <w:rPr>
          <w:rFonts w:asciiTheme="minorHAnsi" w:eastAsiaTheme="minorEastAsia" w:hAnsiTheme="minorHAnsi" w:cstheme="minorBidi"/>
          <w:b w:val="0"/>
          <w:noProof/>
          <w:sz w:val="22"/>
          <w:szCs w:val="22"/>
          <w:lang w:val="es-PE" w:eastAsia="es-PE" w:bidi="ar-SA"/>
        </w:rPr>
      </w:pPr>
      <w:hyperlink w:anchor="_Toc158651845" w:history="1">
        <w:r w:rsidRPr="00C34DF5">
          <w:rPr>
            <w:rStyle w:val="Hipervnculo"/>
            <w:noProof/>
            <w:color w:val="auto"/>
            <w:u w:val="none"/>
          </w:rPr>
          <w:t>B.  Objeto del Contrato</w:t>
        </w:r>
        <w:r w:rsidRPr="00C34DF5">
          <w:rPr>
            <w:noProof/>
            <w:webHidden/>
          </w:rPr>
          <w:tab/>
        </w:r>
        <w:r w:rsidR="001C25CC">
          <w:rPr>
            <w:noProof/>
            <w:webHidden/>
          </w:rPr>
          <w:t>15</w:t>
        </w:r>
      </w:hyperlink>
      <w:r w:rsidR="001117DA">
        <w:t>4</w:t>
      </w:r>
    </w:p>
    <w:p w14:paraId="0461DA03" w14:textId="75AD638C"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46" w:history="1">
        <w:r w:rsidRPr="00C34DF5">
          <w:rPr>
            <w:rStyle w:val="Hipervnculo"/>
            <w:color w:val="auto"/>
            <w:u w:val="none"/>
          </w:rPr>
          <w:t>7.</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Alcance del Se</w:t>
        </w:r>
        <w:r w:rsidR="00ED5551">
          <w:rPr>
            <w:rStyle w:val="Hipervnculo"/>
            <w:color w:val="auto"/>
            <w:u w:val="none"/>
          </w:rPr>
          <w:t>rvicio</w:t>
        </w:r>
        <w:r w:rsidRPr="00C34DF5">
          <w:rPr>
            <w:webHidden/>
          </w:rPr>
          <w:tab/>
        </w:r>
        <w:r w:rsidR="001C25CC">
          <w:rPr>
            <w:webHidden/>
          </w:rPr>
          <w:t>15</w:t>
        </w:r>
      </w:hyperlink>
      <w:r w:rsidR="001117DA">
        <w:t>4</w:t>
      </w:r>
    </w:p>
    <w:p w14:paraId="38F5478F" w14:textId="451FAA5A"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47" w:history="1">
        <w:r w:rsidRPr="00C34DF5">
          <w:rPr>
            <w:rStyle w:val="Hipervnculo"/>
            <w:color w:val="auto"/>
            <w:u w:val="none"/>
          </w:rPr>
          <w:t>8.</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Plazo de inicio y aceptación operativa</w:t>
        </w:r>
        <w:r w:rsidRPr="00C34DF5">
          <w:rPr>
            <w:webHidden/>
          </w:rPr>
          <w:tab/>
        </w:r>
        <w:r w:rsidR="001C25CC">
          <w:rPr>
            <w:webHidden/>
          </w:rPr>
          <w:t>15</w:t>
        </w:r>
      </w:hyperlink>
      <w:r w:rsidR="001117DA">
        <w:t>5</w:t>
      </w:r>
    </w:p>
    <w:p w14:paraId="34C701B5" w14:textId="5B8F9204"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48" w:history="1">
        <w:r w:rsidRPr="00C34DF5">
          <w:rPr>
            <w:rStyle w:val="Hipervnculo"/>
            <w:color w:val="auto"/>
            <w:u w:val="none"/>
          </w:rPr>
          <w:t>9.</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Responsabilidades del Proveedor</w:t>
        </w:r>
        <w:r w:rsidRPr="00C34DF5">
          <w:rPr>
            <w:webHidden/>
          </w:rPr>
          <w:tab/>
        </w:r>
        <w:r w:rsidR="001C25CC">
          <w:rPr>
            <w:webHidden/>
          </w:rPr>
          <w:t>15</w:t>
        </w:r>
      </w:hyperlink>
      <w:r w:rsidR="001117DA">
        <w:t>6</w:t>
      </w:r>
    </w:p>
    <w:p w14:paraId="51993E8A" w14:textId="3DE9BF6B"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49" w:history="1">
        <w:r w:rsidRPr="00C34DF5">
          <w:rPr>
            <w:rStyle w:val="Hipervnculo"/>
            <w:color w:val="auto"/>
            <w:u w:val="none"/>
          </w:rPr>
          <w:t>10.</w:t>
        </w:r>
        <w:r w:rsidRPr="00C34DF5">
          <w:rPr>
            <w:rFonts w:asciiTheme="minorHAnsi" w:eastAsiaTheme="minorEastAsia" w:hAnsiTheme="minorHAnsi" w:cstheme="minorBidi"/>
            <w:sz w:val="22"/>
            <w:szCs w:val="22"/>
            <w:lang w:val="es-PE" w:eastAsia="es-PE" w:bidi="ar-SA"/>
          </w:rPr>
          <w:tab/>
        </w:r>
        <w:r w:rsidRPr="00C34DF5">
          <w:rPr>
            <w:rStyle w:val="Hipervnculo"/>
            <w:color w:val="auto"/>
            <w:spacing w:val="-4"/>
            <w:u w:val="none"/>
          </w:rPr>
          <w:t>Responsabilidades del Comprador</w:t>
        </w:r>
        <w:r w:rsidRPr="00C34DF5">
          <w:rPr>
            <w:webHidden/>
          </w:rPr>
          <w:tab/>
        </w:r>
        <w:r w:rsidR="001C25CC">
          <w:rPr>
            <w:webHidden/>
          </w:rPr>
          <w:t>15</w:t>
        </w:r>
      </w:hyperlink>
      <w:r w:rsidR="001117DA">
        <w:t>8</w:t>
      </w:r>
    </w:p>
    <w:p w14:paraId="7F012067" w14:textId="6EFE1A4D" w:rsidR="00721434" w:rsidRPr="00C34DF5" w:rsidRDefault="00721434" w:rsidP="00721434">
      <w:pPr>
        <w:pStyle w:val="TDC1"/>
        <w:rPr>
          <w:rFonts w:asciiTheme="minorHAnsi" w:eastAsiaTheme="minorEastAsia" w:hAnsiTheme="minorHAnsi" w:cstheme="minorBidi"/>
          <w:b w:val="0"/>
          <w:noProof/>
          <w:sz w:val="22"/>
          <w:szCs w:val="22"/>
          <w:lang w:val="es-PE" w:eastAsia="es-PE" w:bidi="ar-SA"/>
        </w:rPr>
      </w:pPr>
      <w:hyperlink w:anchor="_Toc158651850" w:history="1">
        <w:r w:rsidRPr="00C34DF5">
          <w:rPr>
            <w:rStyle w:val="Hipervnculo"/>
            <w:noProof/>
            <w:color w:val="auto"/>
            <w:u w:val="none"/>
          </w:rPr>
          <w:t>C.  Pago</w:t>
        </w:r>
        <w:r w:rsidRPr="00C34DF5">
          <w:rPr>
            <w:noProof/>
            <w:webHidden/>
          </w:rPr>
          <w:tab/>
        </w:r>
        <w:r w:rsidR="001C25CC">
          <w:rPr>
            <w:noProof/>
            <w:webHidden/>
          </w:rPr>
          <w:t>16</w:t>
        </w:r>
      </w:hyperlink>
      <w:r w:rsidR="001117DA">
        <w:t>0</w:t>
      </w:r>
    </w:p>
    <w:p w14:paraId="6944FB50" w14:textId="3BEEDEF1"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51" w:history="1">
        <w:r w:rsidRPr="00C34DF5">
          <w:rPr>
            <w:rStyle w:val="Hipervnculo"/>
            <w:color w:val="auto"/>
            <w:u w:val="none"/>
          </w:rPr>
          <w:t>11.</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Precio del Contrato</w:t>
        </w:r>
        <w:r w:rsidRPr="00C34DF5">
          <w:rPr>
            <w:webHidden/>
          </w:rPr>
          <w:tab/>
        </w:r>
        <w:r w:rsidR="001C25CC">
          <w:rPr>
            <w:webHidden/>
          </w:rPr>
          <w:t>16</w:t>
        </w:r>
      </w:hyperlink>
      <w:r w:rsidR="001117DA">
        <w:t>0</w:t>
      </w:r>
    </w:p>
    <w:p w14:paraId="166A1B7C" w14:textId="4852D5E9"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52" w:history="1">
        <w:r w:rsidRPr="00C34DF5">
          <w:rPr>
            <w:rStyle w:val="Hipervnculo"/>
            <w:color w:val="auto"/>
            <w:u w:val="none"/>
          </w:rPr>
          <w:t>12.</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Condiciones de pago</w:t>
        </w:r>
        <w:r w:rsidRPr="00C34DF5">
          <w:rPr>
            <w:webHidden/>
          </w:rPr>
          <w:tab/>
        </w:r>
        <w:r w:rsidR="001C25CC">
          <w:rPr>
            <w:webHidden/>
          </w:rPr>
          <w:t>16</w:t>
        </w:r>
      </w:hyperlink>
      <w:r w:rsidR="001117DA">
        <w:t>1</w:t>
      </w:r>
    </w:p>
    <w:p w14:paraId="7FAD1B57" w14:textId="6BEA8E17"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53" w:history="1">
        <w:r w:rsidRPr="00C34DF5">
          <w:rPr>
            <w:rStyle w:val="Hipervnculo"/>
            <w:color w:val="auto"/>
            <w:u w:val="none"/>
          </w:rPr>
          <w:t>13.</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Garantías</w:t>
        </w:r>
        <w:r w:rsidRPr="00C34DF5">
          <w:rPr>
            <w:webHidden/>
          </w:rPr>
          <w:tab/>
        </w:r>
        <w:r w:rsidR="001C25CC">
          <w:rPr>
            <w:webHidden/>
          </w:rPr>
          <w:t>16</w:t>
        </w:r>
      </w:hyperlink>
      <w:r w:rsidR="001117DA">
        <w:t>2</w:t>
      </w:r>
    </w:p>
    <w:p w14:paraId="2EFEDAC2" w14:textId="3691A3F2"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54" w:history="1">
        <w:r w:rsidRPr="00C34DF5">
          <w:rPr>
            <w:rStyle w:val="Hipervnculo"/>
            <w:color w:val="auto"/>
            <w:u w:val="none"/>
          </w:rPr>
          <w:t>14.</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Impuestos y derechos</w:t>
        </w:r>
        <w:r w:rsidRPr="00C34DF5">
          <w:rPr>
            <w:webHidden/>
          </w:rPr>
          <w:tab/>
        </w:r>
        <w:r w:rsidR="001C25CC">
          <w:rPr>
            <w:webHidden/>
          </w:rPr>
          <w:t>16</w:t>
        </w:r>
      </w:hyperlink>
      <w:r w:rsidR="001117DA">
        <w:t>3</w:t>
      </w:r>
    </w:p>
    <w:p w14:paraId="021B0B96" w14:textId="3E3381FD" w:rsidR="00721434" w:rsidRPr="00C34DF5" w:rsidRDefault="00721434" w:rsidP="00721434">
      <w:pPr>
        <w:pStyle w:val="TDC1"/>
        <w:rPr>
          <w:rFonts w:asciiTheme="minorHAnsi" w:eastAsiaTheme="minorEastAsia" w:hAnsiTheme="minorHAnsi" w:cstheme="minorBidi"/>
          <w:b w:val="0"/>
          <w:noProof/>
          <w:sz w:val="22"/>
          <w:szCs w:val="22"/>
          <w:lang w:val="es-PE" w:eastAsia="es-PE" w:bidi="ar-SA"/>
        </w:rPr>
      </w:pPr>
      <w:hyperlink w:anchor="_Toc158651855" w:history="1">
        <w:r w:rsidRPr="00C34DF5">
          <w:rPr>
            <w:rStyle w:val="Hipervnculo"/>
            <w:noProof/>
            <w:color w:val="auto"/>
            <w:u w:val="none"/>
          </w:rPr>
          <w:t>D.  Propiedad intelectual</w:t>
        </w:r>
        <w:r w:rsidRPr="00C34DF5">
          <w:rPr>
            <w:noProof/>
            <w:webHidden/>
          </w:rPr>
          <w:tab/>
        </w:r>
        <w:r w:rsidR="001C25CC">
          <w:rPr>
            <w:noProof/>
            <w:webHidden/>
          </w:rPr>
          <w:t>16</w:t>
        </w:r>
      </w:hyperlink>
      <w:r w:rsidR="001117DA">
        <w:t>4</w:t>
      </w:r>
    </w:p>
    <w:p w14:paraId="62983B6D" w14:textId="1FB5A8E2"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56" w:history="1">
        <w:r w:rsidRPr="00C34DF5">
          <w:rPr>
            <w:rStyle w:val="Hipervnculo"/>
            <w:color w:val="auto"/>
            <w:u w:val="none"/>
          </w:rPr>
          <w:t>15.</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Derechos de autor</w:t>
        </w:r>
        <w:r w:rsidRPr="00C34DF5">
          <w:rPr>
            <w:webHidden/>
          </w:rPr>
          <w:tab/>
        </w:r>
        <w:r w:rsidR="001C25CC">
          <w:rPr>
            <w:webHidden/>
          </w:rPr>
          <w:t>16</w:t>
        </w:r>
      </w:hyperlink>
      <w:r w:rsidR="001117DA">
        <w:t>4</w:t>
      </w:r>
    </w:p>
    <w:p w14:paraId="052CBED0" w14:textId="420E13FA"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57" w:history="1">
        <w:r w:rsidRPr="00C34DF5">
          <w:rPr>
            <w:rStyle w:val="Hipervnculo"/>
            <w:color w:val="auto"/>
            <w:u w:val="none"/>
          </w:rPr>
          <w:t>16.</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Acuerdos de licencia de software</w:t>
        </w:r>
        <w:r w:rsidRPr="00C34DF5">
          <w:rPr>
            <w:webHidden/>
          </w:rPr>
          <w:tab/>
        </w:r>
        <w:r w:rsidR="001C25CC">
          <w:rPr>
            <w:webHidden/>
          </w:rPr>
          <w:t>16</w:t>
        </w:r>
      </w:hyperlink>
      <w:r w:rsidR="001117DA">
        <w:t>5</w:t>
      </w:r>
    </w:p>
    <w:p w14:paraId="20A0DF7F" w14:textId="62867E62"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58" w:history="1">
        <w:r w:rsidRPr="00C34DF5">
          <w:rPr>
            <w:rStyle w:val="Hipervnculo"/>
            <w:color w:val="auto"/>
            <w:u w:val="none"/>
          </w:rPr>
          <w:t>17.</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Confidencialidad de la información</w:t>
        </w:r>
        <w:r w:rsidRPr="00C34DF5">
          <w:rPr>
            <w:webHidden/>
          </w:rPr>
          <w:tab/>
        </w:r>
        <w:r w:rsidR="001C25CC">
          <w:rPr>
            <w:webHidden/>
          </w:rPr>
          <w:t>16</w:t>
        </w:r>
      </w:hyperlink>
      <w:r w:rsidR="001117DA">
        <w:t>8</w:t>
      </w:r>
    </w:p>
    <w:p w14:paraId="56AACBE0" w14:textId="367A6C8A" w:rsidR="00721434" w:rsidRPr="00C34DF5" w:rsidRDefault="00721434" w:rsidP="00721434">
      <w:pPr>
        <w:pStyle w:val="TDC1"/>
        <w:rPr>
          <w:rFonts w:asciiTheme="minorHAnsi" w:eastAsiaTheme="minorEastAsia" w:hAnsiTheme="minorHAnsi" w:cstheme="minorBidi"/>
          <w:b w:val="0"/>
          <w:noProof/>
          <w:sz w:val="22"/>
          <w:szCs w:val="22"/>
          <w:lang w:val="es-PE" w:eastAsia="es-PE" w:bidi="ar-SA"/>
        </w:rPr>
      </w:pPr>
      <w:hyperlink w:anchor="_Toc158651859" w:history="1">
        <w:r w:rsidRPr="00C34DF5">
          <w:rPr>
            <w:rStyle w:val="Hipervnculo"/>
            <w:noProof/>
            <w:color w:val="auto"/>
            <w:u w:val="none"/>
          </w:rPr>
          <w:t>E.  Suministro, instalación, prueba, puesta en servicio y aceptación del Sistema</w:t>
        </w:r>
        <w:r w:rsidR="001C25CC">
          <w:rPr>
            <w:rStyle w:val="Hipervnculo"/>
            <w:noProof/>
            <w:color w:val="auto"/>
            <w:u w:val="none"/>
          </w:rPr>
          <w:t>…………</w:t>
        </w:r>
        <w:r w:rsidR="001C25CC">
          <w:rPr>
            <w:noProof/>
            <w:webHidden/>
          </w:rPr>
          <w:t>17</w:t>
        </w:r>
      </w:hyperlink>
      <w:r w:rsidR="001117DA">
        <w:t>0</w:t>
      </w:r>
    </w:p>
    <w:p w14:paraId="715C27D0" w14:textId="290BFE3F"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60" w:history="1">
        <w:r w:rsidRPr="00C34DF5">
          <w:rPr>
            <w:rStyle w:val="Hipervnculo"/>
            <w:color w:val="auto"/>
            <w:u w:val="none"/>
          </w:rPr>
          <w:t>18.</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Representantes</w:t>
        </w:r>
        <w:r w:rsidRPr="00C34DF5">
          <w:rPr>
            <w:webHidden/>
          </w:rPr>
          <w:tab/>
        </w:r>
        <w:r w:rsidR="001C25CC">
          <w:rPr>
            <w:webHidden/>
          </w:rPr>
          <w:t>17</w:t>
        </w:r>
      </w:hyperlink>
      <w:r w:rsidR="001117DA">
        <w:t>0</w:t>
      </w:r>
    </w:p>
    <w:p w14:paraId="777055CA" w14:textId="5722AD45"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61" w:history="1">
        <w:r w:rsidRPr="00C34DF5">
          <w:rPr>
            <w:rStyle w:val="Hipervnculo"/>
            <w:color w:val="auto"/>
            <w:u w:val="none"/>
          </w:rPr>
          <w:t>19.</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Plan del Proyecto</w:t>
        </w:r>
        <w:r w:rsidRPr="00C34DF5">
          <w:rPr>
            <w:webHidden/>
          </w:rPr>
          <w:tab/>
        </w:r>
        <w:r w:rsidR="001C25CC">
          <w:rPr>
            <w:webHidden/>
          </w:rPr>
          <w:t>17</w:t>
        </w:r>
      </w:hyperlink>
      <w:r w:rsidR="001117DA">
        <w:t>2</w:t>
      </w:r>
    </w:p>
    <w:p w14:paraId="2B9810B5" w14:textId="7A8F3C5F"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62" w:history="1">
        <w:r w:rsidRPr="00C34DF5">
          <w:rPr>
            <w:rStyle w:val="Hipervnculo"/>
            <w:color w:val="auto"/>
            <w:u w:val="none"/>
          </w:rPr>
          <w:t>20.</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Subcontratación</w:t>
        </w:r>
        <w:r w:rsidRPr="00C34DF5">
          <w:rPr>
            <w:webHidden/>
          </w:rPr>
          <w:tab/>
        </w:r>
        <w:r w:rsidR="001C25CC">
          <w:rPr>
            <w:webHidden/>
          </w:rPr>
          <w:t>17</w:t>
        </w:r>
      </w:hyperlink>
      <w:r w:rsidR="001117DA">
        <w:t>4</w:t>
      </w:r>
    </w:p>
    <w:p w14:paraId="03C5C002" w14:textId="3DB13B0D"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63" w:history="1">
        <w:r w:rsidRPr="00C34DF5">
          <w:rPr>
            <w:rStyle w:val="Hipervnculo"/>
            <w:color w:val="auto"/>
            <w:u w:val="none"/>
          </w:rPr>
          <w:t>21.</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Diseño e ingeniería</w:t>
        </w:r>
        <w:r w:rsidRPr="00C34DF5">
          <w:rPr>
            <w:webHidden/>
          </w:rPr>
          <w:tab/>
        </w:r>
        <w:r w:rsidR="001C25CC">
          <w:rPr>
            <w:webHidden/>
          </w:rPr>
          <w:t>17</w:t>
        </w:r>
      </w:hyperlink>
      <w:r w:rsidR="001117DA">
        <w:t>5</w:t>
      </w:r>
    </w:p>
    <w:p w14:paraId="5463AE72" w14:textId="6F897498"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64" w:history="1">
        <w:r w:rsidRPr="00C34DF5">
          <w:rPr>
            <w:rStyle w:val="Hipervnculo"/>
            <w:color w:val="auto"/>
            <w:u w:val="none"/>
          </w:rPr>
          <w:t>22.</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Adquisiciones, entrega y transporte</w:t>
        </w:r>
        <w:r w:rsidRPr="00C34DF5">
          <w:rPr>
            <w:webHidden/>
          </w:rPr>
          <w:tab/>
        </w:r>
        <w:r w:rsidR="001C25CC">
          <w:rPr>
            <w:webHidden/>
          </w:rPr>
          <w:t>17</w:t>
        </w:r>
      </w:hyperlink>
      <w:r w:rsidR="001117DA">
        <w:t>8</w:t>
      </w:r>
    </w:p>
    <w:p w14:paraId="0F281B37" w14:textId="5E4AD605"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65" w:history="1">
        <w:r w:rsidRPr="00C34DF5">
          <w:rPr>
            <w:rStyle w:val="Hipervnculo"/>
            <w:color w:val="auto"/>
            <w:u w:val="none"/>
          </w:rPr>
          <w:t>23.</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Versiones mejoradas de los producto</w:t>
        </w:r>
        <w:r w:rsidRPr="00C34DF5">
          <w:rPr>
            <w:webHidden/>
          </w:rPr>
          <w:tab/>
        </w:r>
        <w:r w:rsidR="001C25CC">
          <w:rPr>
            <w:webHidden/>
          </w:rPr>
          <w:t>18</w:t>
        </w:r>
      </w:hyperlink>
      <w:r w:rsidR="001117DA">
        <w:t>1</w:t>
      </w:r>
    </w:p>
    <w:p w14:paraId="10A8D19E" w14:textId="689AA209"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66" w:history="1">
        <w:r w:rsidRPr="00C34DF5">
          <w:rPr>
            <w:rStyle w:val="Hipervnculo"/>
            <w:color w:val="auto"/>
            <w:u w:val="none"/>
          </w:rPr>
          <w:t>24.</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Implementación, instalación y otros servicios</w:t>
        </w:r>
        <w:r w:rsidRPr="00C34DF5">
          <w:rPr>
            <w:webHidden/>
          </w:rPr>
          <w:tab/>
        </w:r>
        <w:r w:rsidR="001C25CC">
          <w:rPr>
            <w:webHidden/>
          </w:rPr>
          <w:t>18</w:t>
        </w:r>
      </w:hyperlink>
      <w:r w:rsidR="001117DA">
        <w:t>3</w:t>
      </w:r>
    </w:p>
    <w:p w14:paraId="377E5C90" w14:textId="35B766DC"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67" w:history="1">
        <w:r w:rsidRPr="00C34DF5">
          <w:rPr>
            <w:rStyle w:val="Hipervnculo"/>
            <w:color w:val="auto"/>
            <w:u w:val="none"/>
          </w:rPr>
          <w:t>25.</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Pruebas e inspecciones</w:t>
        </w:r>
        <w:r w:rsidRPr="00C34DF5">
          <w:rPr>
            <w:webHidden/>
          </w:rPr>
          <w:tab/>
        </w:r>
        <w:r w:rsidR="001C25CC">
          <w:rPr>
            <w:webHidden/>
          </w:rPr>
          <w:t>18</w:t>
        </w:r>
      </w:hyperlink>
      <w:r w:rsidR="001117DA">
        <w:t>3</w:t>
      </w:r>
    </w:p>
    <w:p w14:paraId="05B1C2B4" w14:textId="738F9F9D"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68" w:history="1">
        <w:r w:rsidRPr="00C34DF5">
          <w:rPr>
            <w:rStyle w:val="Hipervnculo"/>
            <w:color w:val="auto"/>
            <w:u w:val="none"/>
          </w:rPr>
          <w:t>26.</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Instalación del Sistema</w:t>
        </w:r>
        <w:r w:rsidRPr="00C34DF5">
          <w:rPr>
            <w:webHidden/>
          </w:rPr>
          <w:tab/>
        </w:r>
        <w:r w:rsidR="001C25CC">
          <w:rPr>
            <w:webHidden/>
          </w:rPr>
          <w:t>18</w:t>
        </w:r>
      </w:hyperlink>
      <w:r w:rsidR="001117DA">
        <w:t>4</w:t>
      </w:r>
    </w:p>
    <w:p w14:paraId="0F872452" w14:textId="48B41619"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69" w:history="1">
        <w:r w:rsidRPr="00C34DF5">
          <w:rPr>
            <w:rStyle w:val="Hipervnculo"/>
            <w:color w:val="auto"/>
            <w:u w:val="none"/>
          </w:rPr>
          <w:t>27.</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Puesta en servicio y aceptación operativa</w:t>
        </w:r>
        <w:r w:rsidRPr="00C34DF5">
          <w:rPr>
            <w:webHidden/>
          </w:rPr>
          <w:tab/>
        </w:r>
        <w:r w:rsidR="001C25CC">
          <w:rPr>
            <w:webHidden/>
          </w:rPr>
          <w:t>18</w:t>
        </w:r>
      </w:hyperlink>
      <w:r w:rsidR="001117DA">
        <w:t>5</w:t>
      </w:r>
    </w:p>
    <w:p w14:paraId="4E8928B7" w14:textId="587F2385" w:rsidR="00721434" w:rsidRPr="00C34DF5" w:rsidRDefault="00721434" w:rsidP="00721434">
      <w:pPr>
        <w:pStyle w:val="TDC1"/>
        <w:rPr>
          <w:rFonts w:asciiTheme="minorHAnsi" w:eastAsiaTheme="minorEastAsia" w:hAnsiTheme="minorHAnsi" w:cstheme="minorBidi"/>
          <w:b w:val="0"/>
          <w:noProof/>
          <w:sz w:val="22"/>
          <w:szCs w:val="22"/>
          <w:lang w:val="es-PE" w:eastAsia="es-PE" w:bidi="ar-SA"/>
        </w:rPr>
      </w:pPr>
      <w:hyperlink w:anchor="_Toc158651870" w:history="1">
        <w:r w:rsidRPr="00C34DF5">
          <w:rPr>
            <w:rStyle w:val="Hipervnculo"/>
            <w:noProof/>
            <w:color w:val="auto"/>
            <w:u w:val="none"/>
          </w:rPr>
          <w:t>F.  Garantías y responsabilidades</w:t>
        </w:r>
        <w:r w:rsidRPr="00C34DF5">
          <w:rPr>
            <w:noProof/>
            <w:webHidden/>
          </w:rPr>
          <w:tab/>
        </w:r>
        <w:r w:rsidR="001C25CC">
          <w:rPr>
            <w:noProof/>
            <w:webHidden/>
          </w:rPr>
          <w:t>19</w:t>
        </w:r>
      </w:hyperlink>
      <w:r w:rsidR="001117DA">
        <w:t>0</w:t>
      </w:r>
    </w:p>
    <w:p w14:paraId="7EEBE6E4" w14:textId="4B62FB89"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71" w:history="1">
        <w:r w:rsidRPr="00C34DF5">
          <w:rPr>
            <w:rStyle w:val="Hipervnculo"/>
            <w:color w:val="auto"/>
            <w:u w:val="none"/>
          </w:rPr>
          <w:t>28.</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Garantía relativa al plazo para obtener la aceptación operativa</w:t>
        </w:r>
        <w:r w:rsidRPr="00C34DF5">
          <w:rPr>
            <w:webHidden/>
          </w:rPr>
          <w:tab/>
        </w:r>
        <w:r w:rsidR="001C25CC">
          <w:rPr>
            <w:webHidden/>
          </w:rPr>
          <w:t>19</w:t>
        </w:r>
      </w:hyperlink>
      <w:r w:rsidR="001117DA">
        <w:t>0</w:t>
      </w:r>
    </w:p>
    <w:p w14:paraId="3B05C70B" w14:textId="75964C7C"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72" w:history="1">
        <w:r w:rsidRPr="00C34DF5">
          <w:rPr>
            <w:rStyle w:val="Hipervnculo"/>
            <w:color w:val="auto"/>
            <w:u w:val="none"/>
          </w:rPr>
          <w:t>29.</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Responsabilidad por defectos</w:t>
        </w:r>
        <w:r w:rsidRPr="00C34DF5">
          <w:rPr>
            <w:webHidden/>
          </w:rPr>
          <w:tab/>
        </w:r>
        <w:r w:rsidR="001C25CC">
          <w:rPr>
            <w:webHidden/>
          </w:rPr>
          <w:t>19</w:t>
        </w:r>
      </w:hyperlink>
      <w:r w:rsidR="001117DA">
        <w:t>2</w:t>
      </w:r>
    </w:p>
    <w:p w14:paraId="67B1C18B" w14:textId="21D6E111"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73" w:history="1">
        <w:r w:rsidRPr="00C34DF5">
          <w:rPr>
            <w:rStyle w:val="Hipervnculo"/>
            <w:color w:val="auto"/>
            <w:u w:val="none"/>
          </w:rPr>
          <w:t>30.</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Garantías de funcionamiento</w:t>
        </w:r>
        <w:r w:rsidRPr="00C34DF5">
          <w:rPr>
            <w:webHidden/>
          </w:rPr>
          <w:tab/>
        </w:r>
        <w:r w:rsidR="001C25CC">
          <w:rPr>
            <w:webHidden/>
          </w:rPr>
          <w:t>19</w:t>
        </w:r>
      </w:hyperlink>
      <w:r w:rsidR="001117DA">
        <w:t>5</w:t>
      </w:r>
    </w:p>
    <w:p w14:paraId="295AD574" w14:textId="4AA36465"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74" w:history="1">
        <w:r w:rsidRPr="00C34DF5">
          <w:rPr>
            <w:rStyle w:val="Hipervnculo"/>
            <w:color w:val="auto"/>
            <w:u w:val="none"/>
          </w:rPr>
          <w:t>31.</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Garantía sobre derechos de propiedad intelectual</w:t>
        </w:r>
        <w:r w:rsidRPr="00C34DF5">
          <w:rPr>
            <w:webHidden/>
          </w:rPr>
          <w:tab/>
        </w:r>
        <w:r w:rsidR="001C25CC">
          <w:rPr>
            <w:webHidden/>
          </w:rPr>
          <w:t>19</w:t>
        </w:r>
      </w:hyperlink>
      <w:r w:rsidR="001117DA">
        <w:t>6</w:t>
      </w:r>
    </w:p>
    <w:p w14:paraId="1CBB8275" w14:textId="756F04F1"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75" w:history="1">
        <w:r w:rsidRPr="00C34DF5">
          <w:rPr>
            <w:rStyle w:val="Hipervnculo"/>
            <w:color w:val="auto"/>
            <w:u w:val="none"/>
          </w:rPr>
          <w:t>32.</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Indemnización relacionada con los derechos de propiedad intelectual</w:t>
        </w:r>
        <w:r w:rsidR="001C25CC">
          <w:rPr>
            <w:rStyle w:val="Hipervnculo"/>
            <w:color w:val="auto"/>
            <w:u w:val="none"/>
          </w:rPr>
          <w:t>………………</w:t>
        </w:r>
        <w:r w:rsidR="001C25CC">
          <w:rPr>
            <w:webHidden/>
          </w:rPr>
          <w:t>19</w:t>
        </w:r>
      </w:hyperlink>
      <w:r w:rsidR="001117DA">
        <w:t>6</w:t>
      </w:r>
    </w:p>
    <w:p w14:paraId="608888A3" w14:textId="502411B4"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76" w:history="1">
        <w:r w:rsidRPr="00C34DF5">
          <w:rPr>
            <w:rStyle w:val="Hipervnculo"/>
            <w:color w:val="auto"/>
            <w:u w:val="none"/>
          </w:rPr>
          <w:t>33.</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Limitación de responsabilidad</w:t>
        </w:r>
        <w:r w:rsidRPr="00C34DF5">
          <w:rPr>
            <w:webHidden/>
          </w:rPr>
          <w:tab/>
        </w:r>
      </w:hyperlink>
      <w:r w:rsidR="001117DA">
        <w:t>199</w:t>
      </w:r>
    </w:p>
    <w:p w14:paraId="70EEAFA7" w14:textId="1BF49DAC" w:rsidR="00721434" w:rsidRPr="00C34DF5" w:rsidRDefault="00721434" w:rsidP="00721434">
      <w:pPr>
        <w:pStyle w:val="TDC1"/>
        <w:rPr>
          <w:rFonts w:asciiTheme="minorHAnsi" w:eastAsiaTheme="minorEastAsia" w:hAnsiTheme="minorHAnsi" w:cstheme="minorBidi"/>
          <w:b w:val="0"/>
          <w:noProof/>
          <w:sz w:val="22"/>
          <w:szCs w:val="22"/>
          <w:lang w:val="es-PE" w:eastAsia="es-PE" w:bidi="ar-SA"/>
        </w:rPr>
      </w:pPr>
      <w:hyperlink w:anchor="_Toc158651877" w:history="1">
        <w:r w:rsidRPr="00C34DF5">
          <w:rPr>
            <w:rStyle w:val="Hipervnculo"/>
            <w:noProof/>
            <w:color w:val="auto"/>
            <w:u w:val="none"/>
          </w:rPr>
          <w:t>G.  Distribución de los riesgos</w:t>
        </w:r>
        <w:r w:rsidRPr="00C34DF5">
          <w:rPr>
            <w:noProof/>
            <w:webHidden/>
          </w:rPr>
          <w:tab/>
        </w:r>
        <w:r w:rsidR="001C25CC">
          <w:rPr>
            <w:noProof/>
            <w:webHidden/>
          </w:rPr>
          <w:t>20</w:t>
        </w:r>
      </w:hyperlink>
      <w:r w:rsidR="001117DA">
        <w:t>0</w:t>
      </w:r>
    </w:p>
    <w:p w14:paraId="0FD57CBA" w14:textId="5C7E8483"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78" w:history="1">
        <w:r w:rsidRPr="00C34DF5">
          <w:rPr>
            <w:rStyle w:val="Hipervnculo"/>
            <w:color w:val="auto"/>
            <w:u w:val="none"/>
          </w:rPr>
          <w:t>34.</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Traspaso de la propiedad</w:t>
        </w:r>
        <w:r w:rsidRPr="00C34DF5">
          <w:rPr>
            <w:webHidden/>
          </w:rPr>
          <w:tab/>
        </w:r>
      </w:hyperlink>
      <w:r w:rsidR="001C25CC">
        <w:t>20</w:t>
      </w:r>
      <w:r w:rsidR="001117DA">
        <w:t>0</w:t>
      </w:r>
    </w:p>
    <w:p w14:paraId="0C1EA425" w14:textId="4C45F180"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79" w:history="1">
        <w:r w:rsidRPr="00C34DF5">
          <w:rPr>
            <w:rStyle w:val="Hipervnculo"/>
            <w:color w:val="auto"/>
            <w:u w:val="none"/>
          </w:rPr>
          <w:t>35.</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Cuidado del Sistema</w:t>
        </w:r>
        <w:r w:rsidRPr="00C34DF5">
          <w:rPr>
            <w:webHidden/>
          </w:rPr>
          <w:tab/>
        </w:r>
      </w:hyperlink>
      <w:r w:rsidR="001C25CC">
        <w:t>20</w:t>
      </w:r>
      <w:r w:rsidR="001117DA">
        <w:t>1</w:t>
      </w:r>
    </w:p>
    <w:p w14:paraId="0E8BD83E" w14:textId="0E30E059"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80" w:history="1">
        <w:r w:rsidRPr="00C34DF5">
          <w:rPr>
            <w:rStyle w:val="Hipervnculo"/>
            <w:color w:val="auto"/>
            <w:u w:val="none"/>
          </w:rPr>
          <w:t>36.</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Pérdidas o daños materiales; lesiones o accidentes laborales; exenciones de responsabilidad</w:t>
        </w:r>
        <w:r w:rsidRPr="00C34DF5">
          <w:rPr>
            <w:webHidden/>
          </w:rPr>
          <w:tab/>
        </w:r>
      </w:hyperlink>
      <w:r w:rsidR="001C25CC">
        <w:t>20</w:t>
      </w:r>
      <w:r w:rsidR="001117DA">
        <w:t>2</w:t>
      </w:r>
    </w:p>
    <w:p w14:paraId="25F369DD" w14:textId="297ACA19"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81" w:history="1">
        <w:r w:rsidRPr="00C34DF5">
          <w:rPr>
            <w:rStyle w:val="Hipervnculo"/>
            <w:color w:val="auto"/>
            <w:u w:val="none"/>
          </w:rPr>
          <w:t>37.</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Seguros</w:t>
        </w:r>
        <w:r w:rsidRPr="00C34DF5">
          <w:rPr>
            <w:webHidden/>
          </w:rPr>
          <w:tab/>
        </w:r>
      </w:hyperlink>
      <w:r w:rsidR="001C25CC">
        <w:t>20</w:t>
      </w:r>
      <w:r w:rsidR="001117DA">
        <w:t>4</w:t>
      </w:r>
    </w:p>
    <w:p w14:paraId="063104A0" w14:textId="54328E57"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82" w:history="1">
        <w:r w:rsidRPr="00C34DF5">
          <w:rPr>
            <w:rStyle w:val="Hipervnculo"/>
            <w:color w:val="auto"/>
            <w:u w:val="none"/>
          </w:rPr>
          <w:t>38.</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Fuerza mayor</w:t>
        </w:r>
        <w:r w:rsidRPr="00C34DF5">
          <w:rPr>
            <w:webHidden/>
          </w:rPr>
          <w:tab/>
        </w:r>
        <w:r w:rsidR="001C25CC">
          <w:rPr>
            <w:webHidden/>
          </w:rPr>
          <w:t>20</w:t>
        </w:r>
      </w:hyperlink>
      <w:r w:rsidR="001117DA">
        <w:t>6</w:t>
      </w:r>
    </w:p>
    <w:p w14:paraId="218B3097" w14:textId="2A322DEF" w:rsidR="00721434" w:rsidRPr="00C34DF5" w:rsidRDefault="00721434" w:rsidP="00721434">
      <w:pPr>
        <w:pStyle w:val="TDC1"/>
        <w:rPr>
          <w:rFonts w:asciiTheme="minorHAnsi" w:eastAsiaTheme="minorEastAsia" w:hAnsiTheme="minorHAnsi" w:cstheme="minorBidi"/>
          <w:b w:val="0"/>
          <w:noProof/>
          <w:sz w:val="22"/>
          <w:szCs w:val="22"/>
          <w:lang w:val="es-PE" w:eastAsia="es-PE" w:bidi="ar-SA"/>
        </w:rPr>
      </w:pPr>
      <w:hyperlink w:anchor="_Toc158651883" w:history="1">
        <w:r w:rsidRPr="00C34DF5">
          <w:rPr>
            <w:rStyle w:val="Hipervnculo"/>
            <w:noProof/>
            <w:color w:val="auto"/>
            <w:u w:val="none"/>
          </w:rPr>
          <w:t>H.  Cambio en los elementos del Contrato</w:t>
        </w:r>
        <w:r w:rsidRPr="00C34DF5">
          <w:rPr>
            <w:noProof/>
            <w:webHidden/>
          </w:rPr>
          <w:tab/>
        </w:r>
        <w:r w:rsidR="001C25CC">
          <w:rPr>
            <w:noProof/>
            <w:webHidden/>
          </w:rPr>
          <w:t>20</w:t>
        </w:r>
      </w:hyperlink>
      <w:r w:rsidR="001117DA">
        <w:t>9</w:t>
      </w:r>
    </w:p>
    <w:p w14:paraId="73D3C8C0" w14:textId="739A6ED8"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84" w:history="1">
        <w:r w:rsidRPr="00C34DF5">
          <w:rPr>
            <w:rStyle w:val="Hipervnculo"/>
            <w:color w:val="auto"/>
            <w:u w:val="none"/>
          </w:rPr>
          <w:t>39.</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Cambios en el Sistema</w:t>
        </w:r>
        <w:r w:rsidRPr="00C34DF5">
          <w:rPr>
            <w:webHidden/>
          </w:rPr>
          <w:tab/>
        </w:r>
        <w:r w:rsidR="001C25CC">
          <w:rPr>
            <w:webHidden/>
          </w:rPr>
          <w:t>20</w:t>
        </w:r>
      </w:hyperlink>
      <w:r w:rsidR="001117DA">
        <w:t>9</w:t>
      </w:r>
    </w:p>
    <w:p w14:paraId="1EC95AEC" w14:textId="0C070A89"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85" w:history="1">
        <w:r w:rsidRPr="00C34DF5">
          <w:rPr>
            <w:rStyle w:val="Hipervnculo"/>
            <w:color w:val="auto"/>
            <w:u w:val="none"/>
          </w:rPr>
          <w:t>40.</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Prórroga del plazo para obtener la aceptación operativa</w:t>
        </w:r>
        <w:r w:rsidRPr="00C34DF5">
          <w:rPr>
            <w:webHidden/>
          </w:rPr>
          <w:tab/>
        </w:r>
        <w:r w:rsidR="001C25CC">
          <w:rPr>
            <w:webHidden/>
          </w:rPr>
          <w:t>21</w:t>
        </w:r>
      </w:hyperlink>
      <w:r w:rsidR="001117DA">
        <w:t>4</w:t>
      </w:r>
    </w:p>
    <w:p w14:paraId="2DB1DC3D" w14:textId="7CAE8442"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86" w:history="1">
        <w:r w:rsidRPr="00C34DF5">
          <w:rPr>
            <w:rStyle w:val="Hipervnculo"/>
            <w:color w:val="auto"/>
            <w:u w:val="none"/>
          </w:rPr>
          <w:t>41.</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Terminación</w:t>
        </w:r>
        <w:r w:rsidRPr="00C34DF5">
          <w:rPr>
            <w:webHidden/>
          </w:rPr>
          <w:tab/>
        </w:r>
        <w:r w:rsidR="001C25CC">
          <w:rPr>
            <w:webHidden/>
          </w:rPr>
          <w:t>21</w:t>
        </w:r>
      </w:hyperlink>
      <w:r w:rsidR="001117DA">
        <w:t>5</w:t>
      </w:r>
    </w:p>
    <w:p w14:paraId="1B5AD519" w14:textId="0DDEEF41"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87" w:history="1">
        <w:r w:rsidRPr="00C34DF5">
          <w:rPr>
            <w:rStyle w:val="Hipervnculo"/>
            <w:color w:val="auto"/>
            <w:u w:val="none"/>
          </w:rPr>
          <w:t>42.</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Cesión</w:t>
        </w:r>
        <w:r w:rsidRPr="00C34DF5">
          <w:rPr>
            <w:webHidden/>
          </w:rPr>
          <w:tab/>
        </w:r>
        <w:r w:rsidR="001C25CC">
          <w:rPr>
            <w:webHidden/>
          </w:rPr>
          <w:t>22</w:t>
        </w:r>
      </w:hyperlink>
      <w:r w:rsidR="001117DA">
        <w:t>2</w:t>
      </w:r>
    </w:p>
    <w:p w14:paraId="06ADD7C2" w14:textId="1584F4FC" w:rsidR="00721434" w:rsidRPr="00C34DF5" w:rsidRDefault="00721434" w:rsidP="00721434">
      <w:pPr>
        <w:pStyle w:val="TDC1"/>
        <w:rPr>
          <w:rFonts w:asciiTheme="minorHAnsi" w:eastAsiaTheme="minorEastAsia" w:hAnsiTheme="minorHAnsi" w:cstheme="minorBidi"/>
          <w:b w:val="0"/>
          <w:noProof/>
          <w:sz w:val="22"/>
          <w:szCs w:val="22"/>
          <w:lang w:val="es-PE" w:eastAsia="es-PE" w:bidi="ar-SA"/>
        </w:rPr>
      </w:pPr>
      <w:hyperlink w:anchor="_Toc158651888" w:history="1">
        <w:r w:rsidRPr="00C34DF5">
          <w:rPr>
            <w:rStyle w:val="Hipervnculo"/>
            <w:noProof/>
            <w:color w:val="auto"/>
            <w:u w:val="none"/>
          </w:rPr>
          <w:t>I.  Solución de controversias</w:t>
        </w:r>
        <w:r w:rsidRPr="00C34DF5">
          <w:rPr>
            <w:noProof/>
            <w:webHidden/>
          </w:rPr>
          <w:tab/>
        </w:r>
        <w:r w:rsidR="001C25CC">
          <w:rPr>
            <w:noProof/>
            <w:webHidden/>
          </w:rPr>
          <w:t>22</w:t>
        </w:r>
      </w:hyperlink>
      <w:r w:rsidR="001117DA">
        <w:t>2</w:t>
      </w:r>
    </w:p>
    <w:p w14:paraId="563ADF61" w14:textId="12DF6F01" w:rsidR="00721434" w:rsidRPr="00C34DF5" w:rsidRDefault="00721434" w:rsidP="00721434">
      <w:pPr>
        <w:pStyle w:val="TDC2"/>
        <w:rPr>
          <w:rFonts w:asciiTheme="minorHAnsi" w:eastAsiaTheme="minorEastAsia" w:hAnsiTheme="minorHAnsi" w:cstheme="minorBidi"/>
          <w:sz w:val="22"/>
          <w:szCs w:val="22"/>
          <w:lang w:val="es-PE" w:eastAsia="es-PE" w:bidi="ar-SA"/>
        </w:rPr>
      </w:pPr>
      <w:hyperlink w:anchor="_Toc158651889" w:history="1">
        <w:r w:rsidRPr="00C34DF5">
          <w:rPr>
            <w:rStyle w:val="Hipervnculo"/>
            <w:color w:val="auto"/>
            <w:u w:val="none"/>
          </w:rPr>
          <w:t>43.</w:t>
        </w:r>
        <w:r w:rsidRPr="00C34DF5">
          <w:rPr>
            <w:rFonts w:asciiTheme="minorHAnsi" w:eastAsiaTheme="minorEastAsia" w:hAnsiTheme="minorHAnsi" w:cstheme="minorBidi"/>
            <w:sz w:val="22"/>
            <w:szCs w:val="22"/>
            <w:lang w:val="es-PE" w:eastAsia="es-PE" w:bidi="ar-SA"/>
          </w:rPr>
          <w:tab/>
        </w:r>
        <w:r w:rsidRPr="00C34DF5">
          <w:rPr>
            <w:rStyle w:val="Hipervnculo"/>
            <w:color w:val="auto"/>
            <w:u w:val="none"/>
          </w:rPr>
          <w:t>Solución de controversias</w:t>
        </w:r>
        <w:r w:rsidRPr="00C34DF5">
          <w:rPr>
            <w:webHidden/>
          </w:rPr>
          <w:tab/>
        </w:r>
        <w:r w:rsidR="001C25CC">
          <w:rPr>
            <w:webHidden/>
          </w:rPr>
          <w:t>22</w:t>
        </w:r>
      </w:hyperlink>
      <w:r w:rsidR="001117DA">
        <w:t>2</w:t>
      </w:r>
    </w:p>
    <w:p w14:paraId="129A13FB" w14:textId="77777777" w:rsidR="00632E19" w:rsidRPr="00C34DF5" w:rsidRDefault="00BC6602" w:rsidP="00721434">
      <w:pPr>
        <w:jc w:val="left"/>
        <w:rPr>
          <w:b/>
          <w:sz w:val="36"/>
          <w:szCs w:val="36"/>
        </w:rPr>
      </w:pPr>
      <w:r w:rsidRPr="00C34DF5">
        <w:br w:type="page"/>
      </w:r>
    </w:p>
    <w:p w14:paraId="3BFD5149" w14:textId="77777777" w:rsidR="00632E19" w:rsidRDefault="00BC6602">
      <w:pPr>
        <w:spacing w:after="0"/>
        <w:jc w:val="center"/>
        <w:rPr>
          <w:b/>
          <w:sz w:val="36"/>
          <w:szCs w:val="36"/>
        </w:rPr>
      </w:pPr>
      <w:r>
        <w:rPr>
          <w:b/>
          <w:sz w:val="36"/>
          <w:szCs w:val="36"/>
        </w:rPr>
        <w:lastRenderedPageBreak/>
        <w:t>Condiciones Generales del Contrato</w:t>
      </w:r>
    </w:p>
    <w:p w14:paraId="002433D7" w14:textId="77777777" w:rsidR="00632E19" w:rsidRDefault="00BC6602">
      <w:pPr>
        <w:keepNext/>
        <w:pBdr>
          <w:top w:val="nil"/>
          <w:left w:val="nil"/>
          <w:bottom w:val="single" w:sz="24" w:space="1" w:color="000000"/>
          <w:right w:val="nil"/>
          <w:between w:val="nil"/>
        </w:pBdr>
        <w:spacing w:before="360" w:after="0"/>
        <w:jc w:val="center"/>
        <w:rPr>
          <w:rFonts w:ascii="Times" w:eastAsia="Times" w:hAnsi="Times" w:cs="Times"/>
          <w:b/>
          <w:smallCaps/>
          <w:color w:val="000000"/>
          <w:sz w:val="32"/>
          <w:szCs w:val="32"/>
        </w:rPr>
      </w:pPr>
      <w:r>
        <w:rPr>
          <w:rFonts w:ascii="Times" w:eastAsia="Times" w:hAnsi="Times" w:cs="Times"/>
          <w:b/>
          <w:smallCaps/>
          <w:color w:val="000000"/>
          <w:sz w:val="32"/>
          <w:szCs w:val="32"/>
        </w:rPr>
        <w:t>A.  Contrato e interpretación</w:t>
      </w:r>
    </w:p>
    <w:tbl>
      <w:tblPr>
        <w:tblStyle w:val="afff1"/>
        <w:tblW w:w="90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2"/>
        <w:gridCol w:w="6804"/>
      </w:tblGrid>
      <w:tr w:rsidR="00632E19" w14:paraId="77F3853E" w14:textId="77777777">
        <w:trPr>
          <w:cantSplit/>
        </w:trPr>
        <w:tc>
          <w:tcPr>
            <w:tcW w:w="2242" w:type="dxa"/>
          </w:tcPr>
          <w:p w14:paraId="07E57C2D" w14:textId="77777777" w:rsidR="00632E19" w:rsidRDefault="00BC6602">
            <w:pPr>
              <w:pBdr>
                <w:top w:val="nil"/>
                <w:left w:val="nil"/>
                <w:bottom w:val="nil"/>
                <w:right w:val="nil"/>
                <w:between w:val="nil"/>
              </w:pBdr>
              <w:ind w:left="360" w:hanging="360"/>
              <w:jc w:val="left"/>
              <w:rPr>
                <w:b/>
                <w:color w:val="000000"/>
              </w:rPr>
            </w:pPr>
            <w:r>
              <w:rPr>
                <w:b/>
                <w:color w:val="000000"/>
              </w:rPr>
              <w:t>1.</w:t>
            </w:r>
            <w:r>
              <w:rPr>
                <w:b/>
                <w:color w:val="000000"/>
              </w:rPr>
              <w:tab/>
              <w:t>Definiciones</w:t>
            </w:r>
          </w:p>
        </w:tc>
        <w:tc>
          <w:tcPr>
            <w:tcW w:w="6804" w:type="dxa"/>
          </w:tcPr>
          <w:p w14:paraId="09D97F41" w14:textId="77777777" w:rsidR="00632E19" w:rsidRDefault="00BC6602">
            <w:pPr>
              <w:keepNext/>
              <w:keepLines/>
              <w:spacing w:before="240" w:after="200"/>
              <w:ind w:left="540" w:hanging="540"/>
            </w:pPr>
            <w:r>
              <w:t>1.1</w:t>
            </w:r>
            <w:r>
              <w:tab/>
              <w:t>En el presente Contrato, los siguientes términos se interpretarán según se indica a continuación.</w:t>
            </w:r>
          </w:p>
        </w:tc>
      </w:tr>
      <w:tr w:rsidR="00632E19" w14:paraId="77DAEBB1" w14:textId="77777777">
        <w:tc>
          <w:tcPr>
            <w:tcW w:w="2242" w:type="dxa"/>
          </w:tcPr>
          <w:p w14:paraId="544B85A6" w14:textId="77777777" w:rsidR="00632E19" w:rsidRDefault="00632E19">
            <w:pPr>
              <w:spacing w:after="0"/>
              <w:jc w:val="left"/>
            </w:pPr>
          </w:p>
        </w:tc>
        <w:tc>
          <w:tcPr>
            <w:tcW w:w="6804" w:type="dxa"/>
          </w:tcPr>
          <w:p w14:paraId="70531A6D" w14:textId="77777777" w:rsidR="00632E19" w:rsidRDefault="00BC6602">
            <w:pPr>
              <w:keepNext/>
              <w:keepLines/>
              <w:spacing w:before="240" w:after="200"/>
              <w:ind w:left="1080" w:hanging="540"/>
            </w:pPr>
            <w:r>
              <w:t>(a)</w:t>
            </w:r>
            <w:r>
              <w:tab/>
              <w:t>Elementos del Contrato</w:t>
            </w:r>
          </w:p>
          <w:p w14:paraId="3F29C1BB" w14:textId="77777777" w:rsidR="00632E19" w:rsidRDefault="00BC6602">
            <w:pPr>
              <w:keepNext/>
              <w:keepLines/>
              <w:numPr>
                <w:ilvl w:val="0"/>
                <w:numId w:val="88"/>
              </w:numPr>
              <w:pBdr>
                <w:top w:val="nil"/>
                <w:left w:val="nil"/>
                <w:bottom w:val="nil"/>
                <w:right w:val="nil"/>
                <w:between w:val="nil"/>
              </w:pBdr>
              <w:spacing w:before="240" w:after="200"/>
              <w:ind w:left="1584" w:hanging="504"/>
            </w:pPr>
            <w:r>
              <w:rPr>
                <w:color w:val="000000"/>
              </w:rPr>
              <w:t>Por “Contrato” se entiende el Convenio Contractual celebrado entre el Comprador y el Proveedor, junto con los documentos del Contrato a los que allí se haga referencia. El Convenio Contractual y los documentos del Contrato constituirán el Contrato, y la expresión “el Contrato” se interpretará de tal manera en dichos documentos.</w:t>
            </w:r>
          </w:p>
          <w:p w14:paraId="3FF9FFC5" w14:textId="77777777" w:rsidR="00632E19" w:rsidRDefault="00BC6602">
            <w:pPr>
              <w:keepNext/>
              <w:keepLines/>
              <w:numPr>
                <w:ilvl w:val="0"/>
                <w:numId w:val="88"/>
              </w:numPr>
              <w:pBdr>
                <w:top w:val="nil"/>
                <w:left w:val="nil"/>
                <w:bottom w:val="nil"/>
                <w:right w:val="nil"/>
                <w:between w:val="nil"/>
              </w:pBdr>
              <w:spacing w:before="240" w:after="200"/>
              <w:ind w:left="1584" w:hanging="504"/>
            </w:pPr>
            <w:r>
              <w:rPr>
                <w:color w:val="000000"/>
              </w:rPr>
              <w:t xml:space="preserve">Por “documentos del Contrato” se entiende los documentos especificados en el artículo 1.1 (Documentos del Contrato) del Convenio Contractual (incluidas todas las enmiendas a </w:t>
            </w:r>
            <w:r>
              <w:rPr>
                <w:color w:val="000000"/>
              </w:rPr>
              <w:br/>
              <w:t>estos documentos).</w:t>
            </w:r>
          </w:p>
          <w:p w14:paraId="74D6046D" w14:textId="77777777" w:rsidR="00632E19" w:rsidRDefault="00BC6602">
            <w:pPr>
              <w:keepNext/>
              <w:keepLines/>
              <w:numPr>
                <w:ilvl w:val="0"/>
                <w:numId w:val="88"/>
              </w:numPr>
              <w:pBdr>
                <w:top w:val="nil"/>
                <w:left w:val="nil"/>
                <w:bottom w:val="nil"/>
                <w:right w:val="nil"/>
                <w:between w:val="nil"/>
              </w:pBdr>
              <w:spacing w:before="240" w:after="200"/>
              <w:ind w:left="1584" w:hanging="504"/>
            </w:pPr>
            <w:r>
              <w:rPr>
                <w:color w:val="000000"/>
              </w:rPr>
              <w:t xml:space="preserve">Por “Convenio Contractual” se entiende el acuerdo celebrado entre el Comprador y el Proveedor utilizando el formulario de Convenio Contractual que figura en la sección de formularios del Contrato del documento de licitación y las modificaciones a dicho formulario acordadas entre el Comprador y el Proveedor. La fecha del Convenio Contractual se registrará en el formulario firmado. </w:t>
            </w:r>
          </w:p>
          <w:p w14:paraId="5174BDF6" w14:textId="77777777" w:rsidR="00632E19" w:rsidRDefault="00BC6602">
            <w:pPr>
              <w:keepNext/>
              <w:keepLines/>
              <w:numPr>
                <w:ilvl w:val="0"/>
                <w:numId w:val="88"/>
              </w:numPr>
              <w:pBdr>
                <w:top w:val="nil"/>
                <w:left w:val="nil"/>
                <w:bottom w:val="nil"/>
                <w:right w:val="nil"/>
                <w:between w:val="nil"/>
              </w:pBdr>
              <w:spacing w:before="240" w:after="200"/>
              <w:ind w:left="1584" w:hanging="504"/>
            </w:pPr>
            <w:r>
              <w:rPr>
                <w:color w:val="000000"/>
              </w:rPr>
              <w:t>Por “CGC” se entiende las Condiciones Generales del Contrato.</w:t>
            </w:r>
          </w:p>
          <w:p w14:paraId="06A863A8" w14:textId="77777777" w:rsidR="00632E19" w:rsidRDefault="00BC6602">
            <w:pPr>
              <w:keepNext/>
              <w:keepLines/>
              <w:numPr>
                <w:ilvl w:val="0"/>
                <w:numId w:val="88"/>
              </w:numPr>
              <w:pBdr>
                <w:top w:val="nil"/>
                <w:left w:val="nil"/>
                <w:bottom w:val="nil"/>
                <w:right w:val="nil"/>
                <w:between w:val="nil"/>
              </w:pBdr>
              <w:spacing w:before="240" w:after="200"/>
              <w:ind w:left="1584" w:hanging="504"/>
            </w:pPr>
            <w:r>
              <w:rPr>
                <w:color w:val="000000"/>
              </w:rPr>
              <w:t>Por “CEC” se entiende las Condiciones Especiales del Contrato.</w:t>
            </w:r>
          </w:p>
          <w:p w14:paraId="0503DCFB" w14:textId="77777777" w:rsidR="00632E19" w:rsidRDefault="00BC6602">
            <w:pPr>
              <w:keepNext/>
              <w:keepLines/>
              <w:numPr>
                <w:ilvl w:val="0"/>
                <w:numId w:val="88"/>
              </w:numPr>
              <w:pBdr>
                <w:top w:val="nil"/>
                <w:left w:val="nil"/>
                <w:bottom w:val="nil"/>
                <w:right w:val="nil"/>
                <w:between w:val="nil"/>
              </w:pBdr>
              <w:spacing w:before="240" w:after="200"/>
              <w:ind w:left="1584" w:hanging="504"/>
            </w:pPr>
            <w:r>
              <w:rPr>
                <w:color w:val="000000"/>
              </w:rPr>
              <w:t>Por “requisitos técnicos” se entiende los requisitos técnicos establecidos en la Sección VI del documento de licitación.</w:t>
            </w:r>
          </w:p>
          <w:p w14:paraId="00413E76" w14:textId="77777777" w:rsidR="00632E19" w:rsidRDefault="00BC6602">
            <w:pPr>
              <w:keepNext/>
              <w:keepLines/>
              <w:numPr>
                <w:ilvl w:val="0"/>
                <w:numId w:val="88"/>
              </w:numPr>
              <w:pBdr>
                <w:top w:val="nil"/>
                <w:left w:val="nil"/>
                <w:bottom w:val="nil"/>
                <w:right w:val="nil"/>
                <w:between w:val="nil"/>
              </w:pBdr>
              <w:spacing w:before="240" w:after="200"/>
              <w:ind w:left="1584" w:hanging="504"/>
            </w:pPr>
            <w:r>
              <w:rPr>
                <w:color w:val="000000"/>
              </w:rPr>
              <w:t>Por “programa de ejecución” se entiende el programa de ejecución establecido en la Sección VI del documento de licitación.</w:t>
            </w:r>
          </w:p>
          <w:p w14:paraId="6205EDF6" w14:textId="77777777" w:rsidR="00632E19" w:rsidRDefault="00BC6602">
            <w:pPr>
              <w:keepNext/>
              <w:keepLines/>
              <w:numPr>
                <w:ilvl w:val="0"/>
                <w:numId w:val="88"/>
              </w:numPr>
              <w:pBdr>
                <w:top w:val="nil"/>
                <w:left w:val="nil"/>
                <w:bottom w:val="nil"/>
                <w:right w:val="nil"/>
                <w:between w:val="nil"/>
              </w:pBdr>
              <w:spacing w:before="240" w:after="200"/>
              <w:ind w:left="1584" w:hanging="504"/>
            </w:pPr>
            <w:r>
              <w:rPr>
                <w:color w:val="000000"/>
              </w:rPr>
              <w:t xml:space="preserve">Por “precio del Contrato” se entiende el precio </w:t>
            </w:r>
            <w:r>
              <w:rPr>
                <w:color w:val="000000"/>
              </w:rPr>
              <w:br/>
              <w:t xml:space="preserve">o los precios definidos en el artículo 2 (Precio </w:t>
            </w:r>
            <w:r>
              <w:rPr>
                <w:color w:val="000000"/>
              </w:rPr>
              <w:br/>
              <w:t xml:space="preserve">del Contrato y condiciones de pago) del </w:t>
            </w:r>
            <w:r>
              <w:rPr>
                <w:color w:val="000000"/>
              </w:rPr>
              <w:br/>
              <w:t>Convenio Contractual.</w:t>
            </w:r>
          </w:p>
          <w:p w14:paraId="1886DFF2" w14:textId="77777777" w:rsidR="00632E19" w:rsidRDefault="00BC6602">
            <w:pPr>
              <w:keepNext/>
              <w:keepLines/>
              <w:numPr>
                <w:ilvl w:val="0"/>
                <w:numId w:val="88"/>
              </w:numPr>
              <w:pBdr>
                <w:top w:val="nil"/>
                <w:left w:val="nil"/>
                <w:bottom w:val="nil"/>
                <w:right w:val="nil"/>
                <w:between w:val="nil"/>
              </w:pBdr>
              <w:spacing w:before="240" w:after="200"/>
              <w:ind w:left="1584" w:hanging="504"/>
            </w:pPr>
            <w:r>
              <w:rPr>
                <w:color w:val="000000"/>
              </w:rPr>
              <w:t xml:space="preserve">Por “Política de Adquisiciones” se entiende </w:t>
            </w:r>
            <w:r>
              <w:rPr>
                <w:color w:val="000000"/>
              </w:rPr>
              <w:br/>
              <w:t xml:space="preserve">la Política de Adquisiciones del BID </w:t>
            </w:r>
            <w:r>
              <w:rPr>
                <w:b/>
                <w:color w:val="000000"/>
              </w:rPr>
              <w:t>especificada en las CEC</w:t>
            </w:r>
            <w:r>
              <w:rPr>
                <w:color w:val="000000"/>
              </w:rPr>
              <w:t>.</w:t>
            </w:r>
          </w:p>
          <w:p w14:paraId="094A0628" w14:textId="77777777" w:rsidR="00632E19" w:rsidRDefault="00BC6602">
            <w:pPr>
              <w:keepNext/>
              <w:keepLines/>
              <w:numPr>
                <w:ilvl w:val="0"/>
                <w:numId w:val="88"/>
              </w:numPr>
              <w:pBdr>
                <w:top w:val="nil"/>
                <w:left w:val="nil"/>
                <w:bottom w:val="nil"/>
                <w:right w:val="nil"/>
                <w:between w:val="nil"/>
              </w:pBdr>
              <w:spacing w:before="240" w:after="200"/>
              <w:ind w:left="1584" w:hanging="504"/>
            </w:pPr>
            <w:r>
              <w:rPr>
                <w:color w:val="000000"/>
              </w:rPr>
              <w:t xml:space="preserve">Por “Documentos de Licitación” se entiende el conjunto de documentos emitidos por el Comprador </w:t>
            </w:r>
            <w:r>
              <w:rPr>
                <w:color w:val="000000"/>
              </w:rPr>
              <w:lastRenderedPageBreak/>
              <w:t>para instruir e informar a los posibles proveedores sobre los procesos de licitación, la selección de la Oferta ganadora y la formación del Contrato, así como las condiciones contractuales que rigen la relación entre el Comprador y el Proveedor. Las CEC, los requisitos técnicos y todos los demás documentos incluidos en el documento de licitación constituyen las Regulaciones de Adquisiciones que el Comprador está obligado a seguir durante las adquisiciones realizadas en el marco del presente Contrato y la administración de dicho instrumento.</w:t>
            </w:r>
          </w:p>
        </w:tc>
      </w:tr>
      <w:tr w:rsidR="00632E19" w14:paraId="4E8B6A6A" w14:textId="77777777">
        <w:tc>
          <w:tcPr>
            <w:tcW w:w="2242" w:type="dxa"/>
          </w:tcPr>
          <w:p w14:paraId="2490EA3A" w14:textId="77777777" w:rsidR="00632E19" w:rsidRDefault="00632E19">
            <w:pPr>
              <w:spacing w:after="0"/>
              <w:jc w:val="left"/>
            </w:pPr>
          </w:p>
        </w:tc>
        <w:tc>
          <w:tcPr>
            <w:tcW w:w="6804" w:type="dxa"/>
          </w:tcPr>
          <w:p w14:paraId="66766F89" w14:textId="77777777" w:rsidR="00632E19" w:rsidRDefault="00BC6602">
            <w:pPr>
              <w:keepNext/>
              <w:keepLines/>
              <w:spacing w:before="240" w:after="200"/>
              <w:ind w:left="1080" w:hanging="547"/>
            </w:pPr>
            <w:r>
              <w:t>(b)</w:t>
            </w:r>
            <w:r>
              <w:tab/>
              <w:t>Entidades</w:t>
            </w:r>
          </w:p>
          <w:p w14:paraId="68A1CB03" w14:textId="77777777" w:rsidR="00632E19" w:rsidRDefault="00BC6602">
            <w:pPr>
              <w:keepNext/>
              <w:keepLines/>
              <w:numPr>
                <w:ilvl w:val="0"/>
                <w:numId w:val="89"/>
              </w:numPr>
              <w:pBdr>
                <w:top w:val="nil"/>
                <w:left w:val="nil"/>
                <w:bottom w:val="nil"/>
                <w:right w:val="nil"/>
                <w:between w:val="nil"/>
              </w:pBdr>
              <w:spacing w:before="240" w:after="200"/>
              <w:ind w:left="1584" w:hanging="504"/>
            </w:pPr>
            <w:r>
              <w:rPr>
                <w:color w:val="000000"/>
              </w:rPr>
              <w:t xml:space="preserve">Por “Comprador” se entiende la entidad que compra el Sistema Informático, según </w:t>
            </w:r>
            <w:r>
              <w:rPr>
                <w:b/>
                <w:color w:val="000000"/>
              </w:rPr>
              <w:t>se especifica en las</w:t>
            </w:r>
            <w:r>
              <w:rPr>
                <w:color w:val="000000"/>
              </w:rPr>
              <w:t xml:space="preserve"> </w:t>
            </w:r>
            <w:r>
              <w:rPr>
                <w:b/>
                <w:color w:val="000000"/>
              </w:rPr>
              <w:t>CEC</w:t>
            </w:r>
            <w:r>
              <w:rPr>
                <w:color w:val="000000"/>
              </w:rPr>
              <w:t>.</w:t>
            </w:r>
          </w:p>
          <w:p w14:paraId="21F60FAD" w14:textId="77777777" w:rsidR="00632E19" w:rsidRDefault="00BC6602">
            <w:pPr>
              <w:keepNext/>
              <w:keepLines/>
              <w:numPr>
                <w:ilvl w:val="0"/>
                <w:numId w:val="89"/>
              </w:numPr>
              <w:pBdr>
                <w:top w:val="nil"/>
                <w:left w:val="nil"/>
                <w:bottom w:val="nil"/>
                <w:right w:val="nil"/>
                <w:between w:val="nil"/>
              </w:pBdr>
              <w:spacing w:before="240" w:after="200"/>
              <w:ind w:left="1584" w:hanging="504"/>
            </w:pPr>
            <w:r>
              <w:rPr>
                <w:color w:val="000000"/>
              </w:rPr>
              <w:t xml:space="preserve">Por “Gerente de Proyecto” se entiende la persona designada como tal en las CEC o que el Comprador designe de la manera prevista en la cláusula 18.1 </w:t>
            </w:r>
            <w:r>
              <w:rPr>
                <w:color w:val="000000"/>
              </w:rPr>
              <w:br/>
              <w:t xml:space="preserve">de las CGC (Gerente de proyecto) para </w:t>
            </w:r>
            <w:r>
              <w:rPr>
                <w:color w:val="000000"/>
              </w:rPr>
              <w:br/>
              <w:t>desempeñar las funciones que le han sido delegadas por el Comprador.</w:t>
            </w:r>
          </w:p>
          <w:p w14:paraId="77C434AA" w14:textId="77777777" w:rsidR="00632E19" w:rsidRDefault="00BC6602">
            <w:pPr>
              <w:keepNext/>
              <w:keepLines/>
              <w:numPr>
                <w:ilvl w:val="0"/>
                <w:numId w:val="89"/>
              </w:numPr>
              <w:pBdr>
                <w:top w:val="nil"/>
                <w:left w:val="nil"/>
                <w:bottom w:val="nil"/>
                <w:right w:val="nil"/>
                <w:between w:val="nil"/>
              </w:pBdr>
              <w:spacing w:before="240" w:after="200"/>
              <w:ind w:left="1584" w:hanging="504"/>
            </w:pPr>
            <w:r>
              <w:rPr>
                <w:color w:val="000000"/>
              </w:rPr>
              <w:t>Por “Proveedor” se entiende la firma o la Asociación en Participación, Consorcio o Asociación ("APCA") cuya Oferta para ejecutar el Contrato ha sido aceptada por el Comprador y aparece denominada como tal en el Convenio Contractual.</w:t>
            </w:r>
          </w:p>
          <w:p w14:paraId="3D254F46" w14:textId="77777777" w:rsidR="00632E19" w:rsidRDefault="00BC6602">
            <w:pPr>
              <w:keepNext/>
              <w:keepLines/>
              <w:numPr>
                <w:ilvl w:val="0"/>
                <w:numId w:val="89"/>
              </w:numPr>
              <w:pBdr>
                <w:top w:val="nil"/>
                <w:left w:val="nil"/>
                <w:bottom w:val="nil"/>
                <w:right w:val="nil"/>
                <w:between w:val="nil"/>
              </w:pBdr>
              <w:spacing w:before="240" w:after="200"/>
              <w:ind w:left="1584" w:hanging="504"/>
            </w:pPr>
            <w:r>
              <w:rPr>
                <w:color w:val="000000"/>
              </w:rPr>
              <w:t>Por “representante del Proveedor” se entiende la persona designada por el Proveedor o designada como tal en el Convenio Contractual o aprobada por el Proveedor de la manera prevista en la cláusula 18.2 (Representante del Proveedor) para desempeñar las funciones que le han sido delegadas por el Proveedor.</w:t>
            </w:r>
          </w:p>
          <w:p w14:paraId="5B5F1176" w14:textId="77777777" w:rsidR="00632E19" w:rsidRDefault="00BC6602">
            <w:pPr>
              <w:keepNext/>
              <w:keepLines/>
              <w:numPr>
                <w:ilvl w:val="0"/>
                <w:numId w:val="89"/>
              </w:numPr>
              <w:pBdr>
                <w:top w:val="nil"/>
                <w:left w:val="nil"/>
                <w:bottom w:val="nil"/>
                <w:right w:val="nil"/>
                <w:between w:val="nil"/>
              </w:pBdr>
              <w:spacing w:before="240" w:after="200"/>
              <w:ind w:left="1584" w:hanging="504"/>
            </w:pPr>
            <w:r>
              <w:rPr>
                <w:color w:val="000000"/>
              </w:rPr>
              <w:t xml:space="preserve">Por “subcontratista” se entiende cualquier empresa subcontratada directa o indirectamente por el Proveedor para cumplir obligaciones de este </w:t>
            </w:r>
            <w:r>
              <w:rPr>
                <w:color w:val="000000"/>
              </w:rPr>
              <w:br/>
              <w:t>último, incluida la preparación de diseños o el suministro de tecnologías de la información u otros bienes o servicios.</w:t>
            </w:r>
          </w:p>
          <w:p w14:paraId="692DBE52" w14:textId="77777777" w:rsidR="00632E19" w:rsidRDefault="00BC6602">
            <w:pPr>
              <w:keepNext/>
              <w:keepLines/>
              <w:numPr>
                <w:ilvl w:val="0"/>
                <w:numId w:val="89"/>
              </w:numPr>
              <w:pBdr>
                <w:top w:val="nil"/>
                <w:left w:val="nil"/>
                <w:bottom w:val="nil"/>
                <w:right w:val="nil"/>
                <w:between w:val="nil"/>
              </w:pBdr>
              <w:spacing w:before="240" w:after="200"/>
              <w:ind w:left="1584" w:hanging="504"/>
            </w:pPr>
            <w:r>
              <w:rPr>
                <w:color w:val="000000"/>
              </w:rPr>
              <w:t>Por “conciliador” se entiende la persona mencionada en el apéndice 2 del Convenio Contractual, designada de común acuerdo por el Comprador y el Proveedor para adoptar una decisión sobre cualquier controversia que surja entre ambos y que le sea remitida por dichas partes, así como para resolver dicha controversia, conforme a lo dispuesto en la cláusula 6.1 de las CGC (Conciliación).</w:t>
            </w:r>
          </w:p>
          <w:p w14:paraId="1AEB438E" w14:textId="77777777" w:rsidR="00632E19" w:rsidRDefault="00BC6602">
            <w:pPr>
              <w:keepNext/>
              <w:keepLines/>
              <w:numPr>
                <w:ilvl w:val="0"/>
                <w:numId w:val="89"/>
              </w:numPr>
              <w:pBdr>
                <w:top w:val="nil"/>
                <w:left w:val="nil"/>
                <w:bottom w:val="nil"/>
                <w:right w:val="nil"/>
                <w:between w:val="nil"/>
              </w:pBdr>
              <w:spacing w:before="240" w:after="200"/>
              <w:ind w:left="1584" w:hanging="504"/>
            </w:pPr>
            <w:r>
              <w:rPr>
                <w:color w:val="000000"/>
              </w:rPr>
              <w:t xml:space="preserve">Por “BID” (también denominado “el Banco”) se entiende el Banco Interamericano de Desarrollo. </w:t>
            </w:r>
          </w:p>
        </w:tc>
      </w:tr>
      <w:tr w:rsidR="00632E19" w14:paraId="43F750BA" w14:textId="77777777">
        <w:tc>
          <w:tcPr>
            <w:tcW w:w="2242" w:type="dxa"/>
          </w:tcPr>
          <w:p w14:paraId="557E3774" w14:textId="77777777" w:rsidR="00632E19" w:rsidRDefault="00632E19">
            <w:pPr>
              <w:spacing w:after="0"/>
              <w:jc w:val="left"/>
            </w:pPr>
          </w:p>
        </w:tc>
        <w:tc>
          <w:tcPr>
            <w:tcW w:w="6804" w:type="dxa"/>
          </w:tcPr>
          <w:p w14:paraId="662239E6" w14:textId="77777777" w:rsidR="00632E19" w:rsidRDefault="00BC6602">
            <w:pPr>
              <w:keepNext/>
              <w:keepLines/>
              <w:spacing w:before="240" w:after="200"/>
              <w:ind w:left="1080" w:hanging="540"/>
            </w:pPr>
            <w:r>
              <w:t>(c)</w:t>
            </w:r>
            <w:r>
              <w:tab/>
              <w:t>Alcance</w:t>
            </w:r>
          </w:p>
          <w:p w14:paraId="4A1427D0" w14:textId="77777777" w:rsidR="00632E19" w:rsidRDefault="00BC6602">
            <w:pPr>
              <w:keepNext/>
              <w:keepLines/>
              <w:numPr>
                <w:ilvl w:val="0"/>
                <w:numId w:val="87"/>
              </w:numPr>
              <w:pBdr>
                <w:top w:val="nil"/>
                <w:left w:val="nil"/>
                <w:bottom w:val="nil"/>
                <w:right w:val="nil"/>
                <w:between w:val="nil"/>
              </w:pBdr>
              <w:spacing w:before="240" w:after="200"/>
              <w:ind w:left="1674" w:hanging="594"/>
            </w:pPr>
            <w:r>
              <w:rPr>
                <w:color w:val="000000"/>
              </w:rPr>
              <w:t xml:space="preserve">Por “Sistema Informático”, también denominado “el Sistema”, se entiende las tecnologías de la información, el material y otros bienes que se suministrarán, instalarán, integrarán y pondrán en funcionamiento (con exclusión del equipamiento del Proveedor), junto con los servicios que prestará el Proveedor en el marco del Contrato. </w:t>
            </w:r>
          </w:p>
          <w:p w14:paraId="024828B0" w14:textId="77777777" w:rsidR="00632E19" w:rsidRDefault="00BC6602">
            <w:pPr>
              <w:keepNext/>
              <w:keepLines/>
              <w:numPr>
                <w:ilvl w:val="0"/>
                <w:numId w:val="87"/>
              </w:numPr>
              <w:pBdr>
                <w:top w:val="nil"/>
                <w:left w:val="nil"/>
                <w:bottom w:val="nil"/>
                <w:right w:val="nil"/>
                <w:between w:val="nil"/>
              </w:pBdr>
              <w:spacing w:before="240" w:after="200"/>
              <w:ind w:left="1674" w:hanging="594"/>
            </w:pPr>
            <w:r>
              <w:rPr>
                <w:color w:val="000000"/>
              </w:rPr>
              <w:t>Por “Subsistema” se entiende cualquier subconjunto del Sistema identificado como tal en el Contrato que pueda suministrarse, instalarse, probarse y ponerse en servicio de forma individual antes de poner en servicio el Sistema completo.</w:t>
            </w:r>
          </w:p>
          <w:p w14:paraId="254D9E6A" w14:textId="77777777" w:rsidR="00632E19" w:rsidRDefault="00BC6602">
            <w:pPr>
              <w:keepNext/>
              <w:keepLines/>
              <w:numPr>
                <w:ilvl w:val="0"/>
                <w:numId w:val="87"/>
              </w:numPr>
              <w:pBdr>
                <w:top w:val="nil"/>
                <w:left w:val="nil"/>
                <w:bottom w:val="nil"/>
                <w:right w:val="nil"/>
                <w:between w:val="nil"/>
              </w:pBdr>
              <w:spacing w:before="240" w:after="200"/>
              <w:ind w:left="1674" w:hanging="594"/>
            </w:pPr>
            <w:r>
              <w:rPr>
                <w:color w:val="000000"/>
              </w:rPr>
              <w:t>Por “tecnologías de la información” se entiende todo el procesamiento de información y los equipos, software, insumos y bienes fungibles relacionados con las comunicaciones que el Proveedor debe proporcionar e instalar en el marco del Contrato.</w:t>
            </w:r>
          </w:p>
          <w:p w14:paraId="2DC2FE03" w14:textId="77777777" w:rsidR="00632E19" w:rsidRDefault="00BC6602">
            <w:pPr>
              <w:keepNext/>
              <w:keepLines/>
              <w:numPr>
                <w:ilvl w:val="0"/>
                <w:numId w:val="87"/>
              </w:numPr>
              <w:pBdr>
                <w:top w:val="nil"/>
                <w:left w:val="nil"/>
                <w:bottom w:val="nil"/>
                <w:right w:val="nil"/>
                <w:between w:val="nil"/>
              </w:pBdr>
              <w:spacing w:before="240" w:after="200"/>
              <w:ind w:left="1674" w:hanging="594"/>
            </w:pPr>
            <w:r>
              <w:rPr>
                <w:color w:val="000000"/>
              </w:rPr>
              <w:t>Por “bienes” se entiende todo el equipamiento, la maquinaria, los muebles, los materiales y otros artículos tangibles que el Proveedor debe proporcionar o proporcionar e instalar en el marco del Contrato, incluidos, de modo no taxativo, tecnologías de la información y materiales, pero sin incluir el equipamiento del Proveedor.</w:t>
            </w:r>
          </w:p>
          <w:p w14:paraId="2C9777BB" w14:textId="77777777" w:rsidR="00632E19" w:rsidRDefault="00BC6602">
            <w:pPr>
              <w:numPr>
                <w:ilvl w:val="0"/>
                <w:numId w:val="87"/>
              </w:numPr>
              <w:pBdr>
                <w:top w:val="nil"/>
                <w:left w:val="nil"/>
                <w:bottom w:val="nil"/>
                <w:right w:val="nil"/>
                <w:between w:val="nil"/>
              </w:pBdr>
              <w:spacing w:after="200"/>
              <w:ind w:left="1674" w:hanging="594"/>
              <w:rPr>
                <w:color w:val="000000"/>
              </w:rPr>
            </w:pPr>
            <w:r>
              <w:rPr>
                <w:color w:val="000000"/>
              </w:rPr>
              <w:t xml:space="preserve">Por “servicios” se entiende todos los servicios técnicos, logísticos, de gestión y de otro tipo que prestará el Proveedor en el marco del Contrato para suministrar, instalar, adaptar, integrar y poner en funcionamiento el Sistema. Dichos servicios </w:t>
            </w:r>
            <w:r>
              <w:rPr>
                <w:color w:val="000000"/>
              </w:rPr>
              <w:br/>
              <w:t xml:space="preserve">podrán incluir, entre otras cosas, gestión de actividades y garantía de calidad, diseño, desarrollo, adaptación, documentación, transporte, seguro, inspección, agilización, preparación de sitios, instalación, integración, capacitación, migración de datos, ensayos previos a la puesta en servicio, </w:t>
            </w:r>
            <w:r>
              <w:rPr>
                <w:color w:val="000000"/>
              </w:rPr>
              <w:br/>
              <w:t>puesta en servicio, mantenimiento y apoyo técnico.</w:t>
            </w:r>
          </w:p>
          <w:p w14:paraId="49D91514" w14:textId="77777777" w:rsidR="00632E19" w:rsidRDefault="00BC6602">
            <w:pPr>
              <w:numPr>
                <w:ilvl w:val="0"/>
                <w:numId w:val="87"/>
              </w:numPr>
              <w:pBdr>
                <w:top w:val="nil"/>
                <w:left w:val="nil"/>
                <w:bottom w:val="nil"/>
                <w:right w:val="nil"/>
                <w:between w:val="nil"/>
              </w:pBdr>
              <w:spacing w:after="200"/>
              <w:ind w:left="1674" w:hanging="594"/>
              <w:rPr>
                <w:color w:val="000000"/>
              </w:rPr>
            </w:pPr>
            <w:r>
              <w:rPr>
                <w:color w:val="000000"/>
              </w:rPr>
              <w:t xml:space="preserve">Por “el plan de Proyecto” se entiende el documento que será elaborado por el Proveedor y aprobado por el Comprador, conforme a lo dispuesto en la cláusula 19 de las CGC, sobre la base de los </w:t>
            </w:r>
            <w:r>
              <w:rPr>
                <w:color w:val="000000"/>
              </w:rPr>
              <w:lastRenderedPageBreak/>
              <w:t xml:space="preserve">requisitos del Contrato y el plan preliminar del Proyecto incluido en la Oferta del Proveedor. El “plan acordado para el Proyecto” es la versión del plan de Proyecto aprobada por el Comprador conforme </w:t>
            </w:r>
            <w:r>
              <w:rPr>
                <w:color w:val="000000"/>
              </w:rPr>
              <w:br/>
              <w:t>a lo establecido en la cláusula 19.2 de la CGC. En caso de conflicto entre el plan de Proyecto y el Contrato, prevalecerán las disposiciones pertinentes del Contrato, incluidas las enmiendas del caso.</w:t>
            </w:r>
          </w:p>
          <w:p w14:paraId="280A796F" w14:textId="77777777" w:rsidR="00632E19" w:rsidRDefault="00BC6602">
            <w:pPr>
              <w:keepNext/>
              <w:keepLines/>
              <w:numPr>
                <w:ilvl w:val="0"/>
                <w:numId w:val="87"/>
              </w:numPr>
              <w:pBdr>
                <w:top w:val="nil"/>
                <w:left w:val="nil"/>
                <w:bottom w:val="nil"/>
                <w:right w:val="nil"/>
                <w:between w:val="nil"/>
              </w:pBdr>
              <w:spacing w:before="240" w:after="200"/>
              <w:ind w:left="1674" w:hanging="594"/>
            </w:pPr>
            <w:r>
              <w:rPr>
                <w:color w:val="000000"/>
              </w:rPr>
              <w:t>Por “software” se entiende la parte del Sistema compuesta por instrucciones mediante las cuales los Subsistemas de procesamiento de información funcionan de una manera específica o ejecutan operaciones específicas.</w:t>
            </w:r>
          </w:p>
          <w:p w14:paraId="34E150A5" w14:textId="77777777" w:rsidR="00632E19" w:rsidRDefault="00BC6602">
            <w:pPr>
              <w:numPr>
                <w:ilvl w:val="0"/>
                <w:numId w:val="87"/>
              </w:numPr>
              <w:pBdr>
                <w:top w:val="nil"/>
                <w:left w:val="nil"/>
                <w:bottom w:val="nil"/>
                <w:right w:val="nil"/>
                <w:between w:val="nil"/>
              </w:pBdr>
              <w:tabs>
                <w:tab w:val="left" w:pos="1710"/>
              </w:tabs>
              <w:spacing w:after="200"/>
              <w:ind w:left="1674" w:hanging="594"/>
            </w:pPr>
            <w:r>
              <w:rPr>
                <w:color w:val="000000"/>
              </w:rPr>
              <w:t xml:space="preserve">Por “software del Sistema” se entiende el software que proporciona las instrucciones de operación y gestión para el equipo subyacente y otros componentes, y que aparece identificado como tal en el apéndice 4 del Convenio Contractual, así como cualquier otro software que las partes acuerden por escrito considerar software del Sistema. </w:t>
            </w:r>
            <w:proofErr w:type="gramStart"/>
            <w:r>
              <w:rPr>
                <w:color w:val="000000"/>
              </w:rPr>
              <w:t>Dichos software</w:t>
            </w:r>
            <w:proofErr w:type="gramEnd"/>
            <w:r>
              <w:rPr>
                <w:color w:val="000000"/>
              </w:rPr>
              <w:t xml:space="preserve"> del Sistema incluyen, entre otras cosas, microcódigos integrados en el equipo (es decir, </w:t>
            </w:r>
            <w:r>
              <w:rPr>
                <w:i/>
                <w:color w:val="000000"/>
              </w:rPr>
              <w:t>firmware</w:t>
            </w:r>
            <w:r>
              <w:rPr>
                <w:color w:val="000000"/>
              </w:rPr>
              <w:t xml:space="preserve">), sistemas operativos, comunicaciones, gestión de redes y sistemas, y software de utilidad. </w:t>
            </w:r>
          </w:p>
          <w:p w14:paraId="42DFA20F" w14:textId="77777777" w:rsidR="00632E19" w:rsidRDefault="00BC6602">
            <w:pPr>
              <w:keepNext/>
              <w:keepLines/>
              <w:numPr>
                <w:ilvl w:val="0"/>
                <w:numId w:val="87"/>
              </w:numPr>
              <w:pBdr>
                <w:top w:val="nil"/>
                <w:left w:val="nil"/>
                <w:bottom w:val="nil"/>
                <w:right w:val="nil"/>
                <w:between w:val="nil"/>
              </w:pBdr>
              <w:spacing w:before="240" w:after="200"/>
              <w:ind w:left="1674" w:hanging="594"/>
            </w:pPr>
            <w:r>
              <w:rPr>
                <w:color w:val="000000"/>
              </w:rPr>
              <w:lastRenderedPageBreak/>
              <w:t>Por “software de uso general” se entiende el software que respalda actividades de oficina y de desarrollo de software de uso general, y que aparece identificado como tal en el apéndice 4 del Convenio Contractual, así como cualquier otro software que las partes acuerden por escrito considerar software de uso general. Dichos softwares de uso general podrán incluir, entre otras cosas, procesador de texto, hoja de cálculo, gestión de bases de datos genéricas y software de desarrollo de aplicaciones.</w:t>
            </w:r>
          </w:p>
          <w:p w14:paraId="1858E44E" w14:textId="77777777" w:rsidR="00632E19" w:rsidRDefault="00BC6602">
            <w:pPr>
              <w:keepNext/>
              <w:keepLines/>
              <w:numPr>
                <w:ilvl w:val="0"/>
                <w:numId w:val="87"/>
              </w:numPr>
              <w:pBdr>
                <w:top w:val="nil"/>
                <w:left w:val="nil"/>
                <w:bottom w:val="nil"/>
                <w:right w:val="nil"/>
                <w:between w:val="nil"/>
              </w:pBdr>
              <w:spacing w:before="240" w:after="200"/>
              <w:ind w:left="1674" w:hanging="594"/>
            </w:pPr>
            <w:r>
              <w:rPr>
                <w:color w:val="000000"/>
              </w:rPr>
              <w:t>Por “software de aplicación” se entiende el software programado para desempeñar funciones comerciales o técnicas específicas e interactuar con los usuarios comerciales o técnicos del Sistema, y que aparece identificado como tal en el apéndice 4 del Convenio Contractual, así como cualquier otro software que las partes acuerden por escrito considerar software de aplicación.</w:t>
            </w:r>
          </w:p>
          <w:p w14:paraId="253B496C" w14:textId="77777777" w:rsidR="00632E19" w:rsidRDefault="00BC6602">
            <w:pPr>
              <w:keepNext/>
              <w:keepLines/>
              <w:numPr>
                <w:ilvl w:val="0"/>
                <w:numId w:val="87"/>
              </w:numPr>
              <w:pBdr>
                <w:top w:val="nil"/>
                <w:left w:val="nil"/>
                <w:bottom w:val="nil"/>
                <w:right w:val="nil"/>
                <w:between w:val="nil"/>
              </w:pBdr>
              <w:spacing w:before="240" w:after="200"/>
              <w:ind w:left="1674" w:hanging="594"/>
            </w:pPr>
            <w:r>
              <w:rPr>
                <w:color w:val="000000"/>
              </w:rPr>
              <w:t>Por “software estándar” se entiende el software identificado como tal en el apéndice 4 del Convenio Contractual y cualquier otro software que las partes acuerden por escrito considerar software estándar.</w:t>
            </w:r>
          </w:p>
          <w:p w14:paraId="6E7C79D7" w14:textId="77777777" w:rsidR="00632E19" w:rsidRDefault="00BC6602">
            <w:pPr>
              <w:keepNext/>
              <w:keepLines/>
              <w:numPr>
                <w:ilvl w:val="0"/>
                <w:numId w:val="87"/>
              </w:numPr>
              <w:pBdr>
                <w:top w:val="nil"/>
                <w:left w:val="nil"/>
                <w:bottom w:val="nil"/>
                <w:right w:val="nil"/>
                <w:between w:val="nil"/>
              </w:pBdr>
              <w:spacing w:before="240" w:after="200"/>
              <w:ind w:left="1674" w:hanging="594"/>
            </w:pPr>
            <w:r>
              <w:rPr>
                <w:color w:val="000000"/>
              </w:rPr>
              <w:t xml:space="preserve">Por “software personalizado” se entiende el software identificado como tal en el apéndice 4 </w:t>
            </w:r>
            <w:r>
              <w:rPr>
                <w:color w:val="000000"/>
              </w:rPr>
              <w:br/>
              <w:t>del Convenio Contractual y cualquier otro software que las partes acuerden por escrito considerar software personalizado.</w:t>
            </w:r>
          </w:p>
          <w:p w14:paraId="385B237E" w14:textId="77777777" w:rsidR="00632E19" w:rsidRDefault="00BC6602">
            <w:pPr>
              <w:keepNext/>
              <w:keepLines/>
              <w:numPr>
                <w:ilvl w:val="0"/>
                <w:numId w:val="87"/>
              </w:numPr>
              <w:pBdr>
                <w:top w:val="nil"/>
                <w:left w:val="nil"/>
                <w:bottom w:val="nil"/>
                <w:right w:val="nil"/>
                <w:between w:val="nil"/>
              </w:pBdr>
              <w:spacing w:before="240" w:after="200"/>
              <w:ind w:left="1674" w:hanging="594"/>
            </w:pPr>
            <w:r>
              <w:rPr>
                <w:color w:val="000000"/>
              </w:rPr>
              <w:t>Por “código fuente” se entiende las estructuras de bases de datos, los diccionarios, las definiciones, los archivos fuente de programas y cualquier otra representación simbólica necesaria para la compilación, la ejecución y el mantenimiento subsiguiente del software (</w:t>
            </w:r>
            <w:proofErr w:type="gramStart"/>
            <w:r>
              <w:rPr>
                <w:color w:val="000000"/>
              </w:rPr>
              <w:t>que</w:t>
            </w:r>
            <w:proofErr w:type="gramEnd"/>
            <w:r>
              <w:rPr>
                <w:color w:val="000000"/>
              </w:rPr>
              <w:t xml:space="preserve"> con frecuencia, aunque no exclusivamente, se necesita para el software personalizado). </w:t>
            </w:r>
          </w:p>
          <w:p w14:paraId="1B6D7251" w14:textId="77777777" w:rsidR="00632E19" w:rsidRDefault="00BC6602">
            <w:pPr>
              <w:keepNext/>
              <w:keepLines/>
              <w:numPr>
                <w:ilvl w:val="0"/>
                <w:numId w:val="87"/>
              </w:numPr>
              <w:pBdr>
                <w:top w:val="nil"/>
                <w:left w:val="nil"/>
                <w:bottom w:val="nil"/>
                <w:right w:val="nil"/>
                <w:between w:val="nil"/>
              </w:pBdr>
              <w:spacing w:before="240" w:after="200"/>
              <w:ind w:left="1674" w:hanging="594"/>
            </w:pPr>
            <w:r>
              <w:rPr>
                <w:color w:val="000000"/>
              </w:rPr>
              <w:t>Por “materiales” se entiende toda la documentación en formato impreso o imprimible, y todas las herramientas informativas y de instrucción en cualquier formato (incluido audio, video y texto) y en cualquier medio que se suministren al Proveedor en el marco del Contrato.</w:t>
            </w:r>
          </w:p>
          <w:p w14:paraId="50C74339" w14:textId="77777777" w:rsidR="00632E19" w:rsidRDefault="00BC6602">
            <w:pPr>
              <w:keepNext/>
              <w:keepLines/>
              <w:numPr>
                <w:ilvl w:val="0"/>
                <w:numId w:val="87"/>
              </w:numPr>
              <w:pBdr>
                <w:top w:val="nil"/>
                <w:left w:val="nil"/>
                <w:bottom w:val="nil"/>
                <w:right w:val="nil"/>
                <w:between w:val="nil"/>
              </w:pBdr>
              <w:spacing w:before="240" w:after="200"/>
              <w:ind w:left="1674" w:hanging="594"/>
            </w:pPr>
            <w:r>
              <w:rPr>
                <w:color w:val="000000"/>
              </w:rPr>
              <w:lastRenderedPageBreak/>
              <w:t xml:space="preserve">Por “materiales estándar” se entiende todos </w:t>
            </w:r>
            <w:r>
              <w:rPr>
                <w:color w:val="000000"/>
              </w:rPr>
              <w:br/>
              <w:t xml:space="preserve">los materiales no especificados como </w:t>
            </w:r>
            <w:r>
              <w:rPr>
                <w:color w:val="000000"/>
              </w:rPr>
              <w:br/>
              <w:t xml:space="preserve">materiales personalizados. </w:t>
            </w:r>
          </w:p>
          <w:p w14:paraId="076ACB96" w14:textId="77777777" w:rsidR="00632E19" w:rsidRDefault="00BC6602">
            <w:pPr>
              <w:keepNext/>
              <w:keepLines/>
              <w:numPr>
                <w:ilvl w:val="0"/>
                <w:numId w:val="87"/>
              </w:numPr>
              <w:pBdr>
                <w:top w:val="nil"/>
                <w:left w:val="nil"/>
                <w:bottom w:val="nil"/>
                <w:right w:val="nil"/>
                <w:between w:val="nil"/>
              </w:pBdr>
              <w:spacing w:before="240" w:after="200"/>
              <w:ind w:left="1674" w:hanging="594"/>
            </w:pPr>
            <w:r>
              <w:rPr>
                <w:color w:val="000000"/>
              </w:rPr>
              <w:t>Por “materiales personalizados” se entiende los materiales elaborados por el Proveedor a expensas del Comprador en el marco del Contrato e identificados como tales en el apéndice 5 del Convenio Contractual, y otros materiales que las partes acuerden por escrito considerar materiales personalizados. Incluyen materiales creados a partir de materiales estándar.</w:t>
            </w:r>
          </w:p>
          <w:p w14:paraId="2710DFDB" w14:textId="77777777" w:rsidR="00632E19" w:rsidRDefault="00BC6602">
            <w:pPr>
              <w:keepNext/>
              <w:keepLines/>
              <w:numPr>
                <w:ilvl w:val="0"/>
                <w:numId w:val="87"/>
              </w:numPr>
              <w:pBdr>
                <w:top w:val="nil"/>
                <w:left w:val="nil"/>
                <w:bottom w:val="nil"/>
                <w:right w:val="nil"/>
                <w:between w:val="nil"/>
              </w:pBdr>
              <w:spacing w:before="240" w:after="200"/>
              <w:ind w:left="1444" w:hanging="452"/>
            </w:pPr>
            <w:r>
              <w:rPr>
                <w:color w:val="000000"/>
              </w:rPr>
              <w:t xml:space="preserve">Por “derechos de propiedad intelectual” se entiende todos los derechos de autor, derechos morales, marcas registradas, patentes, y otros derechos intelectuales y de propiedad, títulos e intereses en todo el mundo, ya sea adquiridos, contingentes o futuros, incluidos, entre otras cosas, todos los derechos económicos y todos los derechos de reproducir, reparar, adaptar, modificar, traducir, crear obras derivadas, extraer o reutilizar datos, manufacturar, poner en circulación, publicar, distribuir, vender, licenciar, otorgar una licencia secundaria, transferir, alquilar, arrendar o brindar acceso electrónico, difundir, exhibir, ingresar en memorias de computadoras, o utilizar una parte, o copiar, total o parcialmente, en cualquier forma, directa o indirectamente, o autorizar o asignar a otros a hacerlo. </w:t>
            </w:r>
          </w:p>
          <w:p w14:paraId="4D68AE66" w14:textId="77777777" w:rsidR="00632E19" w:rsidRDefault="00BC6602">
            <w:pPr>
              <w:keepNext/>
              <w:keepLines/>
              <w:numPr>
                <w:ilvl w:val="0"/>
                <w:numId w:val="87"/>
              </w:numPr>
              <w:pBdr>
                <w:top w:val="nil"/>
                <w:left w:val="nil"/>
                <w:bottom w:val="nil"/>
                <w:right w:val="nil"/>
                <w:between w:val="nil"/>
              </w:pBdr>
              <w:tabs>
                <w:tab w:val="left" w:pos="1721"/>
              </w:tabs>
              <w:spacing w:before="240" w:after="200"/>
              <w:ind w:left="1674" w:hanging="594"/>
            </w:pPr>
            <w:r>
              <w:rPr>
                <w:color w:val="000000"/>
              </w:rPr>
              <w:t xml:space="preserve">Por “equipos del Proveedor” se entiende todos los equipos, herramientas, aparatos u objetos de cualquier tipo necesarios para la instalación, </w:t>
            </w:r>
            <w:r>
              <w:rPr>
                <w:color w:val="000000"/>
              </w:rPr>
              <w:br/>
              <w:t xml:space="preserve">la terminación y el mantenimiento del Sistema que ha de suministrar el Proveedor, o durante esas actividades, pero que no incluyen las tecnologías </w:t>
            </w:r>
            <w:r>
              <w:rPr>
                <w:color w:val="000000"/>
              </w:rPr>
              <w:br/>
              <w:t xml:space="preserve">de la información ni otros artículos que integran </w:t>
            </w:r>
            <w:r>
              <w:rPr>
                <w:color w:val="000000"/>
              </w:rPr>
              <w:br/>
              <w:t>el Sistema.</w:t>
            </w:r>
          </w:p>
        </w:tc>
      </w:tr>
      <w:tr w:rsidR="00632E19" w14:paraId="3BEBCFF9" w14:textId="77777777">
        <w:tc>
          <w:tcPr>
            <w:tcW w:w="2242" w:type="dxa"/>
          </w:tcPr>
          <w:p w14:paraId="01E0C8F7" w14:textId="77777777" w:rsidR="00632E19" w:rsidRDefault="00632E19">
            <w:pPr>
              <w:spacing w:after="0"/>
              <w:jc w:val="left"/>
            </w:pPr>
          </w:p>
        </w:tc>
        <w:tc>
          <w:tcPr>
            <w:tcW w:w="6804" w:type="dxa"/>
          </w:tcPr>
          <w:p w14:paraId="278A5398" w14:textId="77777777" w:rsidR="00632E19" w:rsidRDefault="00BC6602">
            <w:pPr>
              <w:keepNext/>
              <w:keepLines/>
              <w:spacing w:before="240" w:after="200"/>
              <w:ind w:left="1080" w:hanging="547"/>
            </w:pPr>
            <w:r>
              <w:t>(d)</w:t>
            </w:r>
            <w:r>
              <w:tab/>
              <w:t>Actividades</w:t>
            </w:r>
          </w:p>
          <w:p w14:paraId="00B5B9FA" w14:textId="77777777" w:rsidR="00632E19" w:rsidRDefault="00BC6602">
            <w:pPr>
              <w:keepNext/>
              <w:keepLines/>
              <w:spacing w:before="240" w:after="200"/>
              <w:ind w:left="1710" w:hanging="547"/>
            </w:pPr>
            <w:r>
              <w:t>(i)</w:t>
            </w:r>
            <w:r>
              <w:tab/>
              <w:t xml:space="preserve">Por “entrega” se entiende la transferencia de los bienes del Proveedor al Comprador de conformidad con la edición más reciente de los Incoterms especificada en el Contrato. </w:t>
            </w:r>
          </w:p>
          <w:p w14:paraId="56AC6870" w14:textId="77777777" w:rsidR="00632E19" w:rsidRDefault="00BC6602">
            <w:pPr>
              <w:keepNext/>
              <w:keepLines/>
              <w:spacing w:before="240" w:after="200"/>
              <w:ind w:left="1620" w:hanging="547"/>
            </w:pPr>
            <w:r>
              <w:t>(</w:t>
            </w:r>
            <w:proofErr w:type="spellStart"/>
            <w:r>
              <w:t>ii</w:t>
            </w:r>
            <w:proofErr w:type="spellEnd"/>
            <w:r>
              <w:t>)</w:t>
            </w:r>
            <w:r>
              <w:tab/>
              <w:t>Por “instalación” se entiende que el Sistema o un Subsistema especificado en el Contrato está listo para su puesta en servicio, tal como se dispone en la cláusula 26 de las CGC (“Instalación”).</w:t>
            </w:r>
          </w:p>
          <w:p w14:paraId="2F2F6882" w14:textId="77777777" w:rsidR="00632E19" w:rsidRDefault="00BC6602">
            <w:pPr>
              <w:keepNext/>
              <w:keepLines/>
              <w:spacing w:before="240" w:after="200"/>
              <w:ind w:left="1620" w:hanging="547"/>
            </w:pPr>
            <w:r>
              <w:t>(</w:t>
            </w:r>
            <w:proofErr w:type="spellStart"/>
            <w:r>
              <w:t>iii</w:t>
            </w:r>
            <w:proofErr w:type="spellEnd"/>
            <w:r>
              <w:t>)</w:t>
            </w:r>
            <w:r>
              <w:tab/>
              <w:t xml:space="preserve">Por “ensayos previos a la puesta en servicio” se entiende las pruebas, verificaciones y otras actividades requeridas que pueden aparecer especificadas en los requisitos técnicos que ha </w:t>
            </w:r>
            <w:r>
              <w:br/>
              <w:t xml:space="preserve">de llevar a cabo el Proveedor en preparación </w:t>
            </w:r>
            <w:r>
              <w:br/>
              <w:t xml:space="preserve">para la puesta en servicio del Sistema, conforme </w:t>
            </w:r>
            <w:r>
              <w:br/>
              <w:t>a lo dispuesto en la cláusula 26 de las CGC (“Instalación”).</w:t>
            </w:r>
          </w:p>
          <w:p w14:paraId="48C8FDAC" w14:textId="77777777" w:rsidR="00632E19" w:rsidRDefault="00BC6602">
            <w:pPr>
              <w:keepNext/>
              <w:keepLines/>
              <w:spacing w:before="240" w:after="200"/>
              <w:ind w:left="1620" w:hanging="547"/>
            </w:pPr>
            <w:r>
              <w:t>(</w:t>
            </w:r>
            <w:proofErr w:type="spellStart"/>
            <w:r>
              <w:t>iv</w:t>
            </w:r>
            <w:proofErr w:type="spellEnd"/>
            <w:r>
              <w:t>)</w:t>
            </w:r>
            <w:r>
              <w:tab/>
              <w:t xml:space="preserve"> Por “puesta en servicio” se entiende la operación del Sistema o de cualquier Subsistema por el Proveedor después de la instalación, operación </w:t>
            </w:r>
            <w:r>
              <w:br/>
              <w:t>que ha de realizar el Proveedor de conformidad con lo dispuesto en la cláusula 27.1 (“Puesta en servicio”) con el fin de realizar las pruebas de aceptación operativa.</w:t>
            </w:r>
          </w:p>
          <w:p w14:paraId="61B87D09" w14:textId="77777777" w:rsidR="00632E19" w:rsidRDefault="00BC6602">
            <w:pPr>
              <w:spacing w:after="200"/>
              <w:ind w:left="1620" w:hanging="547"/>
            </w:pPr>
            <w:r>
              <w:t>(v)</w:t>
            </w:r>
            <w:r>
              <w:tab/>
              <w:t xml:space="preserve">Por “pruebas de aceptación operativa” se entiende las pruebas especificadas en los requisitos técnicos y </w:t>
            </w:r>
            <w:r>
              <w:br/>
              <w:t xml:space="preserve">en el plan acordado para el Proyecto que han de llevarse a cabo a cabo para determinar si el Sistema, o un Subsistema especificado puede cumplir los requisitos funcionales y de desempeño especificados en los requisitos técnicos y en el plan acordado para el Proyecto, de conformidad con lo </w:t>
            </w:r>
            <w:proofErr w:type="gramStart"/>
            <w:r>
              <w:t>dispuesto  en</w:t>
            </w:r>
            <w:proofErr w:type="gramEnd"/>
            <w:r>
              <w:t xml:space="preserve"> la cláusula 27.2 de las CGC (“Prueba de aceptación operativa”).</w:t>
            </w:r>
          </w:p>
          <w:p w14:paraId="7DA19C08" w14:textId="77777777" w:rsidR="00632E19" w:rsidRDefault="00BC6602">
            <w:pPr>
              <w:keepNext/>
              <w:keepLines/>
              <w:spacing w:before="240" w:after="200"/>
              <w:ind w:left="1620" w:hanging="547"/>
            </w:pPr>
            <w:r>
              <w:t>(vi)</w:t>
            </w:r>
            <w:r>
              <w:tab/>
              <w:t>Por “aceptación operativa” (“Aceptación operativa”).se entiende la aceptación del Sistema (o cualquier Subsistema cuando en el Contrato se prevea la aceptación del Sistema en partes) por el Comprador, de conformidad con la CGC 27.3</w:t>
            </w:r>
          </w:p>
        </w:tc>
      </w:tr>
      <w:tr w:rsidR="00632E19" w14:paraId="7A9B8CDC" w14:textId="77777777">
        <w:tc>
          <w:tcPr>
            <w:tcW w:w="2242" w:type="dxa"/>
          </w:tcPr>
          <w:p w14:paraId="6096610A" w14:textId="77777777" w:rsidR="00632E19" w:rsidRDefault="00632E19">
            <w:pPr>
              <w:spacing w:after="0"/>
              <w:jc w:val="left"/>
            </w:pPr>
          </w:p>
        </w:tc>
        <w:tc>
          <w:tcPr>
            <w:tcW w:w="6804" w:type="dxa"/>
          </w:tcPr>
          <w:p w14:paraId="0415B7D2" w14:textId="77777777" w:rsidR="00632E19" w:rsidRDefault="00BC6602">
            <w:pPr>
              <w:keepNext/>
              <w:keepLines/>
              <w:spacing w:before="240" w:after="200"/>
              <w:ind w:left="1080" w:hanging="547"/>
            </w:pPr>
            <w:r>
              <w:t>(e)</w:t>
            </w:r>
            <w:r>
              <w:tab/>
              <w:t>Lugar y tiempo</w:t>
            </w:r>
          </w:p>
          <w:p w14:paraId="50399814" w14:textId="77777777" w:rsidR="00632E19" w:rsidRDefault="00BC6602">
            <w:pPr>
              <w:spacing w:after="200"/>
              <w:ind w:left="1620" w:hanging="547"/>
              <w:rPr>
                <w:b/>
              </w:rPr>
            </w:pPr>
            <w:r>
              <w:t>(i)</w:t>
            </w:r>
            <w:r>
              <w:tab/>
              <w:t xml:space="preserve">El “país del Comprador” es el </w:t>
            </w:r>
            <w:r>
              <w:rPr>
                <w:b/>
              </w:rPr>
              <w:t>país mencionado en las CEC</w:t>
            </w:r>
            <w:r>
              <w:t>.</w:t>
            </w:r>
          </w:p>
          <w:p w14:paraId="4C8C1839" w14:textId="77777777" w:rsidR="00632E19" w:rsidRDefault="00BC6602">
            <w:pPr>
              <w:keepNext/>
              <w:keepLines/>
              <w:spacing w:before="240" w:after="200"/>
              <w:ind w:left="1620" w:hanging="547"/>
            </w:pPr>
            <w:r>
              <w:lastRenderedPageBreak/>
              <w:t>(</w:t>
            </w:r>
            <w:proofErr w:type="spellStart"/>
            <w:r>
              <w:t>ii</w:t>
            </w:r>
            <w:proofErr w:type="spellEnd"/>
            <w:r>
              <w:t>)</w:t>
            </w:r>
            <w:r>
              <w:tab/>
              <w:t>El “país del Proveedor” es el país en el que el Proveedor está legalmente constituido, según se menciona en el Convenio Contractual.</w:t>
            </w:r>
          </w:p>
          <w:p w14:paraId="358A1E32" w14:textId="77777777" w:rsidR="00632E19" w:rsidRDefault="00BC6602">
            <w:pPr>
              <w:keepNext/>
              <w:keepLines/>
              <w:spacing w:before="240" w:after="200"/>
              <w:ind w:left="1620" w:hanging="547"/>
            </w:pPr>
            <w:r>
              <w:t>(</w:t>
            </w:r>
            <w:proofErr w:type="spellStart"/>
            <w:r>
              <w:t>iii</w:t>
            </w:r>
            <w:proofErr w:type="spellEnd"/>
            <w:r>
              <w:t>)</w:t>
            </w:r>
            <w:r>
              <w:tab/>
            </w:r>
            <w:r>
              <w:rPr>
                <w:b/>
              </w:rPr>
              <w:t>A menos que en las CEC se especifique lo contrario</w:t>
            </w:r>
            <w:r>
              <w:t>, por “sitio del Proyecto” se entiende el/</w:t>
            </w:r>
            <w:proofErr w:type="gramStart"/>
            <w:r>
              <w:t>los lugar</w:t>
            </w:r>
            <w:proofErr w:type="gramEnd"/>
            <w:r>
              <w:t>/es enumerado/s en el cuadro de información sobre los sitios del Proyecto incluido en la sección de requisitos técnicos, en los que se suministrará e instalará el Sistema.</w:t>
            </w:r>
          </w:p>
          <w:p w14:paraId="0EB535B0" w14:textId="77777777" w:rsidR="00632E19" w:rsidRDefault="00BC6602">
            <w:pPr>
              <w:keepNext/>
              <w:keepLines/>
              <w:spacing w:before="240" w:after="200"/>
              <w:ind w:left="1620" w:hanging="547"/>
            </w:pPr>
            <w:r>
              <w:t>(</w:t>
            </w:r>
            <w:proofErr w:type="spellStart"/>
            <w:r>
              <w:t>iv</w:t>
            </w:r>
            <w:proofErr w:type="spellEnd"/>
            <w:r>
              <w:t>)</w:t>
            </w:r>
            <w:r>
              <w:tab/>
              <w:t>Por “país elegible” se entiende los países y territorios elegibles para participar en adquisiciones financiadas por el BID.</w:t>
            </w:r>
          </w:p>
          <w:p w14:paraId="58D96C64" w14:textId="77777777" w:rsidR="00632E19" w:rsidRDefault="00BC6602">
            <w:pPr>
              <w:keepNext/>
              <w:keepLines/>
              <w:spacing w:before="240" w:after="200"/>
              <w:ind w:left="1620" w:hanging="547"/>
            </w:pPr>
            <w:r>
              <w:t>(v)</w:t>
            </w:r>
            <w:r>
              <w:tab/>
              <w:t>Por “día” se entiende día corrido del calendario gregoriano.</w:t>
            </w:r>
          </w:p>
          <w:p w14:paraId="28200ECC" w14:textId="77777777" w:rsidR="00632E19" w:rsidRDefault="00BC6602">
            <w:pPr>
              <w:keepNext/>
              <w:keepLines/>
              <w:spacing w:before="240" w:after="200"/>
              <w:ind w:left="1620" w:hanging="547"/>
            </w:pPr>
            <w:r>
              <w:t xml:space="preserve">(vi) </w:t>
            </w:r>
            <w:r>
              <w:tab/>
              <w:t>Por “semana” se entiende siete (7) días consecutivos a partir del día en que comienza la semana en el país del Proveedor.</w:t>
            </w:r>
          </w:p>
          <w:p w14:paraId="70E4731C" w14:textId="77777777" w:rsidR="00632E19" w:rsidRDefault="00BC6602">
            <w:pPr>
              <w:keepNext/>
              <w:keepLines/>
              <w:spacing w:before="240" w:after="200"/>
              <w:ind w:left="1620" w:hanging="547"/>
            </w:pPr>
            <w:r>
              <w:t>(</w:t>
            </w:r>
            <w:proofErr w:type="spellStart"/>
            <w:r>
              <w:t>vii</w:t>
            </w:r>
            <w:proofErr w:type="spellEnd"/>
            <w:r>
              <w:t>)</w:t>
            </w:r>
            <w:r>
              <w:tab/>
              <w:t>Por “mes” se entiende el mes calendario del calendario gregoriano.</w:t>
            </w:r>
          </w:p>
          <w:p w14:paraId="0720F28F" w14:textId="77777777" w:rsidR="00632E19" w:rsidRDefault="00BC6602">
            <w:pPr>
              <w:keepNext/>
              <w:keepLines/>
              <w:spacing w:before="240" w:after="200"/>
              <w:ind w:left="1620" w:hanging="547"/>
            </w:pPr>
            <w:r>
              <w:t>(</w:t>
            </w:r>
            <w:proofErr w:type="spellStart"/>
            <w:r>
              <w:t>viii</w:t>
            </w:r>
            <w:proofErr w:type="spellEnd"/>
            <w:r>
              <w:t>)</w:t>
            </w:r>
            <w:r>
              <w:tab/>
              <w:t>Por “año” se entiende doce (12) meses consecutivos.</w:t>
            </w:r>
          </w:p>
          <w:p w14:paraId="16061552" w14:textId="77777777" w:rsidR="00632E19" w:rsidRDefault="00BC6602">
            <w:pPr>
              <w:keepNext/>
              <w:keepLines/>
              <w:spacing w:before="240" w:after="200"/>
              <w:ind w:left="1620" w:hanging="547"/>
            </w:pPr>
            <w:r>
              <w:t>(</w:t>
            </w:r>
            <w:proofErr w:type="spellStart"/>
            <w:r>
              <w:t>ix</w:t>
            </w:r>
            <w:proofErr w:type="spellEnd"/>
            <w:r>
              <w:t>)</w:t>
            </w:r>
            <w:r>
              <w:tab/>
              <w:t>Por “fecha de entrada en vigor” se entiende la fecha en la que se cumplen todas las condiciones especificadas en el artículo 3 (Fecha de entrada en vigor para determinar el plazo para obtener la aceptación operativa) del Convenio Contractual con el propósito de determinar las fechas entrega, instalación y aceptación operativa para el Sistema o los Subsistemas.</w:t>
            </w:r>
          </w:p>
          <w:p w14:paraId="026C9534" w14:textId="77777777" w:rsidR="00632E19" w:rsidRDefault="00BC6602">
            <w:pPr>
              <w:keepNext/>
              <w:keepLines/>
              <w:spacing w:before="240" w:after="200"/>
              <w:ind w:left="1620" w:hanging="547"/>
            </w:pPr>
            <w:r>
              <w:t>(x)</w:t>
            </w:r>
            <w:r>
              <w:tab/>
              <w:t xml:space="preserve">Por “período del Contrato” se entiende el período durante el cual este Contrato rige las relaciones y obligaciones del Comprador y del Proveedor con respecto al Sistema. </w:t>
            </w:r>
            <w:r>
              <w:rPr>
                <w:b/>
              </w:rPr>
              <w:t>A menos que en las CEC se especifique otra cosa</w:t>
            </w:r>
            <w:r>
              <w:t>, el Contrato seguirá en vigencia hasta que el Sistema Informático y todos los servicios se hayan suministrado, salvo que el Contrato se rescinda anticipadamente conforme a lo dispuesto en sus cláusulas.</w:t>
            </w:r>
          </w:p>
          <w:p w14:paraId="1AA49807" w14:textId="77777777" w:rsidR="00632E19" w:rsidRDefault="00BC6602">
            <w:pPr>
              <w:keepNext/>
              <w:keepLines/>
              <w:spacing w:before="240" w:after="200"/>
              <w:ind w:left="1620" w:hanging="547"/>
            </w:pPr>
            <w:r>
              <w:t>(xi)</w:t>
            </w:r>
            <w:r>
              <w:tab/>
              <w:t xml:space="preserve">Por “período de responsabilidad por defectos” (también denominado “período de garantía”) se entiende el período de validez de las garantías </w:t>
            </w:r>
            <w:r>
              <w:lastRenderedPageBreak/>
              <w:t>proporcionadas por el Proveedor a partir de la fecha del certificado de aceptación operativa del Sistema o de los Subsistemas, durante el cual el Proveedor es responsable de los defectos con respecto al Sistema (o a los Subsistemas que correspondan), de conformidad con lo dispuesto en la cláusula 29 de las CGC (Responsabilidad por defectos).</w:t>
            </w:r>
          </w:p>
          <w:p w14:paraId="3768F77F" w14:textId="77777777" w:rsidR="00632E19" w:rsidRDefault="00BC6602">
            <w:pPr>
              <w:keepNext/>
              <w:keepLines/>
              <w:spacing w:before="240" w:after="200"/>
              <w:ind w:left="1620" w:hanging="547"/>
            </w:pPr>
            <w:r>
              <w:t>(</w:t>
            </w:r>
            <w:proofErr w:type="spellStart"/>
            <w:r>
              <w:t>xii</w:t>
            </w:r>
            <w:proofErr w:type="spellEnd"/>
            <w:r>
              <w:t>)</w:t>
            </w:r>
            <w:r>
              <w:tab/>
              <w:t>Por “período de cobertura” se entiende los días de la semana y las horas de esos días durante los cuales deben prestarse servicios operacionales, de mantenimiento o de apoyo técnico (si los hubiera).</w:t>
            </w:r>
          </w:p>
          <w:p w14:paraId="50EBA165" w14:textId="77777777" w:rsidR="00632E19" w:rsidRDefault="00BC6602">
            <w:pPr>
              <w:keepNext/>
              <w:keepLines/>
              <w:spacing w:before="240" w:after="200"/>
              <w:ind w:left="1620" w:hanging="547"/>
            </w:pPr>
            <w:r>
              <w:t>(</w:t>
            </w:r>
            <w:proofErr w:type="spellStart"/>
            <w:r>
              <w:t>xiii</w:t>
            </w:r>
            <w:proofErr w:type="spellEnd"/>
            <w:r>
              <w:t xml:space="preserve">) Por “período de servicios </w:t>
            </w:r>
            <w:proofErr w:type="spellStart"/>
            <w:r>
              <w:t>posgarantía</w:t>
            </w:r>
            <w:proofErr w:type="spellEnd"/>
            <w:r>
              <w:t xml:space="preserve">” se entiende la cantidad de años </w:t>
            </w:r>
            <w:r>
              <w:rPr>
                <w:b/>
              </w:rPr>
              <w:t>definidos en las CEC</w:t>
            </w:r>
            <w:r>
              <w:t xml:space="preserve"> (si los hubiera), a partir del vencimiento del período de garantía, durante el cual el proveedor podrá estar obligado a proporcionar licencias de software, mantenimiento o servicios de apoyo técnico para el Sistema, ya sea en el marco de este Contrato o de contratos separados. </w:t>
            </w:r>
          </w:p>
        </w:tc>
      </w:tr>
      <w:tr w:rsidR="00632E19" w14:paraId="1029AF93" w14:textId="77777777">
        <w:tc>
          <w:tcPr>
            <w:tcW w:w="2242" w:type="dxa"/>
          </w:tcPr>
          <w:p w14:paraId="3C77C6B6" w14:textId="77777777" w:rsidR="00632E19" w:rsidRDefault="00BC6602">
            <w:pPr>
              <w:pBdr>
                <w:top w:val="nil"/>
                <w:left w:val="nil"/>
                <w:bottom w:val="nil"/>
                <w:right w:val="nil"/>
                <w:between w:val="nil"/>
              </w:pBdr>
              <w:ind w:left="360" w:hanging="360"/>
              <w:jc w:val="left"/>
              <w:rPr>
                <w:b/>
                <w:color w:val="000000"/>
              </w:rPr>
            </w:pPr>
            <w:r>
              <w:rPr>
                <w:b/>
                <w:color w:val="000000"/>
              </w:rPr>
              <w:lastRenderedPageBreak/>
              <w:t>2.</w:t>
            </w:r>
            <w:r>
              <w:rPr>
                <w:b/>
                <w:color w:val="000000"/>
              </w:rPr>
              <w:tab/>
              <w:t>Documentos del Contrato</w:t>
            </w:r>
          </w:p>
        </w:tc>
        <w:tc>
          <w:tcPr>
            <w:tcW w:w="6804" w:type="dxa"/>
          </w:tcPr>
          <w:p w14:paraId="5A0F1872" w14:textId="77777777" w:rsidR="00632E19" w:rsidRDefault="00BC6602">
            <w:pPr>
              <w:keepNext/>
              <w:keepLines/>
              <w:spacing w:before="240" w:after="200"/>
              <w:ind w:left="547" w:hanging="547"/>
            </w:pPr>
            <w:r>
              <w:t>2.1</w:t>
            </w:r>
            <w:r>
              <w:tab/>
              <w:t>Con sujeción al artículo 1.2 (Orden de precedencia) del Convenio Contractual, todos los documentos que forman parte del Contrato (y todas las partes de esos documentos) deberán ser correlativos y complementarios, y explicarse mutuamente. El Contrato deberá leerse como un todo.</w:t>
            </w:r>
          </w:p>
        </w:tc>
      </w:tr>
      <w:tr w:rsidR="00632E19" w14:paraId="06520E61" w14:textId="77777777">
        <w:trPr>
          <w:cantSplit/>
        </w:trPr>
        <w:tc>
          <w:tcPr>
            <w:tcW w:w="2242" w:type="dxa"/>
          </w:tcPr>
          <w:p w14:paraId="2A414BEE" w14:textId="77777777" w:rsidR="00632E19" w:rsidRDefault="00BC6602">
            <w:pPr>
              <w:pBdr>
                <w:top w:val="nil"/>
                <w:left w:val="nil"/>
                <w:bottom w:val="nil"/>
                <w:right w:val="nil"/>
                <w:between w:val="nil"/>
              </w:pBdr>
              <w:ind w:left="360" w:hanging="360"/>
              <w:jc w:val="left"/>
              <w:rPr>
                <w:b/>
                <w:color w:val="000000"/>
              </w:rPr>
            </w:pPr>
            <w:r>
              <w:rPr>
                <w:b/>
                <w:color w:val="000000"/>
              </w:rPr>
              <w:t>3.</w:t>
            </w:r>
            <w:r>
              <w:rPr>
                <w:b/>
                <w:color w:val="000000"/>
              </w:rPr>
              <w:tab/>
              <w:t>Interpretación</w:t>
            </w:r>
          </w:p>
        </w:tc>
        <w:tc>
          <w:tcPr>
            <w:tcW w:w="6804" w:type="dxa"/>
          </w:tcPr>
          <w:p w14:paraId="260AC5C6" w14:textId="77777777" w:rsidR="00632E19" w:rsidRDefault="00BC6602">
            <w:pPr>
              <w:keepNext/>
              <w:keepLines/>
              <w:spacing w:before="240" w:after="200"/>
              <w:ind w:left="547" w:hanging="547"/>
            </w:pPr>
            <w:r>
              <w:t>3.1</w:t>
            </w:r>
            <w:r>
              <w:tab/>
              <w:t>Idioma obligatorio</w:t>
            </w:r>
          </w:p>
        </w:tc>
      </w:tr>
      <w:tr w:rsidR="00632E19" w14:paraId="28ACDB66" w14:textId="77777777">
        <w:tc>
          <w:tcPr>
            <w:tcW w:w="2242" w:type="dxa"/>
          </w:tcPr>
          <w:p w14:paraId="14FE63BA" w14:textId="77777777" w:rsidR="00632E19" w:rsidRDefault="00632E19">
            <w:pPr>
              <w:spacing w:after="0"/>
              <w:jc w:val="left"/>
            </w:pPr>
          </w:p>
        </w:tc>
        <w:tc>
          <w:tcPr>
            <w:tcW w:w="6804" w:type="dxa"/>
          </w:tcPr>
          <w:p w14:paraId="7E448ACB" w14:textId="77777777" w:rsidR="00632E19" w:rsidRDefault="00BC6602">
            <w:pPr>
              <w:keepNext/>
              <w:keepLines/>
              <w:spacing w:before="240" w:after="200"/>
              <w:ind w:left="1080" w:hanging="540"/>
            </w:pPr>
            <w:r>
              <w:t>3.1.1</w:t>
            </w:r>
            <w:r>
              <w:tab/>
            </w:r>
            <w:r>
              <w:rPr>
                <w:b/>
              </w:rPr>
              <w:t xml:space="preserve"> A menos que en las CEC se especifique otra cosa</w:t>
            </w:r>
            <w:r>
              <w:t>, todos los documentos del Contrato y la correspondencia relacionada que intercambien el Comprador y el Proveedor deberá redactarse en el idioma de estos documentos de la licitación (español), y el Contrato se interpretará de conformidad con dicho idioma.</w:t>
            </w:r>
          </w:p>
          <w:p w14:paraId="268D7EBD" w14:textId="77777777" w:rsidR="00632E19" w:rsidRDefault="00BC6602">
            <w:pPr>
              <w:keepNext/>
              <w:keepLines/>
              <w:spacing w:before="240" w:after="200"/>
              <w:ind w:left="1080" w:hanging="540"/>
            </w:pPr>
            <w:r>
              <w:t>3.1.2</w:t>
            </w:r>
            <w:r>
              <w:tab/>
              <w:t xml:space="preserve">Si </w:t>
            </w:r>
            <w:proofErr w:type="gramStart"/>
            <w:r>
              <w:t>alguno de los documentos del Contrato o la correspondencia relacionada están</w:t>
            </w:r>
            <w:proofErr w:type="gramEnd"/>
            <w:r>
              <w:t xml:space="preserve"> preparados en un idioma distinto del idioma obligatorio conforme a lo dispuesto en la cláusula 3.1.1 de las CEC, la traducción de dichos documentos al idioma obligatorio prevalecerá para las cuestiones relativas a la interpretación. La parte que haya originado dichos documentos sufragará los costos y asumirá los riesgos vinculados con la traducción.</w:t>
            </w:r>
          </w:p>
          <w:p w14:paraId="1D43EF34" w14:textId="77777777" w:rsidR="00632E19" w:rsidRDefault="00BC6602">
            <w:pPr>
              <w:keepNext/>
              <w:keepLines/>
              <w:spacing w:before="240" w:after="200"/>
              <w:ind w:left="547" w:hanging="547"/>
            </w:pPr>
            <w:r>
              <w:t>3.2</w:t>
            </w:r>
            <w:r>
              <w:tab/>
              <w:t>Singular y plural</w:t>
            </w:r>
          </w:p>
          <w:p w14:paraId="523C6FDD" w14:textId="77777777" w:rsidR="00632E19" w:rsidRDefault="00BC6602">
            <w:pPr>
              <w:keepNext/>
              <w:keepLines/>
              <w:spacing w:before="240" w:after="200"/>
              <w:ind w:left="540"/>
            </w:pPr>
            <w:r>
              <w:t>El singular incluirá el plural y viceversa, salvo cuando el contexto exija otra cosa.</w:t>
            </w:r>
          </w:p>
          <w:p w14:paraId="739C402F" w14:textId="77777777" w:rsidR="00632E19" w:rsidRDefault="00BC6602">
            <w:pPr>
              <w:keepNext/>
              <w:keepLines/>
              <w:spacing w:before="240" w:after="200"/>
              <w:ind w:left="547" w:hanging="547"/>
            </w:pPr>
            <w:r>
              <w:t>3.3</w:t>
            </w:r>
            <w:r>
              <w:tab/>
              <w:t>Encabezados</w:t>
            </w:r>
          </w:p>
          <w:p w14:paraId="4C572F2E" w14:textId="77777777" w:rsidR="00632E19" w:rsidRDefault="00BC6602">
            <w:pPr>
              <w:keepNext/>
              <w:keepLines/>
              <w:spacing w:before="240" w:after="200"/>
              <w:ind w:left="540"/>
            </w:pPr>
            <w:r>
              <w:t>Los encabezados y las notas marginales de las CGC se incluyen para facilitar la referencia, pero no formarán parte del Contrato ni afectarán su interpretación.</w:t>
            </w:r>
          </w:p>
          <w:p w14:paraId="47B9C4F6" w14:textId="77777777" w:rsidR="00632E19" w:rsidRDefault="00BC6602">
            <w:pPr>
              <w:keepNext/>
              <w:keepLines/>
              <w:spacing w:before="240" w:after="200"/>
              <w:ind w:left="547" w:hanging="547"/>
            </w:pPr>
            <w:r>
              <w:t>3.4</w:t>
            </w:r>
            <w:r>
              <w:tab/>
              <w:t>Personas</w:t>
            </w:r>
          </w:p>
          <w:p w14:paraId="3CC5F59F" w14:textId="77777777" w:rsidR="00632E19" w:rsidRDefault="00BC6602">
            <w:pPr>
              <w:keepNext/>
              <w:keepLines/>
              <w:spacing w:before="240" w:after="200"/>
              <w:ind w:left="540"/>
            </w:pPr>
            <w:r>
              <w:t>Las palabras referidas a personas o partes incluirán a empresas, corporaciones y entidades gubernamentales.</w:t>
            </w:r>
          </w:p>
          <w:p w14:paraId="116CAFF4" w14:textId="77777777" w:rsidR="00632E19" w:rsidRDefault="00BC6602">
            <w:pPr>
              <w:keepNext/>
              <w:keepLines/>
              <w:tabs>
                <w:tab w:val="left" w:pos="540"/>
              </w:tabs>
              <w:spacing w:before="240" w:after="200"/>
            </w:pPr>
            <w:r>
              <w:t>3.5</w:t>
            </w:r>
            <w:r>
              <w:tab/>
              <w:t>Incoterms</w:t>
            </w:r>
          </w:p>
          <w:p w14:paraId="11A6D94B" w14:textId="77777777" w:rsidR="00632E19" w:rsidRDefault="00BC6602">
            <w:pPr>
              <w:keepNext/>
              <w:keepLines/>
              <w:spacing w:before="240" w:after="200"/>
              <w:ind w:left="547" w:hanging="7"/>
            </w:pPr>
            <w:r>
              <w:t xml:space="preserve">A menos que sean incompatibles con alguna disposición del Contrato, el significado de los términos comerciales y los derechos y obligaciones de las partes serán los que se establecen en los Incoterms. </w:t>
            </w:r>
          </w:p>
          <w:p w14:paraId="48EAC7D2" w14:textId="77777777" w:rsidR="00632E19" w:rsidRDefault="00BC6602">
            <w:pPr>
              <w:keepNext/>
              <w:keepLines/>
              <w:spacing w:before="240" w:after="200"/>
              <w:ind w:left="547" w:hanging="7"/>
            </w:pPr>
            <w:r>
              <w:rPr>
                <w:i/>
              </w:rPr>
              <w:tab/>
            </w:r>
            <w:r>
              <w:t xml:space="preserve">Los Incoterms son las normas internacionales para la interpretación de los términos comerciales publicadas por la Cámara de Comercio Internacional (CCI) (última edición), 38 </w:t>
            </w:r>
            <w:proofErr w:type="spellStart"/>
            <w:r>
              <w:t>Cours</w:t>
            </w:r>
            <w:proofErr w:type="spellEnd"/>
            <w:r>
              <w:t xml:space="preserve"> Albert 1</w:t>
            </w:r>
            <w:r>
              <w:rPr>
                <w:vertAlign w:val="superscript"/>
              </w:rPr>
              <w:t>er</w:t>
            </w:r>
            <w:r>
              <w:t>, 75008 París, Francia.</w:t>
            </w:r>
          </w:p>
          <w:p w14:paraId="72009841" w14:textId="77777777" w:rsidR="00632E19" w:rsidRDefault="00BC6602">
            <w:pPr>
              <w:keepNext/>
              <w:keepLines/>
              <w:spacing w:before="240" w:after="200"/>
              <w:ind w:left="547" w:hanging="547"/>
            </w:pPr>
            <w:r>
              <w:t>3.6</w:t>
            </w:r>
            <w:r>
              <w:tab/>
              <w:t>Totalidad del acuerdo</w:t>
            </w:r>
          </w:p>
          <w:p w14:paraId="1BDDF512" w14:textId="77777777" w:rsidR="00632E19" w:rsidRDefault="00BC6602">
            <w:pPr>
              <w:keepNext/>
              <w:keepLines/>
              <w:spacing w:before="240" w:after="200"/>
              <w:ind w:left="540"/>
            </w:pPr>
            <w:r>
              <w:t xml:space="preserve">El Contrato constituye la totalidad de lo acordado entre el Comprador y el Proveedor con respecto al objeto del Contrato y prevalece sobre todas las comunicaciones, negociaciones y acuerdos (escritos o verbales) que hayan tenido lugar entre las </w:t>
            </w:r>
            <w:r>
              <w:lastRenderedPageBreak/>
              <w:t xml:space="preserve">partes con respecto al objeto del Contrato antes de la fecha </w:t>
            </w:r>
            <w:r>
              <w:br/>
              <w:t>de este último.</w:t>
            </w:r>
          </w:p>
          <w:p w14:paraId="2D0F65F8" w14:textId="77777777" w:rsidR="00632E19" w:rsidRDefault="00BC6602">
            <w:pPr>
              <w:keepNext/>
              <w:keepLines/>
              <w:spacing w:before="240" w:after="200"/>
              <w:ind w:left="547" w:hanging="547"/>
            </w:pPr>
            <w:r>
              <w:t>3.7</w:t>
            </w:r>
            <w:r>
              <w:tab/>
              <w:t>Enmiendas</w:t>
            </w:r>
          </w:p>
          <w:p w14:paraId="42C797F0" w14:textId="77777777" w:rsidR="00632E19" w:rsidRDefault="00BC6602">
            <w:pPr>
              <w:keepNext/>
              <w:keepLines/>
              <w:spacing w:before="240" w:after="200"/>
              <w:ind w:left="540"/>
            </w:pPr>
            <w:r>
              <w:t>Ninguna enmienda u otra variación introducida en el Contrato será válida, a menos que se realice por escrito, esté fechada, se refiera expresamente al Contrato, y esté firmada por un representante debidamente autorizado de cada una de las partes.</w:t>
            </w:r>
          </w:p>
          <w:p w14:paraId="7E1C988B" w14:textId="77777777" w:rsidR="00632E19" w:rsidRDefault="00BC6602">
            <w:pPr>
              <w:keepNext/>
              <w:keepLines/>
              <w:spacing w:before="240" w:after="200"/>
              <w:ind w:left="547" w:hanging="547"/>
            </w:pPr>
            <w:r>
              <w:t>3.8</w:t>
            </w:r>
            <w:r>
              <w:tab/>
              <w:t>Proveedor independiente</w:t>
            </w:r>
          </w:p>
          <w:p w14:paraId="2A14FBD7" w14:textId="77777777" w:rsidR="00632E19" w:rsidRDefault="00BC6602">
            <w:pPr>
              <w:keepNext/>
              <w:keepLines/>
              <w:spacing w:before="240" w:after="200"/>
              <w:ind w:left="547"/>
            </w:pPr>
            <w:r>
              <w:t xml:space="preserve">El Proveedor será un proveedor independiente encargado </w:t>
            </w:r>
            <w:r>
              <w:br/>
              <w:t xml:space="preserve">de dar cumplimiento al Contrato. El Contrato no crea </w:t>
            </w:r>
            <w:r>
              <w:br/>
              <w:t>ningún organismo, APCA ni otra relación conjunta entre las partes contratantes.</w:t>
            </w:r>
          </w:p>
          <w:p w14:paraId="020E3DF4" w14:textId="77777777" w:rsidR="00632E19" w:rsidRDefault="00BC6602">
            <w:pPr>
              <w:spacing w:after="200"/>
              <w:ind w:left="547"/>
            </w:pPr>
            <w:r>
              <w:t xml:space="preserve">Con sujeción a las disposiciones del Contrato, el Proveedor será exclusivamente responsable de la forma en que se cumpla el Contrato. Todos los empleados, representantes o subcontratistas cuyos servicios utilice el Proveedor para dar cumplimiento al Contrato estarán bajo el pleno control del Proveedor y no serán considerados empleados del Comprador, y en ningún caso se entenderá que el Contrato o cualquier subcontrato adjudicado </w:t>
            </w:r>
            <w:r>
              <w:br/>
              <w:t>por el Proveedor crea relaciones contractuales entre esos empleados, representantes o subcontratistas y el Comprador.</w:t>
            </w:r>
          </w:p>
          <w:p w14:paraId="776B5AC2" w14:textId="77777777" w:rsidR="00632E19" w:rsidRDefault="00BC6602">
            <w:pPr>
              <w:keepNext/>
              <w:keepLines/>
              <w:spacing w:before="240" w:after="200"/>
              <w:ind w:left="547" w:hanging="547"/>
            </w:pPr>
            <w:r>
              <w:t>3.9</w:t>
            </w:r>
            <w:r>
              <w:tab/>
              <w:t>Asociaciones en participación, consorcios o asociaciones (“APCA”)</w:t>
            </w:r>
          </w:p>
          <w:p w14:paraId="6C85A941" w14:textId="77777777" w:rsidR="00632E19" w:rsidRDefault="00BC6602">
            <w:pPr>
              <w:keepNext/>
              <w:keepLines/>
              <w:spacing w:before="240" w:after="200"/>
              <w:ind w:left="547"/>
            </w:pPr>
            <w:r>
              <w:t>Si el Proveedor es una APCA de dos o más empresas, dichas empresas serán solidariamente responsables frente al Comprador por el cumplimiento de las disposiciones del Contrato y deberán designar a una de ellas para que actúe como representante con facultades para obligar a la APCA. La composición o constitución de la APCA no podrá modificarse sin el consentimiento previo del Comprador.</w:t>
            </w:r>
          </w:p>
          <w:p w14:paraId="5EBB1F38" w14:textId="77777777" w:rsidR="00632E19" w:rsidRDefault="00BC6602">
            <w:pPr>
              <w:keepNext/>
              <w:keepLines/>
              <w:spacing w:before="240" w:after="200"/>
              <w:ind w:left="547" w:hanging="547"/>
            </w:pPr>
            <w:r>
              <w:t>3.10</w:t>
            </w:r>
            <w:r>
              <w:tab/>
              <w:t>Limitación de dispensas</w:t>
            </w:r>
          </w:p>
          <w:p w14:paraId="4BA983E1" w14:textId="77777777" w:rsidR="00632E19" w:rsidRDefault="00BC6602">
            <w:pPr>
              <w:spacing w:after="200"/>
              <w:ind w:left="1267" w:hanging="720"/>
            </w:pPr>
            <w:r>
              <w:t>3.10.1</w:t>
            </w:r>
            <w:r>
              <w:tab/>
              <w:t xml:space="preserve">Con sujeción a lo dispuesto en la cláusula 3.10.2, ninguna relajación, abstención, demora o indulgencia por una de las partes en exigir el cumplimiento de cualquiera de las condiciones del Contrato, ni la concesión de tiempo por una de las partes a la otra parte menoscabará, afectará o limitará los derechos de esa parte en virtud del Contrato; asimismo, la dispensa de un incumplimiento del Contrato concedida por una de </w:t>
            </w:r>
            <w:r>
              <w:lastRenderedPageBreak/>
              <w:t>las partes no servirá como dispensa de un incumplimiento posterior o continuado del Contrato.</w:t>
            </w:r>
          </w:p>
          <w:p w14:paraId="41353517" w14:textId="77777777" w:rsidR="00632E19" w:rsidRDefault="00BC6602">
            <w:pPr>
              <w:spacing w:after="200"/>
              <w:ind w:left="1267" w:hanging="720"/>
            </w:pPr>
            <w:r>
              <w:t>3.10.2</w:t>
            </w:r>
            <w:r>
              <w:tab/>
              <w:t>La renuncia a los derechos, facultades o recursos de una parte en virtud del Contrato deberá hacerse por escrito, fecharse y llevar la firma de un representante autorizado de la parte renunciante; asimismo, deberán especificarse en ella los derechos en cuestión y la medida en que se renuncia a ellos.</w:t>
            </w:r>
          </w:p>
          <w:p w14:paraId="314291D7" w14:textId="77777777" w:rsidR="00632E19" w:rsidRDefault="00BC6602">
            <w:pPr>
              <w:keepNext/>
              <w:keepLines/>
              <w:spacing w:before="240" w:after="200"/>
              <w:ind w:left="547" w:hanging="547"/>
            </w:pPr>
            <w:r>
              <w:t>3.11</w:t>
            </w:r>
            <w:r>
              <w:tab/>
              <w:t>Divisibilidad del Contrato</w:t>
            </w:r>
          </w:p>
          <w:p w14:paraId="61E1C0D1" w14:textId="77777777" w:rsidR="00632E19" w:rsidRDefault="00BC6602">
            <w:pPr>
              <w:keepNext/>
              <w:keepLines/>
              <w:spacing w:before="240" w:after="200"/>
              <w:ind w:left="540"/>
            </w:pPr>
            <w:r>
              <w:t>Si una disposición o condición del Contrato se prohíbe o resulta inválida o inejecutable, dicha prohibición, invalidez o falta de ejecución no afectará la validez ni la exigibilidad de las otras disposiciones o condiciones del Contrato.</w:t>
            </w:r>
          </w:p>
          <w:p w14:paraId="2CAEF85B" w14:textId="77777777" w:rsidR="00632E19" w:rsidRDefault="00BC6602">
            <w:pPr>
              <w:keepNext/>
              <w:keepLines/>
              <w:spacing w:before="240" w:after="200"/>
              <w:ind w:left="547" w:hanging="547"/>
            </w:pPr>
            <w:r>
              <w:t>3.12</w:t>
            </w:r>
            <w:r>
              <w:tab/>
              <w:t>País de origen</w:t>
            </w:r>
          </w:p>
          <w:p w14:paraId="4F7A7A26" w14:textId="77777777" w:rsidR="00632E19" w:rsidRDefault="00BC6602">
            <w:pPr>
              <w:spacing w:after="200"/>
              <w:ind w:left="540" w:hanging="540"/>
            </w:pPr>
            <w:r>
              <w:tab/>
              <w:t xml:space="preserve">Por “origen” se entiende el lugar en que las tecnologías de la información, los materiales y otros bienes destinados al Sistema fueron fabricados o desde los cuales se prestan los servicios. Se producen bienes cuando, mediante un proceso de fabricación, desarrollo de software, o elaboración e integración sustancial o significativa se obtiene un producto reconocido comercialmente que difiere sustancialmente de sus componentes en lo que respecta a sus características básicas o a sus fines o usos. El origen de los bienes y servicios es independiente de la nacionalidad del Proveedor y puede no coincidir con esta. </w:t>
            </w:r>
          </w:p>
        </w:tc>
      </w:tr>
      <w:tr w:rsidR="00632E19" w14:paraId="36C411BE" w14:textId="77777777">
        <w:trPr>
          <w:cantSplit/>
        </w:trPr>
        <w:tc>
          <w:tcPr>
            <w:tcW w:w="2242" w:type="dxa"/>
          </w:tcPr>
          <w:p w14:paraId="0A69987F" w14:textId="77777777" w:rsidR="00632E19" w:rsidRDefault="00BC6602">
            <w:pPr>
              <w:pBdr>
                <w:top w:val="nil"/>
                <w:left w:val="nil"/>
                <w:bottom w:val="nil"/>
                <w:right w:val="nil"/>
                <w:between w:val="nil"/>
              </w:pBdr>
              <w:ind w:left="360" w:hanging="360"/>
              <w:jc w:val="left"/>
              <w:rPr>
                <w:b/>
                <w:color w:val="000000"/>
              </w:rPr>
            </w:pPr>
            <w:r>
              <w:rPr>
                <w:b/>
                <w:color w:val="000000"/>
              </w:rPr>
              <w:lastRenderedPageBreak/>
              <w:t>4.</w:t>
            </w:r>
            <w:r>
              <w:rPr>
                <w:b/>
                <w:color w:val="000000"/>
              </w:rPr>
              <w:tab/>
              <w:t>Notificaciones</w:t>
            </w:r>
          </w:p>
        </w:tc>
        <w:tc>
          <w:tcPr>
            <w:tcW w:w="6804" w:type="dxa"/>
          </w:tcPr>
          <w:p w14:paraId="100BFBB5" w14:textId="77777777" w:rsidR="00632E19" w:rsidRDefault="00BC6602">
            <w:pPr>
              <w:keepNext/>
              <w:keepLines/>
              <w:spacing w:before="240" w:after="200"/>
              <w:ind w:left="540" w:hanging="540"/>
            </w:pPr>
            <w:r>
              <w:t>4.1</w:t>
            </w:r>
            <w:r>
              <w:tab/>
              <w:t xml:space="preserve">A menos que se disponga lo contrario en el Contrato, todas las notificaciones previstas en este deberán hacerse por escrito y, conforme a lo dispuesto en la cláusula 4.3, </w:t>
            </w:r>
            <w:r>
              <w:rPr>
                <w:i/>
              </w:rPr>
              <w:t>infra</w:t>
            </w:r>
            <w:r>
              <w:t>, entregarse personalmente o enviarse por correo aéreo, servicio especial de mensajería, correo electrónico o intercambio electrónico de datos con arreglo a las siguientes disposiciones.</w:t>
            </w:r>
          </w:p>
        </w:tc>
      </w:tr>
      <w:tr w:rsidR="00632E19" w14:paraId="4E192D92" w14:textId="77777777">
        <w:tc>
          <w:tcPr>
            <w:tcW w:w="2242" w:type="dxa"/>
          </w:tcPr>
          <w:p w14:paraId="1AE96856" w14:textId="77777777" w:rsidR="00632E19" w:rsidRDefault="00632E19">
            <w:pPr>
              <w:spacing w:after="0"/>
              <w:jc w:val="left"/>
            </w:pPr>
          </w:p>
        </w:tc>
        <w:tc>
          <w:tcPr>
            <w:tcW w:w="6804" w:type="dxa"/>
          </w:tcPr>
          <w:p w14:paraId="07547B92" w14:textId="77777777" w:rsidR="00632E19" w:rsidRDefault="00BC6602">
            <w:pPr>
              <w:spacing w:after="200"/>
              <w:ind w:left="1080" w:hanging="540"/>
            </w:pPr>
            <w:r>
              <w:t>4.1.1</w:t>
            </w:r>
            <w:r>
              <w:tab/>
              <w:t>Las notificaciones enviadas por correo electrónico o intercambio electrónico de datos deberán confirmarse dentro de los dos (2) días posteriores al despacho mediante notificación enviada por correo aéreo o servicio especial de mensajería, salvo que se disponga lo contrario en el Contrato.</w:t>
            </w:r>
          </w:p>
          <w:p w14:paraId="4F1538B9" w14:textId="77777777" w:rsidR="00632E19" w:rsidRDefault="00BC6602">
            <w:pPr>
              <w:spacing w:after="200"/>
              <w:ind w:left="1080" w:hanging="540"/>
            </w:pPr>
            <w:r>
              <w:t>4.1.2</w:t>
            </w:r>
            <w:r>
              <w:tab/>
              <w:t xml:space="preserve">Se considerará que las notificaciones enviadas por correo aéreo o servicio especial de mensajería han sido entregadas diez (10) días después del despacho (a falta de pruebas de recepción en fecha anterior). Para probar el despacho, bastará con mostrar que en el sobre de la </w:t>
            </w:r>
            <w:r>
              <w:lastRenderedPageBreak/>
              <w:t>notificación se colocó la dirección correcta y que dicho sobre fue debidamente sellado y remitido a las autoridades postales o al servicio de mensajería para su envío.</w:t>
            </w:r>
          </w:p>
          <w:p w14:paraId="7C2E033F" w14:textId="77777777" w:rsidR="00632E19" w:rsidRDefault="00BC6602">
            <w:pPr>
              <w:keepNext/>
              <w:keepLines/>
              <w:spacing w:before="240" w:after="200"/>
              <w:ind w:left="1080" w:hanging="540"/>
            </w:pPr>
            <w:r>
              <w:t>4.1.3</w:t>
            </w:r>
            <w:r>
              <w:tab/>
              <w:t>Se considerará que las notificaciones entregadas personalmente o enviadas por correo electrónico o intercambio electrónico de datos han sido entregadas en la fecha de su despacho.</w:t>
            </w:r>
          </w:p>
          <w:p w14:paraId="0C3F7343" w14:textId="77777777" w:rsidR="00632E19" w:rsidRDefault="00BC6602">
            <w:pPr>
              <w:spacing w:after="200"/>
              <w:ind w:left="1080" w:hanging="540"/>
            </w:pPr>
            <w:r>
              <w:t>4.1.4</w:t>
            </w:r>
            <w:r>
              <w:tab/>
              <w:t>Cualquiera de las partes podrá modificar sus direcciones postales, de correo electrónico o de intercambio electrónico de datos, para la recepción de dichas notificaciones, previo aviso por escrito enviado a la otra parte con diez (10) días de antelación.</w:t>
            </w:r>
          </w:p>
          <w:p w14:paraId="7935900D" w14:textId="77777777" w:rsidR="00632E19" w:rsidRDefault="00BC6602">
            <w:pPr>
              <w:keepNext/>
              <w:keepLines/>
              <w:spacing w:before="240" w:after="200"/>
              <w:ind w:left="547" w:hanging="547"/>
            </w:pPr>
            <w:r>
              <w:t>4.2</w:t>
            </w:r>
            <w:r>
              <w:tab/>
              <w:t>Se considerará que las notificaciones incluirán las aprobaciones, los consentimientos, las instrucciones, las órdenes, los certificados, la información y otras comunicaciones que se prevean en virtud del Contrato.</w:t>
            </w:r>
          </w:p>
          <w:p w14:paraId="16E44434" w14:textId="77777777" w:rsidR="00632E19" w:rsidRDefault="00BC6602">
            <w:pPr>
              <w:keepNext/>
              <w:keepLines/>
              <w:spacing w:before="240" w:after="200"/>
              <w:ind w:left="547" w:hanging="547"/>
            </w:pPr>
            <w:r>
              <w:t>4.3</w:t>
            </w:r>
            <w:r>
              <w:tab/>
              <w:t xml:space="preserve">Conforme a lo dispuesto a la cláusula 18 de las CGC, las notificaciones enviadas por el Comprador o dirigidas a este normalmente son emitidas por el gerente de proyecto o están dirigidas a este, mientras que las notificaciones enviadas por el Proveedor o dirigidas a este normalmente son emitidas por el representante del Proveedor o están dirigidas a este, o, en caso de ausencia, su suplente, si lo hubiera. En el caso de que no haya un gerente de proyecto ni un representante del Proveedor (o suplente), o que su autoridad relacionada se vea limitada por las cláusulas 18.1 o 18.2.2 de las CEC y las CGC, o por alguna otra razón, el Comprador o el Proveedor podrá enviar notificaciones a sus direcciones alternativas y recibir notificaciones en tales direcciones. La dirección del gerente de proyecto y la dirección alternativa del Comprador serán las </w:t>
            </w:r>
            <w:r>
              <w:rPr>
                <w:b/>
              </w:rPr>
              <w:t>especificadas en las CEC</w:t>
            </w:r>
            <w:r>
              <w:t xml:space="preserve"> o las que se establezcan o modifiquen posteriormente. La dirección del representante del Proveedor y la dirección alternativa del Proveedor serán las que se especifican en el apéndice 1 del Convenio Contractual o las que se establezcan o modifiquen posteriormente. </w:t>
            </w:r>
          </w:p>
        </w:tc>
      </w:tr>
      <w:tr w:rsidR="00632E19" w14:paraId="12DB498B" w14:textId="77777777">
        <w:trPr>
          <w:cantSplit/>
        </w:trPr>
        <w:tc>
          <w:tcPr>
            <w:tcW w:w="2242" w:type="dxa"/>
          </w:tcPr>
          <w:p w14:paraId="36F61A19" w14:textId="77777777" w:rsidR="00632E19" w:rsidRDefault="00BC6602">
            <w:pPr>
              <w:pBdr>
                <w:top w:val="nil"/>
                <w:left w:val="nil"/>
                <w:bottom w:val="nil"/>
                <w:right w:val="nil"/>
                <w:between w:val="nil"/>
              </w:pBdr>
              <w:ind w:left="360" w:hanging="360"/>
              <w:jc w:val="left"/>
              <w:rPr>
                <w:b/>
                <w:color w:val="000000"/>
              </w:rPr>
            </w:pPr>
            <w:r>
              <w:rPr>
                <w:b/>
                <w:color w:val="000000"/>
              </w:rPr>
              <w:lastRenderedPageBreak/>
              <w:t>5.</w:t>
            </w:r>
            <w:r>
              <w:rPr>
                <w:b/>
                <w:color w:val="000000"/>
              </w:rPr>
              <w:tab/>
              <w:t>Ley aplicable</w:t>
            </w:r>
          </w:p>
        </w:tc>
        <w:tc>
          <w:tcPr>
            <w:tcW w:w="6804" w:type="dxa"/>
          </w:tcPr>
          <w:p w14:paraId="1A5405AE" w14:textId="77777777" w:rsidR="00632E19" w:rsidRDefault="00BC6602">
            <w:pPr>
              <w:keepNext/>
              <w:keepLines/>
              <w:spacing w:before="240" w:after="200"/>
              <w:ind w:left="540" w:hanging="540"/>
            </w:pPr>
            <w:r>
              <w:t>5.1</w:t>
            </w:r>
            <w:r>
              <w:tab/>
              <w:t xml:space="preserve">El Contrato se regirá por las leyes del país que </w:t>
            </w:r>
            <w:r>
              <w:rPr>
                <w:b/>
              </w:rPr>
              <w:t>se indica en las CEC</w:t>
            </w:r>
            <w:r>
              <w:t xml:space="preserve"> y se interpretará de conformidad con dichas leyes.</w:t>
            </w:r>
          </w:p>
          <w:p w14:paraId="246A9A76" w14:textId="77777777" w:rsidR="00632E19" w:rsidRDefault="00BC6602">
            <w:pPr>
              <w:keepNext/>
              <w:keepLines/>
              <w:spacing w:before="240" w:after="200"/>
              <w:ind w:left="540" w:hanging="540"/>
            </w:pPr>
            <w:r>
              <w:t xml:space="preserve">5.2 </w:t>
            </w:r>
            <w:r>
              <w:tab/>
              <w:t>Durante la ejecución del Contrato, el Proveedor deberá cumplir con las prohibiciones relativas a la importación de bienes y servicios del país del Comprador cuando:</w:t>
            </w:r>
          </w:p>
          <w:p w14:paraId="28B467D3" w14:textId="77777777" w:rsidR="00632E19" w:rsidRDefault="00BC6602">
            <w:pPr>
              <w:keepNext/>
              <w:keepLines/>
              <w:spacing w:before="240" w:after="200"/>
              <w:ind w:left="540"/>
            </w:pPr>
            <w:r>
              <w:t xml:space="preserve">(a) las leyes o normas oficiales del país del Prestatario prohíban las relaciones comerciales con dicho aquel país, o </w:t>
            </w:r>
          </w:p>
          <w:p w14:paraId="2BFFE404" w14:textId="77777777" w:rsidR="00632E19" w:rsidRDefault="00BC6602">
            <w:pPr>
              <w:keepNext/>
              <w:keepLines/>
              <w:spacing w:before="240" w:after="200"/>
              <w:ind w:left="540" w:hanging="540"/>
            </w:pPr>
            <w:r>
              <w:t>5.3</w:t>
            </w:r>
            <w:r>
              <w:tab/>
              <w:t>en cumplimiento de una decisión del Consejo de Seguridad de las Naciones Unidas adoptada en virtud del capítulo VII de la Carta de dicho organismo, el país del Prestatario prohíba la importación de productos de ese país o los pagos a un país, o a una persona o entidad de ese país.</w:t>
            </w:r>
          </w:p>
        </w:tc>
      </w:tr>
      <w:tr w:rsidR="00632E19" w14:paraId="44C5B1CC" w14:textId="77777777">
        <w:tc>
          <w:tcPr>
            <w:tcW w:w="2242" w:type="dxa"/>
            <w:tcMar>
              <w:left w:w="108" w:type="dxa"/>
              <w:right w:w="108" w:type="dxa"/>
            </w:tcMar>
          </w:tcPr>
          <w:p w14:paraId="01A1160B" w14:textId="77777777" w:rsidR="00632E19" w:rsidRDefault="00BC6602">
            <w:pPr>
              <w:pBdr>
                <w:top w:val="nil"/>
                <w:left w:val="nil"/>
                <w:bottom w:val="nil"/>
                <w:right w:val="nil"/>
                <w:between w:val="nil"/>
              </w:pBdr>
              <w:ind w:left="360" w:hanging="360"/>
              <w:jc w:val="left"/>
              <w:rPr>
                <w:b/>
                <w:color w:val="000000"/>
              </w:rPr>
            </w:pPr>
            <w:r>
              <w:rPr>
                <w:b/>
                <w:color w:val="000000"/>
              </w:rPr>
              <w:t>6.</w:t>
            </w:r>
            <w:r>
              <w:rPr>
                <w:b/>
                <w:color w:val="000000"/>
              </w:rPr>
              <w:tab/>
              <w:t xml:space="preserve">Prácticas Prohibidas </w:t>
            </w:r>
          </w:p>
        </w:tc>
        <w:tc>
          <w:tcPr>
            <w:tcW w:w="6804" w:type="dxa"/>
            <w:tcMar>
              <w:left w:w="108" w:type="dxa"/>
              <w:right w:w="108" w:type="dxa"/>
            </w:tcMar>
          </w:tcPr>
          <w:p w14:paraId="1BD74E7C" w14:textId="77777777" w:rsidR="00632E19" w:rsidRDefault="00BC6602">
            <w:pPr>
              <w:numPr>
                <w:ilvl w:val="0"/>
                <w:numId w:val="109"/>
              </w:numPr>
              <w:pBdr>
                <w:top w:val="nil"/>
                <w:left w:val="nil"/>
                <w:bottom w:val="nil"/>
                <w:right w:val="nil"/>
                <w:between w:val="nil"/>
              </w:pBdr>
              <w:spacing w:after="200"/>
              <w:ind w:left="635" w:hanging="567"/>
            </w:pPr>
            <w:r>
              <w:rPr>
                <w:color w:val="00000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Pr>
                <w:color w:val="000000"/>
              </w:rPr>
              <w:t>subconsultores</w:t>
            </w:r>
            <w:proofErr w:type="spellEnd"/>
            <w:r>
              <w:rPr>
                <w:color w:val="000000"/>
              </w:rPr>
              <w:t>, proveedores de servicios y concesionarios (incluidos sus respectivos funcionarios, empleados y representantes o agentes, ya sean sus atribuciones expresas o implícitas), entre otros, observar los más altos niveles éticos y denunciar al Banco</w:t>
            </w:r>
            <w:r>
              <w:rPr>
                <w:color w:val="000000"/>
                <w:vertAlign w:val="superscript"/>
              </w:rPr>
              <w:footnoteReference w:id="9"/>
            </w:r>
            <w:r>
              <w:rPr>
                <w:color w:val="00000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Pr>
                <w:color w:val="000000"/>
              </w:rPr>
              <w:t>ii</w:t>
            </w:r>
            <w:proofErr w:type="spellEnd"/>
            <w:r>
              <w:rPr>
                <w:color w:val="000000"/>
              </w:rPr>
              <w:t>) prácticas fraudulentas; (</w:t>
            </w:r>
            <w:proofErr w:type="spellStart"/>
            <w:r>
              <w:rPr>
                <w:color w:val="000000"/>
              </w:rPr>
              <w:t>iii</w:t>
            </w:r>
            <w:proofErr w:type="spellEnd"/>
            <w:r>
              <w:rPr>
                <w:color w:val="000000"/>
              </w:rPr>
              <w:t>) prácticas coercitivas; (</w:t>
            </w:r>
            <w:proofErr w:type="spellStart"/>
            <w:r>
              <w:rPr>
                <w:color w:val="000000"/>
              </w:rPr>
              <w:t>iv</w:t>
            </w:r>
            <w:proofErr w:type="spellEnd"/>
            <w:r>
              <w:rPr>
                <w:color w:val="000000"/>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2DEA9E27" w14:textId="77777777" w:rsidR="00632E19" w:rsidRDefault="00BC6602">
            <w:pPr>
              <w:numPr>
                <w:ilvl w:val="0"/>
                <w:numId w:val="105"/>
              </w:numPr>
              <w:spacing w:after="200"/>
              <w:ind w:left="1202" w:hanging="425"/>
            </w:pPr>
            <w:r>
              <w:lastRenderedPageBreak/>
              <w:t xml:space="preserve">A los efectos de esta disposición, las definiciones de las Prácticas Prohibidas son las siguientes: </w:t>
            </w:r>
          </w:p>
          <w:p w14:paraId="1CC1F881" w14:textId="77777777" w:rsidR="00632E19" w:rsidRDefault="00BC6602">
            <w:pPr>
              <w:ind w:left="1990" w:hanging="430"/>
            </w:pPr>
            <w:r>
              <w:t xml:space="preserve">(i)  Una </w:t>
            </w:r>
            <w:r>
              <w:rPr>
                <w:i/>
              </w:rPr>
              <w:t>práctica corrupta</w:t>
            </w:r>
            <w:r>
              <w:t xml:space="preserve"> consiste en ofrecer, dar, recibir o solicitar, directa o indirectamente, cualquier cosa de valor para influenciar indebidamente las acciones de otra parte;</w:t>
            </w:r>
          </w:p>
          <w:p w14:paraId="58671CC7" w14:textId="77777777" w:rsidR="00632E19" w:rsidRDefault="00BC6602">
            <w:pPr>
              <w:ind w:left="1990" w:hanging="430"/>
            </w:pPr>
            <w:r>
              <w:t>(</w:t>
            </w:r>
            <w:proofErr w:type="spellStart"/>
            <w:r>
              <w:t>ii</w:t>
            </w:r>
            <w:proofErr w:type="spellEnd"/>
            <w:r>
              <w:t xml:space="preserve">) Una </w:t>
            </w:r>
            <w:r>
              <w:rPr>
                <w:i/>
              </w:rPr>
              <w:t>práctica fraudulenta</w:t>
            </w:r>
            <w: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C7F16D" w14:textId="77777777" w:rsidR="00632E19" w:rsidRDefault="00BC6602">
            <w:pPr>
              <w:ind w:left="1990" w:hanging="430"/>
            </w:pPr>
            <w:r>
              <w:t>(</w:t>
            </w:r>
            <w:proofErr w:type="spellStart"/>
            <w:r>
              <w:t>iii</w:t>
            </w:r>
            <w:proofErr w:type="spellEnd"/>
            <w:r>
              <w:t xml:space="preserve">) Una </w:t>
            </w:r>
            <w:r>
              <w:rPr>
                <w:i/>
              </w:rPr>
              <w:t>práctica coercitiva</w:t>
            </w:r>
            <w:r>
              <w:t xml:space="preserve"> consiste en perjudicar o causar daño, o amenazar con perjudicar o causar daño, directa o indirectamente, a cualquier parte o a sus bienes para influenciar indebidamente las acciones de una parte;</w:t>
            </w:r>
          </w:p>
          <w:p w14:paraId="3F85866A" w14:textId="77777777" w:rsidR="00632E19" w:rsidRDefault="00BC6602">
            <w:pPr>
              <w:ind w:left="1990" w:hanging="430"/>
            </w:pPr>
            <w:r>
              <w:t>(</w:t>
            </w:r>
            <w:proofErr w:type="spellStart"/>
            <w:r>
              <w:t>iv</w:t>
            </w:r>
            <w:proofErr w:type="spellEnd"/>
            <w:r>
              <w:t xml:space="preserve">) Una </w:t>
            </w:r>
            <w:r>
              <w:rPr>
                <w:i/>
              </w:rPr>
              <w:t>práctica colusoria</w:t>
            </w:r>
            <w:r>
              <w:t xml:space="preserve"> es un acuerdo entre dos o más partes realizado con la intención de alcanzar un propósito inapropiado, lo que incluye influenciar en forma inapropiada las acciones de otra parte; </w:t>
            </w:r>
          </w:p>
          <w:p w14:paraId="0082639C" w14:textId="77777777" w:rsidR="00632E19" w:rsidRDefault="00BC6602">
            <w:pPr>
              <w:ind w:left="1560"/>
            </w:pPr>
            <w:r>
              <w:t xml:space="preserve">(v) Una </w:t>
            </w:r>
            <w:r>
              <w:rPr>
                <w:i/>
              </w:rPr>
              <w:t>práctica obstructiva</w:t>
            </w:r>
            <w:r>
              <w:t xml:space="preserve"> consiste en:</w:t>
            </w:r>
          </w:p>
          <w:p w14:paraId="2533F5A5" w14:textId="77777777" w:rsidR="00632E19" w:rsidRDefault="00BC6602">
            <w:pPr>
              <w:numPr>
                <w:ilvl w:val="0"/>
                <w:numId w:val="107"/>
              </w:numPr>
              <w:spacing w:after="200"/>
              <w:ind w:left="2640"/>
            </w:pPr>
            <w:r>
              <w:t xml:space="preserve">destruir, falsificar, alterar u ocultar evidencia significativa para una investigación del Grupo BID, o realizar declaraciones falsas ante los investigadores con la intención de impedir una investigación del Grupo BID; </w:t>
            </w:r>
          </w:p>
          <w:p w14:paraId="55638798" w14:textId="77777777" w:rsidR="00632E19" w:rsidRDefault="00BC6602">
            <w:pPr>
              <w:numPr>
                <w:ilvl w:val="0"/>
                <w:numId w:val="107"/>
              </w:numPr>
              <w:spacing w:after="200"/>
              <w:ind w:left="2640"/>
            </w:pPr>
            <w:r>
              <w:t xml:space="preserve">amenazar, hostigar o intimidar a cualquier parte para impedir que divulgue su conocimiento de asuntos que son importantes para una investigación del Grupo BID o que prosiga con la investigación; o </w:t>
            </w:r>
          </w:p>
          <w:p w14:paraId="6655B097" w14:textId="77777777" w:rsidR="00632E19" w:rsidRDefault="00BC6602">
            <w:pPr>
              <w:numPr>
                <w:ilvl w:val="0"/>
                <w:numId w:val="107"/>
              </w:numPr>
              <w:spacing w:after="200"/>
              <w:ind w:left="2640"/>
            </w:pPr>
            <w:r>
              <w:t xml:space="preserve">actos realizados con la intención de impedir el ejercicio de los derechos contractuales de auditoría e inspección del Grupo BID previstos en la cláusula 6.1 (f) abajo, o sus derechos de acceso a la información; </w:t>
            </w:r>
          </w:p>
          <w:p w14:paraId="00647543" w14:textId="77777777" w:rsidR="00632E19" w:rsidRDefault="00BC6602">
            <w:pPr>
              <w:spacing w:before="120"/>
              <w:ind w:left="1990" w:hanging="430"/>
            </w:pPr>
            <w:r>
              <w:lastRenderedPageBreak/>
              <w:t xml:space="preserve">(vi) Una </w:t>
            </w:r>
            <w:r>
              <w:rPr>
                <w:i/>
              </w:rPr>
              <w:t>apropiación indebida</w:t>
            </w:r>
            <w:r>
              <w:t xml:space="preserve"> consiste en el uso de fondos o recursos del Grupo BID para un </w:t>
            </w:r>
            <w:r>
              <w:rPr>
                <w:i/>
              </w:rPr>
              <w:t>propósito</w:t>
            </w:r>
            <w:r>
              <w:t xml:space="preserve"> indebido o para un propósito no autorizado, cometido de forma intencional o por negligencia grave.</w:t>
            </w:r>
          </w:p>
          <w:p w14:paraId="28F34E1A" w14:textId="77777777" w:rsidR="00632E19" w:rsidRDefault="00BC6602">
            <w:pPr>
              <w:numPr>
                <w:ilvl w:val="0"/>
                <w:numId w:val="105"/>
              </w:numPr>
              <w:spacing w:after="200"/>
              <w:ind w:left="1202" w:hanging="425"/>
            </w:pPr>
            <w:r>
              <w:t xml:space="preserve">Si se determina que, de conformidad con los Procedimientos de Sanciones del Banco, que los Prestatarios (incluyendo los beneficiarios de donaciones), organismos ejecutores y organismos Compradores incluyendo miembros de su personal, cualquier firma, entidad o individuo participando en una actividad financiada por el Banco o actuando como, entre otros, oferentes, proveedores, contratistas, consultores, miembros del personal, subcontratistas, </w:t>
            </w:r>
            <w:proofErr w:type="spellStart"/>
            <w:r>
              <w:t>subconsultores</w:t>
            </w:r>
            <w:proofErr w:type="spellEnd"/>
            <w: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19080F38" w14:textId="77777777" w:rsidR="00632E19" w:rsidRDefault="00BC6602">
            <w:pPr>
              <w:numPr>
                <w:ilvl w:val="0"/>
                <w:numId w:val="106"/>
              </w:numPr>
              <w:spacing w:after="200"/>
              <w:ind w:left="2311"/>
            </w:pPr>
            <w:r>
              <w:t>no financiar ninguna propuesta de adjudicación de un contrato para la adquisición de bienes o servicios, la contratación de obras, o servicios de consultoría;</w:t>
            </w:r>
          </w:p>
          <w:p w14:paraId="653C9C0D" w14:textId="77777777" w:rsidR="00632E19" w:rsidRDefault="00BC6602">
            <w:pPr>
              <w:numPr>
                <w:ilvl w:val="0"/>
                <w:numId w:val="106"/>
              </w:numPr>
              <w:spacing w:after="200"/>
              <w:ind w:left="2311"/>
            </w:pPr>
            <w:r>
              <w:t>suspender los desembolsos de la operación si se determina, en cualquier etapa, que un empleado, agencia o representante del Prestatario, el Organismo Ejecutor o el Organismo Comprador ha cometido una Práctica Prohibida;</w:t>
            </w:r>
          </w:p>
          <w:p w14:paraId="613B8E37" w14:textId="77777777" w:rsidR="00632E19" w:rsidRDefault="00BC6602">
            <w:pPr>
              <w:numPr>
                <w:ilvl w:val="0"/>
                <w:numId w:val="106"/>
              </w:numPr>
              <w:spacing w:after="200"/>
              <w:ind w:left="2311"/>
            </w:pPr>
            <w: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44CBB89C" w14:textId="77777777" w:rsidR="00632E19" w:rsidRDefault="00BC6602">
            <w:pPr>
              <w:numPr>
                <w:ilvl w:val="0"/>
                <w:numId w:val="106"/>
              </w:numPr>
              <w:spacing w:after="200"/>
              <w:ind w:left="2311"/>
            </w:pPr>
            <w:r>
              <w:lastRenderedPageBreak/>
              <w:t>emitir una amonestación a la firma, entidad o individuo en el formato de una carta oficial de censura por su conducta;</w:t>
            </w:r>
          </w:p>
          <w:p w14:paraId="56761056" w14:textId="77777777" w:rsidR="00632E19" w:rsidRDefault="00BC6602">
            <w:pPr>
              <w:numPr>
                <w:ilvl w:val="0"/>
                <w:numId w:val="106"/>
              </w:numPr>
              <w:spacing w:after="200"/>
              <w:ind w:left="2311"/>
            </w:pPr>
            <w:r>
              <w:t xml:space="preserve">declarar a una firma, entidad o individuo </w:t>
            </w:r>
            <w:proofErr w:type="gramStart"/>
            <w:r>
              <w:t>inelegible,  en</w:t>
            </w:r>
            <w:proofErr w:type="gramEnd"/>
            <w:r>
              <w:t xml:space="preserve"> forma permanente o por un período determinado de tiempo, para la participación y/o la adjudicación de contratos adicionales financiados con recursos del Grupo BID;</w:t>
            </w:r>
          </w:p>
          <w:p w14:paraId="0A5DA104" w14:textId="77777777" w:rsidR="00632E19" w:rsidRDefault="00BC6602">
            <w:pPr>
              <w:numPr>
                <w:ilvl w:val="0"/>
                <w:numId w:val="106"/>
              </w:numPr>
              <w:spacing w:after="200"/>
              <w:ind w:left="2311"/>
            </w:pPr>
            <w: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44F6CDE6" w14:textId="77777777" w:rsidR="00632E19" w:rsidRDefault="00BC6602">
            <w:pPr>
              <w:numPr>
                <w:ilvl w:val="0"/>
                <w:numId w:val="106"/>
              </w:numPr>
              <w:spacing w:after="200"/>
              <w:ind w:left="2311"/>
            </w:pPr>
            <w: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4B45DA47" w14:textId="77777777" w:rsidR="00632E19" w:rsidRDefault="00BC6602">
            <w:pPr>
              <w:numPr>
                <w:ilvl w:val="0"/>
                <w:numId w:val="106"/>
              </w:numPr>
              <w:spacing w:after="200"/>
              <w:ind w:left="2311"/>
            </w:pPr>
            <w:r>
              <w:t>remitir el tema a las autoridades nacionales pertinentes encargadas de hacer cumplir las leyes.</w:t>
            </w:r>
          </w:p>
          <w:p w14:paraId="51D3BAF2" w14:textId="77777777" w:rsidR="00632E19" w:rsidRDefault="00BC6602">
            <w:pPr>
              <w:numPr>
                <w:ilvl w:val="0"/>
                <w:numId w:val="105"/>
              </w:numPr>
              <w:spacing w:after="200"/>
              <w:ind w:left="1069"/>
            </w:pPr>
            <w:r>
              <w:t>Lo dispuesto en los incisos (i) y (</w:t>
            </w:r>
            <w:proofErr w:type="spellStart"/>
            <w:r>
              <w:t>ii</w:t>
            </w:r>
            <w:proofErr w:type="spellEnd"/>
            <w:r>
              <w:t>) de la cláusula 6.1 (b) se aplicará también en los casos en que las partes hayan sido declaradas temporalmente inelegibles para la adjudicación de nuevos contratos en espera de que se adopte una decisión definitiva en un proceso de sanción, u otra resolución.</w:t>
            </w:r>
          </w:p>
          <w:p w14:paraId="42B7B7FF" w14:textId="77777777" w:rsidR="00632E19" w:rsidRDefault="00BC6602">
            <w:pPr>
              <w:numPr>
                <w:ilvl w:val="0"/>
                <w:numId w:val="105"/>
              </w:numPr>
              <w:spacing w:after="200"/>
              <w:ind w:left="1069"/>
            </w:pPr>
            <w:r>
              <w:lastRenderedPageBreak/>
              <w:t>La imposición de cualquier medida definitiva que sea tomada por el Banco de conformidad con las provisiones referidas anteriormente será de carácter público.</w:t>
            </w:r>
          </w:p>
          <w:p w14:paraId="1D1A8290" w14:textId="77777777" w:rsidR="00632E19" w:rsidRDefault="00BC6602">
            <w:pPr>
              <w:numPr>
                <w:ilvl w:val="0"/>
                <w:numId w:val="105"/>
              </w:numPr>
              <w:spacing w:after="200"/>
              <w:ind w:left="1069"/>
            </w:pPr>
            <w:r>
              <w:t>Con base en el Acuerdo de Reconocimiento Mutuo de Decisiones de Inhabilitación firmado con otras Instituciones Financieras Internacionales (</w:t>
            </w:r>
            <w:proofErr w:type="spellStart"/>
            <w:r>
              <w:t>IFIs</w:t>
            </w:r>
            <w:proofErr w:type="spellEnd"/>
            <w:r>
              <w:t xml:space="preserve">), cualquier firma, entidad o individuo participando en una actividad financiada por el Banco o actuando como oferentes, proveedores de bienes, contratistas, consultores, miembros del personal, subcontratistas, </w:t>
            </w:r>
            <w:proofErr w:type="spellStart"/>
            <w:r>
              <w:t>subconsultores</w:t>
            </w:r>
            <w:proofErr w:type="spellEnd"/>
            <w: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1D0F8862" w14:textId="77777777" w:rsidR="00632E19" w:rsidRDefault="00BC6602">
            <w:pPr>
              <w:numPr>
                <w:ilvl w:val="0"/>
                <w:numId w:val="105"/>
              </w:numPr>
              <w:spacing w:after="200"/>
              <w:ind w:left="1069"/>
            </w:pPr>
            <w:r>
              <w:t xml:space="preserve">El Banco exige que los licitantes, oferentes, proponentes, solicitantes, proveedores de bienes y sus representantes o agentes, contratistas, consultores, funcionarios o </w:t>
            </w:r>
            <w:proofErr w:type="gramStart"/>
            <w:r>
              <w:t>empleados,  subcontratistas</w:t>
            </w:r>
            <w:proofErr w:type="gramEnd"/>
            <w:r>
              <w:t xml:space="preserve">, </w:t>
            </w:r>
            <w:proofErr w:type="spellStart"/>
            <w:r>
              <w:t>subconsultores</w:t>
            </w:r>
            <w:proofErr w:type="spellEnd"/>
            <w: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t>subconsultor</w:t>
            </w:r>
            <w:proofErr w:type="spellEnd"/>
            <w: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t>subconsultores</w:t>
            </w:r>
            <w:proofErr w:type="spellEnd"/>
            <w: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t>ii</w:t>
            </w:r>
            <w:proofErr w:type="spellEnd"/>
            <w:r>
              <w:t>) entreguen todo documento necesario para la investigación de denuncias de comisión de Prácticas Prohibidas y (</w:t>
            </w:r>
            <w:proofErr w:type="spellStart"/>
            <w:r>
              <w:t>iii</w:t>
            </w:r>
            <w:proofErr w:type="spellEnd"/>
            <w:r>
              <w:t xml:space="preserve">) aseguren que  los empleados </w:t>
            </w:r>
            <w:r>
              <w:lastRenderedPageBreak/>
              <w:t xml:space="preserve">o agentes de los licitantes, oferentes, proponentes, solicitantes, proveedores de bienes y sus representantes o agentes, contratistas, consultores, subcontratistas, </w:t>
            </w:r>
            <w:proofErr w:type="spellStart"/>
            <w:r>
              <w:t>subconsultores</w:t>
            </w:r>
            <w:proofErr w:type="spellEnd"/>
            <w: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t>subconsultor</w:t>
            </w:r>
            <w:proofErr w:type="spellEnd"/>
            <w: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t>subconsultor</w:t>
            </w:r>
            <w:proofErr w:type="spellEnd"/>
            <w:r>
              <w:t>, proveedor de servicios, o concesionario;</w:t>
            </w:r>
          </w:p>
          <w:p w14:paraId="77EFE8AC" w14:textId="77777777" w:rsidR="00632E19" w:rsidRDefault="00BC6602">
            <w:pPr>
              <w:numPr>
                <w:ilvl w:val="0"/>
                <w:numId w:val="105"/>
              </w:numPr>
              <w:spacing w:after="200"/>
              <w:ind w:left="1069"/>
            </w:pPr>
            <w: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t>subconsultores</w:t>
            </w:r>
            <w:proofErr w:type="spellEnd"/>
            <w: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49BDFCDA" w14:textId="77777777" w:rsidR="00632E19" w:rsidRDefault="00BC6602">
            <w:pPr>
              <w:numPr>
                <w:ilvl w:val="0"/>
                <w:numId w:val="109"/>
              </w:numPr>
              <w:pBdr>
                <w:top w:val="nil"/>
                <w:left w:val="nil"/>
                <w:bottom w:val="nil"/>
                <w:right w:val="nil"/>
                <w:between w:val="nil"/>
              </w:pBdr>
              <w:spacing w:before="120" w:after="200"/>
              <w:ind w:left="635" w:hanging="567"/>
            </w:pPr>
            <w:r>
              <w:rPr>
                <w:color w:val="000000"/>
              </w:rPr>
              <w:t>El Proveedor declara y garantiza:</w:t>
            </w:r>
          </w:p>
          <w:p w14:paraId="189A2677" w14:textId="77777777" w:rsidR="00632E19" w:rsidRDefault="00BC6602">
            <w:pPr>
              <w:numPr>
                <w:ilvl w:val="0"/>
                <w:numId w:val="108"/>
              </w:numPr>
              <w:pBdr>
                <w:top w:val="nil"/>
                <w:left w:val="nil"/>
                <w:bottom w:val="nil"/>
                <w:right w:val="nil"/>
                <w:between w:val="nil"/>
              </w:pBdr>
              <w:spacing w:before="120" w:after="0"/>
              <w:ind w:left="1431" w:hanging="357"/>
            </w:pPr>
            <w:r>
              <w:rPr>
                <w:color w:val="000000"/>
              </w:rPr>
              <w:lastRenderedPageBreak/>
              <w:t>que ha leído y entendido las definiciones de Prácticas Prohibidas del Banco y las sanciones aplicables de conformidad con los Procedimientos de Sanciones;</w:t>
            </w:r>
          </w:p>
          <w:p w14:paraId="6CC272F4" w14:textId="77777777" w:rsidR="00632E19" w:rsidRDefault="00BC6602">
            <w:pPr>
              <w:numPr>
                <w:ilvl w:val="0"/>
                <w:numId w:val="108"/>
              </w:numPr>
              <w:pBdr>
                <w:top w:val="nil"/>
                <w:left w:val="nil"/>
                <w:bottom w:val="nil"/>
                <w:right w:val="nil"/>
                <w:between w:val="nil"/>
              </w:pBdr>
              <w:spacing w:before="120" w:after="0"/>
              <w:ind w:left="1425" w:hanging="357"/>
            </w:pPr>
            <w:r>
              <w:rPr>
                <w:color w:val="000000"/>
              </w:rPr>
              <w:t>que no ha incurrido o no incurrirán en ninguna Práctica Prohibida descrita en este documento durante los procesos de selección, negociación, adjudicación o ejecución de este contrato;</w:t>
            </w:r>
          </w:p>
          <w:p w14:paraId="7AC0DEAB" w14:textId="77777777" w:rsidR="00632E19" w:rsidRDefault="00BC6602">
            <w:pPr>
              <w:numPr>
                <w:ilvl w:val="0"/>
                <w:numId w:val="108"/>
              </w:numPr>
              <w:pBdr>
                <w:top w:val="nil"/>
                <w:left w:val="nil"/>
                <w:bottom w:val="nil"/>
                <w:right w:val="nil"/>
                <w:between w:val="nil"/>
              </w:pBdr>
              <w:spacing w:before="120" w:after="0"/>
              <w:ind w:left="1425" w:hanging="357"/>
            </w:pPr>
            <w:r>
              <w:rPr>
                <w:color w:val="000000"/>
              </w:rPr>
              <w:t>que no ha tergiversado ni ocultado ningún hecho sustancial durante los procesos de selección, negociación, adjudicación o ejecución de este contrato;</w:t>
            </w:r>
          </w:p>
          <w:p w14:paraId="542B32D7" w14:textId="77777777" w:rsidR="00632E19" w:rsidRDefault="00BC6602">
            <w:pPr>
              <w:numPr>
                <w:ilvl w:val="0"/>
                <w:numId w:val="108"/>
              </w:numPr>
              <w:pBdr>
                <w:top w:val="nil"/>
                <w:left w:val="nil"/>
                <w:bottom w:val="nil"/>
                <w:right w:val="nil"/>
                <w:between w:val="nil"/>
              </w:pBdr>
              <w:spacing w:before="120" w:after="0"/>
              <w:ind w:left="1425" w:hanging="357"/>
            </w:pPr>
            <w:r>
              <w:rPr>
                <w:color w:val="000000"/>
              </w:rPr>
              <w:t xml:space="preserve">que ni ellos ni sus agentes, subcontratistas, </w:t>
            </w:r>
            <w:proofErr w:type="spellStart"/>
            <w:r>
              <w:rPr>
                <w:color w:val="000000"/>
              </w:rPr>
              <w:t>subconsultores</w:t>
            </w:r>
            <w:proofErr w:type="spellEnd"/>
            <w:r>
              <w:rPr>
                <w:color w:val="000000"/>
              </w:rPr>
              <w:t xml:space="preserve">, directores, personal clave o accionistas principales son inelegibles para la adjudicación de contratos financiados por el Banco; </w:t>
            </w:r>
          </w:p>
          <w:p w14:paraId="184A5187" w14:textId="77777777" w:rsidR="00632E19" w:rsidRDefault="00BC6602">
            <w:pPr>
              <w:numPr>
                <w:ilvl w:val="0"/>
                <w:numId w:val="108"/>
              </w:numPr>
              <w:pBdr>
                <w:top w:val="nil"/>
                <w:left w:val="nil"/>
                <w:bottom w:val="nil"/>
                <w:right w:val="nil"/>
                <w:between w:val="nil"/>
              </w:pBdr>
              <w:spacing w:before="120" w:after="0"/>
              <w:ind w:left="1425" w:hanging="357"/>
            </w:pPr>
            <w:r>
              <w:rPr>
                <w:color w:val="000000"/>
              </w:rPr>
              <w:t>que ha declarado todas las comisiones, honorarios de representantes o agentes, pagos por servicios de facilitación o acuerdos para compartir ingresos relacionados con actividades financiadas por el Banco; y</w:t>
            </w:r>
          </w:p>
          <w:p w14:paraId="76265F56" w14:textId="77777777" w:rsidR="00632E19" w:rsidRDefault="00BC6602">
            <w:pPr>
              <w:numPr>
                <w:ilvl w:val="0"/>
                <w:numId w:val="108"/>
              </w:numPr>
              <w:pBdr>
                <w:top w:val="nil"/>
                <w:left w:val="nil"/>
                <w:bottom w:val="nil"/>
                <w:right w:val="nil"/>
                <w:between w:val="nil"/>
              </w:pBdr>
              <w:spacing w:before="120" w:after="0"/>
              <w:ind w:left="1425" w:hanging="357"/>
            </w:pPr>
            <w:r>
              <w:rPr>
                <w:color w:val="000000"/>
              </w:rPr>
              <w:t>que reconocen que el incumplimiento de cualquiera de estas garantías podrá dar lugar a la imposición por el Banco de una o más de las medidas descritas en la cláusula 6.1 (b).</w:t>
            </w:r>
          </w:p>
          <w:p w14:paraId="39246865" w14:textId="77777777" w:rsidR="00632E19" w:rsidRDefault="00632E19">
            <w:pPr>
              <w:spacing w:after="200"/>
              <w:ind w:left="882" w:hanging="360"/>
            </w:pPr>
          </w:p>
        </w:tc>
      </w:tr>
    </w:tbl>
    <w:p w14:paraId="6F42C768" w14:textId="77777777" w:rsidR="00632E19" w:rsidRDefault="00BC6602">
      <w:pPr>
        <w:keepNext/>
        <w:pBdr>
          <w:top w:val="nil"/>
          <w:left w:val="nil"/>
          <w:bottom w:val="single" w:sz="24" w:space="1" w:color="000000"/>
          <w:right w:val="nil"/>
          <w:between w:val="nil"/>
        </w:pBdr>
        <w:spacing w:before="360"/>
        <w:jc w:val="center"/>
        <w:rPr>
          <w:rFonts w:ascii="Times" w:eastAsia="Times" w:hAnsi="Times" w:cs="Times"/>
          <w:b/>
          <w:smallCaps/>
          <w:color w:val="000000"/>
          <w:sz w:val="32"/>
          <w:szCs w:val="32"/>
        </w:rPr>
      </w:pPr>
      <w:r>
        <w:rPr>
          <w:rFonts w:ascii="Times" w:eastAsia="Times" w:hAnsi="Times" w:cs="Times"/>
          <w:b/>
          <w:smallCaps/>
          <w:color w:val="000000"/>
          <w:sz w:val="32"/>
          <w:szCs w:val="32"/>
        </w:rPr>
        <w:lastRenderedPageBreak/>
        <w:t>B.  Objeto del Contrato</w:t>
      </w:r>
    </w:p>
    <w:tbl>
      <w:tblPr>
        <w:tblStyle w:val="afff2"/>
        <w:tblW w:w="9356" w:type="dxa"/>
        <w:tblInd w:w="0" w:type="dxa"/>
        <w:tblLayout w:type="fixed"/>
        <w:tblLook w:val="0000" w:firstRow="0" w:lastRow="0" w:firstColumn="0" w:lastColumn="0" w:noHBand="0" w:noVBand="0"/>
      </w:tblPr>
      <w:tblGrid>
        <w:gridCol w:w="2552"/>
        <w:gridCol w:w="6804"/>
      </w:tblGrid>
      <w:tr w:rsidR="00632E19" w14:paraId="73CD076C" w14:textId="77777777">
        <w:tc>
          <w:tcPr>
            <w:tcW w:w="2552" w:type="dxa"/>
          </w:tcPr>
          <w:p w14:paraId="6FE8DAFD" w14:textId="2686F031" w:rsidR="00632E19" w:rsidRDefault="00BC6602">
            <w:pPr>
              <w:pBdr>
                <w:top w:val="nil"/>
                <w:left w:val="nil"/>
                <w:bottom w:val="nil"/>
                <w:right w:val="nil"/>
                <w:between w:val="nil"/>
              </w:pBdr>
              <w:ind w:left="360" w:hanging="360"/>
              <w:jc w:val="left"/>
              <w:rPr>
                <w:b/>
                <w:color w:val="000000"/>
              </w:rPr>
            </w:pPr>
            <w:r>
              <w:rPr>
                <w:b/>
                <w:color w:val="000000"/>
              </w:rPr>
              <w:t>7.</w:t>
            </w:r>
            <w:r>
              <w:rPr>
                <w:b/>
                <w:color w:val="000000"/>
              </w:rPr>
              <w:tab/>
              <w:t xml:space="preserve">Alcance del </w:t>
            </w:r>
            <w:r w:rsidRPr="00C34DF5">
              <w:rPr>
                <w:b/>
                <w:color w:val="000000"/>
              </w:rPr>
              <w:t>S</w:t>
            </w:r>
            <w:r w:rsidR="00EF0AEA" w:rsidRPr="00C34DF5">
              <w:rPr>
                <w:b/>
                <w:color w:val="000000"/>
              </w:rPr>
              <w:t>ervicio</w:t>
            </w:r>
          </w:p>
        </w:tc>
        <w:tc>
          <w:tcPr>
            <w:tcW w:w="6804" w:type="dxa"/>
          </w:tcPr>
          <w:p w14:paraId="5325FFA4" w14:textId="77777777" w:rsidR="00632E19" w:rsidRDefault="00BC6602">
            <w:pPr>
              <w:keepNext/>
              <w:keepLines/>
              <w:spacing w:before="240" w:after="200"/>
              <w:ind w:left="547" w:right="-19" w:hanging="547"/>
            </w:pPr>
            <w:r>
              <w:t>7.1</w:t>
            </w:r>
            <w:r>
              <w:tab/>
              <w:t xml:space="preserve">A menos que estén expresamente </w:t>
            </w:r>
            <w:r>
              <w:rPr>
                <w:b/>
              </w:rPr>
              <w:t>limitadas en las CEC</w:t>
            </w:r>
            <w:r>
              <w:t xml:space="preserve"> o los requisitos técnicos, las obligaciones del Proveedor incluyen el suministro de la totalidad de las tecnologías de la información, los materiales y otros bienes, así como la prestación de todos los servicios necesarios para el diseño, el desarrollo y la implementación (incluidas las adquisiciones, las garantías de calidad, el ensamblaje, la preparación del sitio conexa, la entrega, los ensayos previos a la puesta en servicio, la instalación, las pruebas, y la puesta en servicio) del Sistema, conforme a los planes, procedimientos, especificaciones, planos, códigos y otros documentos señalados en el Contrato y en el plan acordado para el Proyecto.</w:t>
            </w:r>
          </w:p>
        </w:tc>
      </w:tr>
      <w:tr w:rsidR="00632E19" w14:paraId="3861A28E" w14:textId="77777777">
        <w:tc>
          <w:tcPr>
            <w:tcW w:w="2552" w:type="dxa"/>
          </w:tcPr>
          <w:p w14:paraId="1BA2BA11" w14:textId="77777777" w:rsidR="00632E19" w:rsidRDefault="00632E19">
            <w:pPr>
              <w:spacing w:after="0"/>
              <w:jc w:val="left"/>
            </w:pPr>
          </w:p>
        </w:tc>
        <w:tc>
          <w:tcPr>
            <w:tcW w:w="6804" w:type="dxa"/>
          </w:tcPr>
          <w:p w14:paraId="4CC8CD28" w14:textId="77777777" w:rsidR="00632E19" w:rsidRDefault="00BC6602">
            <w:pPr>
              <w:keepNext/>
              <w:keepLines/>
              <w:spacing w:before="240" w:after="200"/>
              <w:ind w:left="547" w:right="-19" w:hanging="547"/>
            </w:pPr>
            <w:r>
              <w:t>7.2</w:t>
            </w:r>
            <w:r>
              <w:tab/>
              <w:t>El Proveedor, salvo que el Contrato lo excluya específicamente, deberá realizar todos los trabajos o suministrar todos los artículos y materiales que no se mencionen de manera específica en el Contrato, pero cuya necesidad para lograr la aceptación operativa del Sistema pueda inferirse de modo razonable a partir de las disposiciones del Contrato como si tales trabajos o artículos y materiales estuviesen mencionados de forma expresa en el Contrato.</w:t>
            </w:r>
          </w:p>
          <w:p w14:paraId="4E734D19" w14:textId="77777777" w:rsidR="00632E19" w:rsidRDefault="00BC6602">
            <w:pPr>
              <w:keepNext/>
              <w:keepLines/>
              <w:spacing w:before="240" w:after="200"/>
              <w:ind w:left="547" w:right="-19" w:hanging="547"/>
            </w:pPr>
            <w:r>
              <w:t>7.3</w:t>
            </w:r>
            <w:r>
              <w:tab/>
              <w:t xml:space="preserve">Las obligaciones del Proveedor (si las hubiera) de proveer los bienes y servicios que figuran en los cuadros de gastos recurrentes de la Oferta del Proveedor, como bienes fungibles, repuestos y servicios técnicos (por ejemplo, mantenimiento, asistencia técnica y apoyo operacional) son los </w:t>
            </w:r>
            <w:r>
              <w:rPr>
                <w:b/>
              </w:rPr>
              <w:t>especificados en las CEC</w:t>
            </w:r>
            <w:r>
              <w:t>, incluidos los términos, las características y los horarios pertinentes.</w:t>
            </w:r>
          </w:p>
        </w:tc>
      </w:tr>
      <w:tr w:rsidR="00632E19" w14:paraId="5BC70239" w14:textId="77777777">
        <w:trPr>
          <w:cantSplit/>
        </w:trPr>
        <w:tc>
          <w:tcPr>
            <w:tcW w:w="2552" w:type="dxa"/>
          </w:tcPr>
          <w:p w14:paraId="14A5FFB3" w14:textId="77777777" w:rsidR="00632E19" w:rsidRDefault="00BC6602">
            <w:pPr>
              <w:pBdr>
                <w:top w:val="nil"/>
                <w:left w:val="nil"/>
                <w:bottom w:val="nil"/>
                <w:right w:val="nil"/>
                <w:between w:val="nil"/>
              </w:pBdr>
              <w:ind w:left="360" w:hanging="360"/>
              <w:jc w:val="left"/>
              <w:rPr>
                <w:b/>
                <w:color w:val="000000"/>
              </w:rPr>
            </w:pPr>
            <w:r>
              <w:rPr>
                <w:b/>
                <w:color w:val="000000"/>
              </w:rPr>
              <w:t>8.</w:t>
            </w:r>
            <w:r>
              <w:rPr>
                <w:b/>
                <w:color w:val="000000"/>
              </w:rPr>
              <w:tab/>
              <w:t>Plazo de inicio y aceptación operativa</w:t>
            </w:r>
          </w:p>
        </w:tc>
        <w:tc>
          <w:tcPr>
            <w:tcW w:w="6804" w:type="dxa"/>
          </w:tcPr>
          <w:p w14:paraId="3F4F2EE6" w14:textId="77777777" w:rsidR="00632E19" w:rsidRDefault="00BC6602">
            <w:pPr>
              <w:keepNext/>
              <w:keepLines/>
              <w:spacing w:before="240" w:after="200"/>
              <w:ind w:left="547" w:right="-19" w:hanging="547"/>
            </w:pPr>
            <w:r>
              <w:t>8.1</w:t>
            </w:r>
            <w:r>
              <w:tab/>
              <w:t xml:space="preserve">El Proveedor iniciará los trabajos en el Sistema dentro del </w:t>
            </w:r>
            <w:r>
              <w:br/>
              <w:t xml:space="preserve">plazo </w:t>
            </w:r>
            <w:r>
              <w:rPr>
                <w:b/>
              </w:rPr>
              <w:t>especificado en las CEC</w:t>
            </w:r>
            <w:r>
              <w:t xml:space="preserve"> y, sin perjuicio de lo dispuesto en la cláusula 28.2 de las CGC, procederá luego a completar la labor según el cronograma especificado en el programa de ejecución y las modificaciones introducidas en el plan acordado para el Proyecto.</w:t>
            </w:r>
          </w:p>
        </w:tc>
      </w:tr>
      <w:tr w:rsidR="00632E19" w14:paraId="0F84AA96" w14:textId="77777777">
        <w:tc>
          <w:tcPr>
            <w:tcW w:w="2552" w:type="dxa"/>
          </w:tcPr>
          <w:p w14:paraId="7CAD2849" w14:textId="77777777" w:rsidR="00632E19" w:rsidRDefault="00632E19">
            <w:pPr>
              <w:spacing w:after="0"/>
              <w:jc w:val="left"/>
            </w:pPr>
          </w:p>
        </w:tc>
        <w:tc>
          <w:tcPr>
            <w:tcW w:w="6804" w:type="dxa"/>
          </w:tcPr>
          <w:p w14:paraId="19EF61B9" w14:textId="77777777" w:rsidR="00632E19" w:rsidRDefault="00BC6602">
            <w:pPr>
              <w:spacing w:after="200"/>
              <w:ind w:left="547" w:right="-19" w:hanging="547"/>
            </w:pPr>
            <w:r>
              <w:t>8.2</w:t>
            </w:r>
            <w:r>
              <w:tab/>
              <w:t>El Proveedor logrará la aceptación operativa del Sistema (o de los Subsistemas cuando en el Contrato se especifique un plazo separado para la aceptación operativa de dichos Subsistemas) de acuerdo con el cronograma especificado en el programa de ejecución y las modificaciones introducidas en el plan acordado para el Proyecto, o dentro del plazo extendido al que el Proveedor tendrá derecho en virtud de la cláusula 40 de las CGC (“Prórroga del plazo para obtener la aceptación operativa”).</w:t>
            </w:r>
          </w:p>
        </w:tc>
      </w:tr>
      <w:tr w:rsidR="00632E19" w14:paraId="7F260686" w14:textId="77777777">
        <w:trPr>
          <w:cantSplit/>
        </w:trPr>
        <w:tc>
          <w:tcPr>
            <w:tcW w:w="2552" w:type="dxa"/>
          </w:tcPr>
          <w:p w14:paraId="6F90EEB1" w14:textId="77777777" w:rsidR="00632E19" w:rsidRDefault="00BC6602">
            <w:pPr>
              <w:pBdr>
                <w:top w:val="nil"/>
                <w:left w:val="nil"/>
                <w:bottom w:val="nil"/>
                <w:right w:val="nil"/>
                <w:between w:val="nil"/>
              </w:pBdr>
              <w:ind w:left="360" w:hanging="360"/>
              <w:jc w:val="left"/>
              <w:rPr>
                <w:b/>
                <w:color w:val="000000"/>
              </w:rPr>
            </w:pPr>
            <w:r>
              <w:rPr>
                <w:b/>
                <w:color w:val="000000"/>
              </w:rPr>
              <w:lastRenderedPageBreak/>
              <w:t>9.</w:t>
            </w:r>
            <w:r>
              <w:rPr>
                <w:b/>
                <w:color w:val="000000"/>
              </w:rPr>
              <w:tab/>
              <w:t>Responsabilidades del Proveedor</w:t>
            </w:r>
          </w:p>
        </w:tc>
        <w:tc>
          <w:tcPr>
            <w:tcW w:w="6804" w:type="dxa"/>
          </w:tcPr>
          <w:p w14:paraId="2621F0F7" w14:textId="749A6EA5" w:rsidR="00632E19" w:rsidRDefault="00BC6602">
            <w:pPr>
              <w:keepNext/>
              <w:keepLines/>
              <w:spacing w:before="240" w:after="200"/>
              <w:ind w:left="547" w:right="-19" w:hanging="547"/>
            </w:pPr>
            <w:r>
              <w:t>9.1</w:t>
            </w:r>
            <w:r>
              <w:tab/>
              <w:t>El Proveedor realizará todas las actividades con la debida atención y diligencia, conforme a lo dispuesto en el Contrato y con la habilidad y el cuidado que cabe esperar de un proveedor competente de tecnologías de la información, sistemas informáticos, apoyo, mantenimiento, capacitación y otros servicios relacionados, o de acuerdo con las mejores prácticas del sector. En particular, el Proveedor suministrará y empleará solo personal técnico calificado y experimentado en su respectiva actividad, y personal de supervisión competente para vigilar adecuadamente los trabajos. El Proveedor deberá mantener el representante del Proveedor y el personal clave identificado en la Oferta durante la duración del Contrato. Cualquier cambio en este personal requiere la aprobación previa por escrito del Comp</w:t>
            </w:r>
            <w:r w:rsidR="00CE3737">
              <w:t>r</w:t>
            </w:r>
            <w:r>
              <w:t>ador.</w:t>
            </w:r>
          </w:p>
        </w:tc>
      </w:tr>
      <w:tr w:rsidR="00632E19" w14:paraId="7A0EEC13" w14:textId="77777777">
        <w:tc>
          <w:tcPr>
            <w:tcW w:w="2552" w:type="dxa"/>
          </w:tcPr>
          <w:p w14:paraId="70D537DD" w14:textId="77777777" w:rsidR="00632E19" w:rsidRDefault="00632E19">
            <w:pPr>
              <w:spacing w:after="0"/>
              <w:jc w:val="left"/>
              <w:rPr>
                <w:b/>
              </w:rPr>
            </w:pPr>
          </w:p>
        </w:tc>
        <w:tc>
          <w:tcPr>
            <w:tcW w:w="6804" w:type="dxa"/>
          </w:tcPr>
          <w:p w14:paraId="3ECD1CC9" w14:textId="77777777" w:rsidR="00632E19" w:rsidRDefault="00BC6602">
            <w:pPr>
              <w:keepNext/>
              <w:keepLines/>
              <w:spacing w:before="240" w:after="200"/>
              <w:ind w:left="547" w:right="-19" w:hanging="547"/>
            </w:pPr>
            <w:r>
              <w:t>9.2</w:t>
            </w:r>
            <w:r>
              <w:tab/>
              <w:t>El Proveedor confirma que ha celebrado el presente Contrato tras haber examinado debidamente los datos relacionados con el Sistema que le proporcionó el Comprador y tomando como base información que podría haber obtenido de una inspección ocular del sitio (si hubiera tenido acceso a él) y en otros datos sobre el Sistema que estaban a su disposición veintiocho (28) días antes de la fecha de presentación de la Oferta. El Proveedor reconoce que el hecho de no haberse familiarizado con esos datos y esa información no lo exime de su responsabilidad de estimar debidamente la dificultad o el costo de la ejecución satisfactoria del Contrato</w:t>
            </w:r>
          </w:p>
          <w:p w14:paraId="5DD61C77" w14:textId="77777777" w:rsidR="00632E19" w:rsidRDefault="00BC6602">
            <w:pPr>
              <w:keepNext/>
              <w:keepLines/>
              <w:spacing w:before="240" w:after="200"/>
              <w:ind w:left="547" w:right="-19" w:hanging="547"/>
            </w:pPr>
            <w:r>
              <w:t>9.3</w:t>
            </w:r>
            <w:r>
              <w:tab/>
              <w:t>El Proveedor será responsable de proporcionar puntualmente todos los recursos, la información y las decisiones sometidos a su control que sean necesarios para alcanzar un plan acordado mutuamente para el Proyecto (conforme a la cláusula 19.2 de las CGC) dentro del cronograma especificado en el programa de ejecución. El hecho de no proporcionar tales recursos, información y decisiones podrá constituir una causa de rescisión conforme a lo dispuesto en la cláusula 41.2 de las CGC.</w:t>
            </w:r>
          </w:p>
        </w:tc>
      </w:tr>
      <w:tr w:rsidR="00632E19" w14:paraId="2ABEC90C" w14:textId="77777777">
        <w:tc>
          <w:tcPr>
            <w:tcW w:w="2552" w:type="dxa"/>
          </w:tcPr>
          <w:p w14:paraId="298395DB" w14:textId="77777777" w:rsidR="00632E19" w:rsidRDefault="00632E19">
            <w:pPr>
              <w:spacing w:after="0"/>
              <w:jc w:val="left"/>
            </w:pPr>
          </w:p>
        </w:tc>
        <w:tc>
          <w:tcPr>
            <w:tcW w:w="6804" w:type="dxa"/>
          </w:tcPr>
          <w:p w14:paraId="3818BD43" w14:textId="77777777" w:rsidR="00632E19" w:rsidRDefault="00BC6602">
            <w:pPr>
              <w:keepNext/>
              <w:keepLines/>
              <w:spacing w:before="240" w:after="200"/>
              <w:ind w:left="547" w:right="-19" w:hanging="547"/>
            </w:pPr>
            <w:r>
              <w:t>9.4</w:t>
            </w:r>
            <w:r>
              <w:tab/>
              <w:t>El Proveedor obtendrá a su nombre todos los permisos, aprobaciones o licencias expedidos por todas las autoridades gubernamentales del ámbito local, estatal o nacional o las empresas de servicios públicos del país del Comprador que sean necesarios para el cumplimiento del Contrato, incluidos, sin carácter limitativo, los visados para el personal del Proveedor y del subcontratista y los permisos de entrada de todos los equipos importados del Proveedor. El Proveedor obtendrá todos los demás permisos, aprobaciones o licencias que no sean de responsabilidad del Comprador conforme a lo dispuesto en la cláusula 10.4 de las CGC y que sean necesarios para el cumplimiento del Contrato.</w:t>
            </w:r>
          </w:p>
          <w:p w14:paraId="282190DA" w14:textId="77777777" w:rsidR="00632E19" w:rsidRDefault="00BC6602">
            <w:pPr>
              <w:keepNext/>
              <w:keepLines/>
              <w:spacing w:before="240" w:after="200"/>
              <w:ind w:left="547" w:right="-19" w:hanging="547"/>
            </w:pPr>
            <w:r>
              <w:t>9.5</w:t>
            </w:r>
            <w:r>
              <w:tab/>
              <w:t>El Proveedor cumplirá con todas las leyes vigentes en el país del Comprador. Esas leyes incluirán todas las leyes nacionales, provinciales, municipales o de otra índole que afecten el cumplimiento del Contrato y sean obligatorias para el Proveedor. El Proveedor eximirá al Comprador de toda responsabilidad por daños y perjuicios, demandas, multas, sanciones y gastos de cualquier índole que surjan o sean consecuencia de la violación de esas leyes por parte del Proveedor o su personal, incluidos los subcontratistas y su personal, pero sin perjuicio de lo dispuesto en la cláusula 10.1 de las CGC. El Proveedor no eximirá de responsabilidad al Comprador cuando dicha responsabilidad, daños y perjuicios, reclamaciones, multas, sanciones y gastos hayan sido causados por una falta del Comprador o si este ha contribuido a causarlos.</w:t>
            </w:r>
          </w:p>
        </w:tc>
      </w:tr>
      <w:tr w:rsidR="00632E19" w14:paraId="43D4C781" w14:textId="77777777">
        <w:tc>
          <w:tcPr>
            <w:tcW w:w="2552" w:type="dxa"/>
          </w:tcPr>
          <w:p w14:paraId="7433A0A1" w14:textId="77777777" w:rsidR="00632E19" w:rsidRDefault="00632E19">
            <w:pPr>
              <w:spacing w:after="0"/>
              <w:jc w:val="left"/>
            </w:pPr>
          </w:p>
        </w:tc>
        <w:tc>
          <w:tcPr>
            <w:tcW w:w="6804" w:type="dxa"/>
          </w:tcPr>
          <w:p w14:paraId="7BA6476E" w14:textId="77777777" w:rsidR="00632E19" w:rsidRDefault="00BC6602">
            <w:pPr>
              <w:spacing w:after="200"/>
              <w:ind w:left="540" w:right="-19" w:hanging="540"/>
            </w:pPr>
            <w:r>
              <w:t>9.6</w:t>
            </w:r>
            <w:r>
              <w:tab/>
              <w:t>En todos sus tratos con sus trabajadores y los de sus subcontratistas que en la actualidad estén empleados en virtud del Contrato o vinculados con este, el Proveedor deberá respetar debidamente todas las festividades reconocidas, los feriados oficiales, las costumbres religiosas o de otra índole, y todas las leyes y reglamentos locales relativos al empleo de mano de obra.</w:t>
            </w:r>
          </w:p>
          <w:p w14:paraId="350F4C69" w14:textId="77777777" w:rsidR="00632E19" w:rsidRDefault="00BC6602">
            <w:pPr>
              <w:keepNext/>
              <w:keepLines/>
              <w:spacing w:before="240" w:after="200"/>
              <w:ind w:left="540" w:right="-19" w:hanging="540"/>
            </w:pPr>
            <w:r>
              <w:t>9.7</w:t>
            </w:r>
            <w:r>
              <w:tab/>
              <w:t>Todas las tecnologías de la información u otros bienes y servicios que hayan de incorporarse en el Sistema o sean necesarios para este, y otros suministros, tendrán como origen, conforme se define en la cláusula 3.12 de las CGC, en un país que deberá ser un país elegible, conforme se define en la cláusula 1.1 (e) (</w:t>
            </w:r>
            <w:proofErr w:type="spellStart"/>
            <w:r>
              <w:t>iv</w:t>
            </w:r>
            <w:proofErr w:type="spellEnd"/>
            <w:r>
              <w:t>).</w:t>
            </w:r>
          </w:p>
          <w:p w14:paraId="26F31EF4" w14:textId="77777777" w:rsidR="00632E19" w:rsidRDefault="00BC6602">
            <w:pPr>
              <w:spacing w:after="200"/>
              <w:ind w:left="540" w:right="-19" w:hanging="540"/>
              <w:rPr>
                <w:color w:val="000000"/>
              </w:rPr>
            </w:pPr>
            <w:r>
              <w:t>9.8</w:t>
            </w:r>
            <w:r>
              <w:tab/>
              <w:t xml:space="preserve">De conformidad con el párrafo 2.2 e. del apéndice B de las Condiciones Generales, el Proveedor permitirá, y procurará que sus subcontratistas y </w:t>
            </w:r>
            <w:proofErr w:type="spellStart"/>
            <w:r>
              <w:t>subconsultores</w:t>
            </w:r>
            <w:proofErr w:type="spellEnd"/>
            <w:r>
              <w:t xml:space="preserve"> permitan, que el Banco o las personas designadas por este inspeccionen el Sitio o las cuentas y los registros relacionados con la ejecución del Contrato y la presentación de la Oferta, y realicen auditorías de </w:t>
            </w:r>
            <w:r>
              <w:lastRenderedPageBreak/>
              <w:t xml:space="preserve">esas cuentas y registros por medio de auditores designados por el Banco, si así lo requiere este último. El Proveedor y sus subcontratistas y </w:t>
            </w:r>
            <w:proofErr w:type="spellStart"/>
            <w:r>
              <w:t>subconsultores</w:t>
            </w:r>
            <w:proofErr w:type="spellEnd"/>
            <w:r>
              <w:t xml:space="preserve"> deberán prestar atención a lo establecido en la </w:t>
            </w:r>
            <w:proofErr w:type="spellStart"/>
            <w:r>
              <w:t>subcláusula</w:t>
            </w:r>
            <w:proofErr w:type="spellEnd"/>
            <w:r>
              <w:t xml:space="preserve"> 6.1, que establece, entre otros puntos, que </w:t>
            </w:r>
            <w:r>
              <w:rPr>
                <w:color w:val="000000"/>
              </w:rPr>
              <w:t>las acciones destinadas a impedir sustancialmente el ejercicio de los derechos del Banco de realizar inspecciones y auditorías constituyen una práctica prohibida que puede dar lugar a la rescisión del contrato (así como a la determinación de inelegibilidad con arreglo a</w:t>
            </w:r>
            <w:r>
              <w:t xml:space="preserve"> los procedimientos de sanciones vigentes del Banco</w:t>
            </w:r>
            <w:r>
              <w:rPr>
                <w:color w:val="000000"/>
              </w:rPr>
              <w:t>)</w:t>
            </w:r>
            <w:r>
              <w:t>.</w:t>
            </w:r>
          </w:p>
          <w:p w14:paraId="57F74311" w14:textId="77777777" w:rsidR="00632E19" w:rsidRDefault="00BC6602">
            <w:pPr>
              <w:keepNext/>
              <w:keepLines/>
              <w:spacing w:before="240" w:after="200"/>
              <w:ind w:left="540" w:right="-19" w:hanging="540"/>
            </w:pPr>
            <w:r>
              <w:rPr>
                <w:color w:val="000000"/>
              </w:rPr>
              <w:t xml:space="preserve">9.9 </w:t>
            </w:r>
            <w:r>
              <w:rPr>
                <w:color w:val="000000"/>
              </w:rPr>
              <w:tab/>
            </w:r>
            <w:r>
              <w:t xml:space="preserve">El Proveedor deberá cumplir con las disposiciones contractuales sobre adquisiciones sostenibles si así </w:t>
            </w:r>
            <w:r>
              <w:rPr>
                <w:b/>
              </w:rPr>
              <w:t>se especifica en las CEC</w:t>
            </w:r>
            <w:r>
              <w:t xml:space="preserve"> y, en tal caso, conforme a lo allí establecido. </w:t>
            </w:r>
          </w:p>
        </w:tc>
      </w:tr>
      <w:tr w:rsidR="00632E19" w14:paraId="2507E911" w14:textId="77777777">
        <w:tc>
          <w:tcPr>
            <w:tcW w:w="2552" w:type="dxa"/>
          </w:tcPr>
          <w:p w14:paraId="54F68205" w14:textId="77777777" w:rsidR="00632E19" w:rsidRDefault="00632E19">
            <w:pPr>
              <w:spacing w:after="0"/>
              <w:jc w:val="left"/>
            </w:pPr>
          </w:p>
        </w:tc>
        <w:tc>
          <w:tcPr>
            <w:tcW w:w="6804" w:type="dxa"/>
          </w:tcPr>
          <w:p w14:paraId="0FE6D1B6" w14:textId="77777777" w:rsidR="00632E19" w:rsidRDefault="00BC6602">
            <w:pPr>
              <w:keepNext/>
              <w:keepLines/>
              <w:spacing w:before="240" w:after="200"/>
              <w:ind w:left="547" w:right="-19" w:hanging="547"/>
            </w:pPr>
            <w:r>
              <w:t>9.10</w:t>
            </w:r>
            <w:r>
              <w:tab/>
            </w:r>
            <w:r>
              <w:rPr>
                <w:b/>
              </w:rPr>
              <w:t>A menos que en las CEC se especifique otra cosa</w:t>
            </w:r>
            <w:r>
              <w:t>, el Proveedor no tendrá otras responsabilidades en calidad de tal.</w:t>
            </w:r>
          </w:p>
        </w:tc>
      </w:tr>
      <w:tr w:rsidR="00632E19" w14:paraId="5799D342" w14:textId="77777777">
        <w:trPr>
          <w:cantSplit/>
        </w:trPr>
        <w:tc>
          <w:tcPr>
            <w:tcW w:w="2552" w:type="dxa"/>
          </w:tcPr>
          <w:p w14:paraId="3B8502A0" w14:textId="77777777" w:rsidR="00632E19" w:rsidRDefault="00BC6602">
            <w:pPr>
              <w:pBdr>
                <w:top w:val="nil"/>
                <w:left w:val="nil"/>
                <w:bottom w:val="nil"/>
                <w:right w:val="nil"/>
                <w:between w:val="nil"/>
              </w:pBdr>
              <w:ind w:left="360" w:hanging="360"/>
              <w:jc w:val="left"/>
              <w:rPr>
                <w:b/>
                <w:color w:val="000000"/>
              </w:rPr>
            </w:pPr>
            <w:r>
              <w:rPr>
                <w:b/>
                <w:color w:val="000000"/>
              </w:rPr>
              <w:t>10.</w:t>
            </w:r>
            <w:r>
              <w:rPr>
                <w:b/>
                <w:color w:val="000000"/>
              </w:rPr>
              <w:tab/>
              <w:t>Responsabilidades del Comprador</w:t>
            </w:r>
          </w:p>
        </w:tc>
        <w:tc>
          <w:tcPr>
            <w:tcW w:w="6804" w:type="dxa"/>
          </w:tcPr>
          <w:p w14:paraId="78C2789B" w14:textId="77777777" w:rsidR="00632E19" w:rsidRDefault="00BC6602">
            <w:pPr>
              <w:keepNext/>
              <w:keepLines/>
              <w:spacing w:before="240" w:after="200"/>
              <w:ind w:left="540" w:right="-19" w:hanging="540"/>
            </w:pPr>
            <w:r>
              <w:t>10.1</w:t>
            </w:r>
            <w:r>
              <w:tab/>
              <w:t>El Comprador garantizará la exactitud de toda la información o los datos que deba suministrar al Proveedor, excepto cuando se disponga expresamente lo contrario en el Contrato.</w:t>
            </w:r>
          </w:p>
        </w:tc>
      </w:tr>
      <w:tr w:rsidR="00632E19" w14:paraId="5CE6FB34" w14:textId="77777777">
        <w:tc>
          <w:tcPr>
            <w:tcW w:w="2552" w:type="dxa"/>
          </w:tcPr>
          <w:p w14:paraId="434A7C0B" w14:textId="77777777" w:rsidR="00632E19" w:rsidRDefault="00632E19">
            <w:pPr>
              <w:spacing w:after="0"/>
              <w:jc w:val="left"/>
            </w:pPr>
          </w:p>
        </w:tc>
        <w:tc>
          <w:tcPr>
            <w:tcW w:w="6804" w:type="dxa"/>
          </w:tcPr>
          <w:p w14:paraId="1B858F82" w14:textId="77777777" w:rsidR="00632E19" w:rsidRDefault="00BC6602">
            <w:pPr>
              <w:keepNext/>
              <w:keepLines/>
              <w:spacing w:before="240" w:after="200"/>
              <w:ind w:left="540" w:right="-19" w:hanging="540"/>
            </w:pPr>
            <w:r>
              <w:t>10.2</w:t>
            </w:r>
            <w:r>
              <w:tab/>
              <w:t>El Comprador será responsable de proporcionar puntualmente todos los recursos, la información y las decisiones sometidos a su control que sean necesarios para alcanzar un plan acordado para el Proyecto (conforme a la cláusula 19.2 de las CGC) dentro del cronograma especificado en el programa de ejecución. El hecho de no proporcionar tales recursos, información y decisiones podrá constituir una causa de rescisión conforme a lo dispuesto en la cláusula 41.3.1 (b) de las CGC.</w:t>
            </w:r>
          </w:p>
          <w:p w14:paraId="6DDF3C13" w14:textId="77777777" w:rsidR="00632E19" w:rsidRDefault="00BC6602">
            <w:pPr>
              <w:spacing w:after="200"/>
              <w:ind w:left="540" w:right="-19" w:hanging="540"/>
            </w:pPr>
            <w:r>
              <w:t>10.3</w:t>
            </w:r>
            <w:r>
              <w:tab/>
              <w:t>El Comprador será responsable de obtener y dar la posesión jurídica y física del sitio y el acceso a este, y de brindar la posesión y el acceso a todas las demás áreas que sean razonablemente necesarias para la adecuada ejecución del Contrato</w:t>
            </w:r>
          </w:p>
          <w:p w14:paraId="28109A8B" w14:textId="77777777" w:rsidR="00632E19" w:rsidRDefault="00BC6602">
            <w:pPr>
              <w:keepNext/>
              <w:keepLines/>
              <w:spacing w:before="240" w:after="200"/>
              <w:ind w:left="540" w:right="-19" w:hanging="540"/>
            </w:pPr>
            <w:r>
              <w:lastRenderedPageBreak/>
              <w:t>10.4</w:t>
            </w:r>
            <w:r>
              <w:tab/>
              <w:t xml:space="preserve">Si el Proveedor así lo solicita, el Comprador hará todo lo posible por ayudarlo a tramitar en forma ágil y oportuna ante todas las autoridades gubernamentales del ámbito local, estatal o nacional o las empresas de servicios públicos todos los permisos, aprobaciones o licencias necesarios para la ejecución del Contrato, cuya obtención dichas autoridades o empresas exijan al Proveedor o a los subcontratistas o al personal del Proveedor o de los subcontratistas, según sea el caso. </w:t>
            </w:r>
          </w:p>
          <w:p w14:paraId="200580DE" w14:textId="77777777" w:rsidR="00632E19" w:rsidRDefault="00BC6602">
            <w:pPr>
              <w:keepNext/>
              <w:keepLines/>
              <w:spacing w:before="240" w:after="200"/>
              <w:ind w:left="540" w:right="-19" w:hanging="540"/>
            </w:pPr>
            <w:r>
              <w:t>10.5</w:t>
            </w:r>
            <w:r>
              <w:tab/>
              <w:t>En los casos en que la responsabilidad de especificar y adquirir o actualizar los servicios de telecomunicaciones o electricidad recaiga sobre el Proveedor, conforme a lo especificado en los requisitos técnicos, las CEC, el plan acordado para el Proyecto u otras partes del Contrato, el Comprador hará todo lo posible por ayudar al Proveedor a obtener dichos servicios de manera oportuna y expeditiva.</w:t>
            </w:r>
          </w:p>
          <w:p w14:paraId="0E2D8B3C" w14:textId="77777777" w:rsidR="00632E19" w:rsidRDefault="00BC6602">
            <w:pPr>
              <w:keepNext/>
              <w:keepLines/>
              <w:spacing w:before="240" w:after="200"/>
              <w:ind w:left="540" w:right="-19" w:hanging="540"/>
            </w:pPr>
            <w:r>
              <w:t>10.6</w:t>
            </w:r>
            <w:r>
              <w:tab/>
              <w:t>El Comprador será responsable de suministrar oportunamente todos los recursos, el acceso y la información necesarios para la instalación y aceptación operativa del Sistema (incluidos, entre otras cosas, los servicios de telecomunicaciones o de electricidad que se requieran), tal como se identifica en el plan acordado para el Proyecto, salvo cuando en el Contrato se estipule expresamente que la responsabilidad de suministrar dichos elementos recaerá en el Proveedor. La demora del Comprador podrá, a discreción del Proveedor, dar lugar a una prórroga del plazo para obtener la aceptación operativa.</w:t>
            </w:r>
          </w:p>
          <w:p w14:paraId="04433453" w14:textId="77777777" w:rsidR="00632E19" w:rsidRDefault="00BC6602">
            <w:pPr>
              <w:keepNext/>
              <w:keepLines/>
              <w:spacing w:before="240" w:after="200"/>
              <w:ind w:left="540" w:right="-19" w:hanging="540"/>
            </w:pPr>
            <w:r>
              <w:t>10.7</w:t>
            </w:r>
            <w:r>
              <w:tab/>
              <w:t xml:space="preserve">A menos que se especifique otra cosa en el Contrato o que el Comprador y el Proveedor convengan otra cosa, el Comprador proporcionará personal técnico y de operaciones debidamente calificado y en número suficiente, conforme lo requiera el Proveedor para llevar a cabo de manera adecuada la entrega, los ensayos previos a la puesta en servicio, la instalación, la puesta en servicio y la aceptación operativa en la fecha prevista en el programa de ejecución y el plan acordado para el Proyecto, o antes de esa fecha. </w:t>
            </w:r>
          </w:p>
          <w:p w14:paraId="213AF81F" w14:textId="77777777" w:rsidR="00632E19" w:rsidRDefault="00BC6602">
            <w:pPr>
              <w:keepNext/>
              <w:keepLines/>
              <w:spacing w:before="240" w:after="200"/>
              <w:ind w:left="540" w:right="-19" w:hanging="540"/>
            </w:pPr>
            <w:r>
              <w:t>10.8</w:t>
            </w:r>
            <w:r>
              <w:tab/>
              <w:t>El Comprador designará personal apropiado para los cursos de capacitación que dictará el Proveedor y hará todos los arreglos logísticos para dichos cursos conforme a lo especificado en los requisitos técnicos, las CEC, el plan acordado para el Proyecto u otras partes del Contrato.</w:t>
            </w:r>
          </w:p>
          <w:p w14:paraId="6E4D77EE" w14:textId="77777777" w:rsidR="00632E19" w:rsidRDefault="00BC6602">
            <w:pPr>
              <w:keepNext/>
              <w:keepLines/>
              <w:spacing w:before="240" w:after="200"/>
              <w:ind w:left="540" w:right="-19" w:hanging="540"/>
            </w:pPr>
            <w:r>
              <w:t>10.9</w:t>
            </w:r>
            <w:r>
              <w:tab/>
              <w:t xml:space="preserve">El Comprador será el principal responsable de las pruebas de aceptación operativa del Sistema, conforme a lo dispuesto en la cláusula 27.2 de las CGC y será responsable del funcionamiento continuado del Sistema después de la aceptación operativa. Sin embargo, esto no limitará de ningún modo las responsabilidades </w:t>
            </w:r>
            <w:r>
              <w:lastRenderedPageBreak/>
              <w:t>del proveedor luego de la fecha de aceptación operativa especificada en el Contrato.</w:t>
            </w:r>
          </w:p>
          <w:p w14:paraId="2CFEC7EB" w14:textId="77777777" w:rsidR="00632E19" w:rsidRDefault="00BC6602">
            <w:pPr>
              <w:keepNext/>
              <w:keepLines/>
              <w:tabs>
                <w:tab w:val="left" w:pos="540"/>
              </w:tabs>
              <w:spacing w:before="240" w:after="200"/>
              <w:ind w:left="540" w:right="-19" w:hanging="540"/>
            </w:pPr>
            <w:r>
              <w:t>10.10</w:t>
            </w:r>
            <w:r>
              <w:tab/>
              <w:t>El Comprador es responsable de realizar y guardar de manera segura copias de seguridad periódicas y oportunas de sus datos y software de conformidad con los principios aceptados de gestión de datos, salvo cuando dicha responsabilidad se asigne claramente al Proveedor en otra parte del Contrato.</w:t>
            </w:r>
          </w:p>
          <w:p w14:paraId="45484FEC" w14:textId="77777777" w:rsidR="00632E19" w:rsidRDefault="00BC6602">
            <w:pPr>
              <w:keepNext/>
              <w:keepLines/>
              <w:tabs>
                <w:tab w:val="left" w:pos="540"/>
              </w:tabs>
              <w:spacing w:before="240" w:after="200"/>
              <w:ind w:left="540" w:right="-19" w:hanging="540"/>
            </w:pPr>
            <w:r>
              <w:t>10.11</w:t>
            </w:r>
            <w:r>
              <w:tab/>
              <w:t>Todos los costos y gastos relacionados con el cumplimiento de las obligaciones en virtud de la cláusula 10 de las CGC correrán por cuenta del Comprador salvo aquellos que deba efectuar el Proveedor con respecto d la realización de las pruebas de aceptación operativa, de conformidad con la cláusula 27.2 de las CGC.</w:t>
            </w:r>
          </w:p>
          <w:p w14:paraId="022EEA81" w14:textId="77777777" w:rsidR="00632E19" w:rsidRDefault="00BC6602">
            <w:pPr>
              <w:keepNext/>
              <w:keepLines/>
              <w:spacing w:before="240" w:after="200"/>
              <w:ind w:left="547" w:right="-19" w:hanging="547"/>
            </w:pPr>
            <w:r>
              <w:t>10.12</w:t>
            </w:r>
            <w:r>
              <w:tab/>
            </w:r>
            <w:r>
              <w:tab/>
            </w:r>
            <w:r>
              <w:rPr>
                <w:b/>
              </w:rPr>
              <w:t>A menos que en las CEC se especifique otra cosa</w:t>
            </w:r>
            <w:r>
              <w:t>, el Comprador no tendrá otras responsabilidades en calidad de tal.</w:t>
            </w:r>
          </w:p>
        </w:tc>
      </w:tr>
    </w:tbl>
    <w:p w14:paraId="243FD768" w14:textId="77777777" w:rsidR="00632E19" w:rsidRDefault="00BC6602">
      <w:pPr>
        <w:keepNext/>
        <w:pBdr>
          <w:top w:val="nil"/>
          <w:left w:val="nil"/>
          <w:bottom w:val="single" w:sz="24" w:space="1" w:color="000000"/>
          <w:right w:val="nil"/>
          <w:between w:val="nil"/>
        </w:pBdr>
        <w:spacing w:before="360"/>
        <w:jc w:val="center"/>
        <w:rPr>
          <w:rFonts w:ascii="Times" w:eastAsia="Times" w:hAnsi="Times" w:cs="Times"/>
          <w:b/>
          <w:smallCaps/>
          <w:color w:val="000000"/>
          <w:sz w:val="32"/>
          <w:szCs w:val="32"/>
        </w:rPr>
      </w:pPr>
      <w:r>
        <w:rPr>
          <w:rFonts w:ascii="Times" w:eastAsia="Times" w:hAnsi="Times" w:cs="Times"/>
          <w:b/>
          <w:smallCaps/>
          <w:color w:val="000000"/>
          <w:sz w:val="32"/>
          <w:szCs w:val="32"/>
        </w:rPr>
        <w:lastRenderedPageBreak/>
        <w:t>C.  Pago</w:t>
      </w:r>
    </w:p>
    <w:tbl>
      <w:tblPr>
        <w:tblStyle w:val="afff3"/>
        <w:tblW w:w="9356" w:type="dxa"/>
        <w:tblInd w:w="0" w:type="dxa"/>
        <w:tblLayout w:type="fixed"/>
        <w:tblLook w:val="0000" w:firstRow="0" w:lastRow="0" w:firstColumn="0" w:lastColumn="0" w:noHBand="0" w:noVBand="0"/>
      </w:tblPr>
      <w:tblGrid>
        <w:gridCol w:w="2552"/>
        <w:gridCol w:w="6804"/>
      </w:tblGrid>
      <w:tr w:rsidR="00632E19" w14:paraId="1003CCA0" w14:textId="77777777">
        <w:trPr>
          <w:cantSplit/>
        </w:trPr>
        <w:tc>
          <w:tcPr>
            <w:tcW w:w="2552" w:type="dxa"/>
          </w:tcPr>
          <w:p w14:paraId="40376F46" w14:textId="77777777" w:rsidR="00632E19" w:rsidRDefault="00BC6602">
            <w:pPr>
              <w:pBdr>
                <w:top w:val="nil"/>
                <w:left w:val="nil"/>
                <w:bottom w:val="nil"/>
                <w:right w:val="nil"/>
                <w:between w:val="nil"/>
              </w:pBdr>
              <w:ind w:left="360" w:hanging="360"/>
              <w:rPr>
                <w:b/>
                <w:color w:val="000000"/>
              </w:rPr>
            </w:pPr>
            <w:r>
              <w:rPr>
                <w:b/>
                <w:color w:val="000000"/>
              </w:rPr>
              <w:t>11.</w:t>
            </w:r>
            <w:r>
              <w:rPr>
                <w:b/>
                <w:color w:val="000000"/>
              </w:rPr>
              <w:tab/>
              <w:t>Precio del Contrato</w:t>
            </w:r>
          </w:p>
        </w:tc>
        <w:tc>
          <w:tcPr>
            <w:tcW w:w="6804" w:type="dxa"/>
          </w:tcPr>
          <w:p w14:paraId="29B496A4" w14:textId="77777777" w:rsidR="00632E19" w:rsidRDefault="00BC6602">
            <w:pPr>
              <w:keepNext/>
              <w:keepLines/>
              <w:spacing w:before="240" w:after="200"/>
              <w:ind w:left="547" w:right="-19" w:hanging="547"/>
            </w:pPr>
            <w:r>
              <w:t>11.1</w:t>
            </w:r>
            <w:r>
              <w:tab/>
              <w:t xml:space="preserve">El precio del Contrato será el que se especifique en el </w:t>
            </w:r>
            <w:r>
              <w:br/>
              <w:t>artículo 2 (Precio del Contrato y condiciones de pago) del Convenio Contractual.</w:t>
            </w:r>
          </w:p>
        </w:tc>
      </w:tr>
      <w:tr w:rsidR="00632E19" w14:paraId="77D8A980" w14:textId="77777777">
        <w:tc>
          <w:tcPr>
            <w:tcW w:w="2552" w:type="dxa"/>
          </w:tcPr>
          <w:p w14:paraId="7CCDCEB1" w14:textId="77777777" w:rsidR="00632E19" w:rsidRDefault="00632E19">
            <w:pPr>
              <w:spacing w:after="0"/>
              <w:jc w:val="left"/>
            </w:pPr>
          </w:p>
        </w:tc>
        <w:tc>
          <w:tcPr>
            <w:tcW w:w="6804" w:type="dxa"/>
          </w:tcPr>
          <w:p w14:paraId="7E7F61D2" w14:textId="77777777" w:rsidR="00632E19" w:rsidRDefault="00BC6602">
            <w:pPr>
              <w:spacing w:after="200"/>
              <w:ind w:left="540" w:right="-19" w:hanging="540"/>
            </w:pPr>
            <w:r>
              <w:t>11.2</w:t>
            </w:r>
            <w:r>
              <w:tab/>
              <w:t>El precio del Contrato será una suma fija que no podrá modificarse, salvo: en el caso de que se introduzca un cambio en el Sistema conforme a lo dispuesto en la cláusula 39 de las CGC o en otras cláusulas del Contrato; o en el caso de la fórmula de ajuste de precios especificada en las CEC (si la hubiera).</w:t>
            </w:r>
            <w:r>
              <w:rPr>
                <w:b/>
              </w:rPr>
              <w:t xml:space="preserve"> </w:t>
            </w:r>
          </w:p>
        </w:tc>
      </w:tr>
      <w:tr w:rsidR="00632E19" w14:paraId="58A46061" w14:textId="77777777">
        <w:tc>
          <w:tcPr>
            <w:tcW w:w="2552" w:type="dxa"/>
          </w:tcPr>
          <w:p w14:paraId="4DEB8936" w14:textId="77777777" w:rsidR="00632E19" w:rsidRDefault="00632E19">
            <w:pPr>
              <w:spacing w:after="0"/>
              <w:jc w:val="left"/>
            </w:pPr>
          </w:p>
        </w:tc>
        <w:tc>
          <w:tcPr>
            <w:tcW w:w="6804" w:type="dxa"/>
          </w:tcPr>
          <w:p w14:paraId="5FFBC43E" w14:textId="77777777" w:rsidR="00632E19" w:rsidRDefault="00BC6602">
            <w:pPr>
              <w:spacing w:after="200"/>
              <w:ind w:left="547" w:right="-19" w:hanging="547"/>
            </w:pPr>
            <w:r>
              <w:t>11.3</w:t>
            </w:r>
            <w:r>
              <w:tab/>
              <w:t xml:space="preserve">Se considerará que el Proveedor ha aceptado como correcto y suficiente el precio del Contrato, el cual, salvo que se disponga otra cosa en el Contrato, deberá cubrir todas sus obligaciones en virtud del Contrato. </w:t>
            </w:r>
          </w:p>
        </w:tc>
      </w:tr>
      <w:tr w:rsidR="00632E19" w14:paraId="5567E21B" w14:textId="77777777">
        <w:trPr>
          <w:cantSplit/>
        </w:trPr>
        <w:tc>
          <w:tcPr>
            <w:tcW w:w="2552" w:type="dxa"/>
          </w:tcPr>
          <w:p w14:paraId="35124B9F" w14:textId="77777777" w:rsidR="00632E19" w:rsidRDefault="00BC6602">
            <w:pPr>
              <w:pBdr>
                <w:top w:val="nil"/>
                <w:left w:val="nil"/>
                <w:bottom w:val="nil"/>
                <w:right w:val="nil"/>
                <w:between w:val="nil"/>
              </w:pBdr>
              <w:ind w:left="360" w:hanging="360"/>
              <w:rPr>
                <w:b/>
                <w:color w:val="000000"/>
              </w:rPr>
            </w:pPr>
            <w:r>
              <w:rPr>
                <w:b/>
                <w:color w:val="000000"/>
              </w:rPr>
              <w:lastRenderedPageBreak/>
              <w:t>12.</w:t>
            </w:r>
            <w:r>
              <w:rPr>
                <w:b/>
                <w:color w:val="000000"/>
              </w:rPr>
              <w:tab/>
              <w:t>Condiciones de pago</w:t>
            </w:r>
          </w:p>
        </w:tc>
        <w:tc>
          <w:tcPr>
            <w:tcW w:w="6804" w:type="dxa"/>
          </w:tcPr>
          <w:p w14:paraId="19EBD932" w14:textId="77777777" w:rsidR="00632E19" w:rsidRDefault="00BC6602">
            <w:pPr>
              <w:keepNext/>
              <w:keepLines/>
              <w:spacing w:before="240" w:after="200"/>
              <w:ind w:left="547" w:right="-19" w:hanging="547"/>
            </w:pPr>
            <w:r>
              <w:t>12.1</w:t>
            </w:r>
            <w:r>
              <w:tab/>
              <w:t xml:space="preserve">La solicitud de pago del Proveedor al Comprador deberá hacerse por escrito y estar acompañada de una factura en </w:t>
            </w:r>
            <w:r>
              <w:br/>
              <w:t xml:space="preserve">la que se describa, según corresponda, el Sistema o los Subsistemas entregados, sometidos a ensayos previos a la puesta en servicio, instalados y que hayan recibido la aceptación operativa, y de los documentos presentados de conformidad con la cláusula 22.5 y en cumplimiento de las demás obligaciones estipuladas en el Contrato. </w:t>
            </w:r>
          </w:p>
          <w:p w14:paraId="07F8231E" w14:textId="77777777" w:rsidR="00632E19" w:rsidRDefault="00BC6602">
            <w:pPr>
              <w:keepNext/>
              <w:keepLines/>
              <w:spacing w:before="240" w:after="200"/>
              <w:ind w:left="547" w:right="-19" w:hanging="547"/>
            </w:pPr>
            <w:r>
              <w:tab/>
              <w:t xml:space="preserve">El precio del contrato se pagará según </w:t>
            </w:r>
            <w:r>
              <w:rPr>
                <w:b/>
              </w:rPr>
              <w:t xml:space="preserve">lo establecido en </w:t>
            </w:r>
            <w:r>
              <w:rPr>
                <w:b/>
              </w:rPr>
              <w:br/>
              <w:t>las CEC</w:t>
            </w:r>
            <w:r>
              <w:t>.</w:t>
            </w:r>
          </w:p>
        </w:tc>
      </w:tr>
      <w:tr w:rsidR="00632E19" w14:paraId="0C9A03A5" w14:textId="77777777">
        <w:tc>
          <w:tcPr>
            <w:tcW w:w="2552" w:type="dxa"/>
          </w:tcPr>
          <w:p w14:paraId="0D5A0618" w14:textId="77777777" w:rsidR="00632E19" w:rsidRDefault="00632E19">
            <w:pPr>
              <w:spacing w:after="0"/>
              <w:jc w:val="left"/>
            </w:pPr>
          </w:p>
        </w:tc>
        <w:tc>
          <w:tcPr>
            <w:tcW w:w="6804" w:type="dxa"/>
          </w:tcPr>
          <w:p w14:paraId="51A889DB" w14:textId="77777777" w:rsidR="00632E19" w:rsidRDefault="00BC6602">
            <w:pPr>
              <w:keepNext/>
              <w:keepLines/>
              <w:spacing w:before="240" w:after="200"/>
              <w:ind w:left="547" w:right="-19" w:hanging="547"/>
            </w:pPr>
            <w:r>
              <w:t>12.2</w:t>
            </w:r>
            <w:r>
              <w:tab/>
              <w:t>Ningún pago efectuado por el Comprador de conformidad con la cláusula 12.1 implicará su aceptación del Sistema o los Subsistemas.</w:t>
            </w:r>
          </w:p>
          <w:p w14:paraId="49BD66CE" w14:textId="77777777" w:rsidR="00632E19" w:rsidRDefault="00BC6602">
            <w:pPr>
              <w:spacing w:after="200"/>
              <w:ind w:left="540" w:right="-19" w:hanging="540"/>
            </w:pPr>
            <w:r>
              <w:t>12.3</w:t>
            </w:r>
            <w:r>
              <w:tab/>
              <w:t xml:space="preserve">El Comprador efectuará los pagos prontamente y en ningún caso podrá hacerlo una vez transcurridos cuarenta y cinco (45) días desde el momento en que Proveedor haya presentado una factura válida. En el caso de que el Comprador no efectúe alguno de los pagos en las fechas de vencimiento correspondientes o dentro del plazo establecido en el Contrato, el Comprador pagará al Proveedor intereses sobre el monto del pago en mora a la tasa </w:t>
            </w:r>
            <w:r>
              <w:rPr>
                <w:b/>
              </w:rPr>
              <w:t>establecida en las CEC</w:t>
            </w:r>
            <w:r>
              <w:t>, por el período de la demora y hasta que haya efectuado el pago completo, ya sea antes o después de cualquier sentencia judicial o laudo arbitral.</w:t>
            </w:r>
          </w:p>
          <w:p w14:paraId="021DDB49" w14:textId="77777777" w:rsidR="00632E19" w:rsidRDefault="00BC6602">
            <w:pPr>
              <w:spacing w:after="200"/>
              <w:ind w:left="540" w:right="-19" w:hanging="540"/>
            </w:pPr>
            <w:r>
              <w:t>12.4</w:t>
            </w:r>
            <w:r>
              <w:tab/>
              <w:t xml:space="preserve">Los pagos se efectuarán en las monedas especificadas en el Convenio Contractual, conforme a lo dispuesto en la cláusula 11 de las CGC. En el caso de los bienes y servicios suministrados a nivel local, los pagos se efectuarán </w:t>
            </w:r>
            <w:r>
              <w:rPr>
                <w:b/>
              </w:rPr>
              <w:t>según lo especificado en las CEC</w:t>
            </w:r>
            <w:r>
              <w:t>.</w:t>
            </w:r>
          </w:p>
          <w:p w14:paraId="4E7228F4" w14:textId="77777777" w:rsidR="00632E19" w:rsidRDefault="00BC6602">
            <w:pPr>
              <w:keepNext/>
              <w:keepLines/>
              <w:spacing w:before="240" w:after="200"/>
              <w:ind w:left="540" w:right="-19" w:hanging="540"/>
            </w:pPr>
            <w:r>
              <w:t>12.5</w:t>
            </w:r>
            <w:r>
              <w:tab/>
            </w:r>
            <w:r>
              <w:rPr>
                <w:b/>
              </w:rPr>
              <w:t>A menos que en las CEC se especifique otra cosa</w:t>
            </w:r>
            <w:r>
              <w:t xml:space="preserve">, el pago de la parte en moneda extranjera del precio contractual de los bienes suministrados desde fuera del país del Comprador se efectuará al Proveedor contra presentación de los documentos que correspondan, a través de una carta de crédito irrevocable que será abierta por un banco autorizado en el país del Proveedor. Se acuerda que la carta de crédito estará sujeta al artículo 10 de la última revisión de las </w:t>
            </w:r>
            <w:r>
              <w:rPr>
                <w:i/>
              </w:rPr>
              <w:t>Reglas y usos uniformes para créditos documentarios</w:t>
            </w:r>
            <w:r>
              <w:t>, publicada por la Cámara de Comercio Internacional, París.</w:t>
            </w:r>
          </w:p>
        </w:tc>
      </w:tr>
      <w:tr w:rsidR="00632E19" w14:paraId="51D797DD" w14:textId="77777777">
        <w:trPr>
          <w:cantSplit/>
        </w:trPr>
        <w:tc>
          <w:tcPr>
            <w:tcW w:w="2552" w:type="dxa"/>
          </w:tcPr>
          <w:p w14:paraId="0B8A83BF" w14:textId="77777777" w:rsidR="00632E19" w:rsidRDefault="00BC6602">
            <w:pPr>
              <w:pBdr>
                <w:top w:val="nil"/>
                <w:left w:val="nil"/>
                <w:bottom w:val="nil"/>
                <w:right w:val="nil"/>
                <w:between w:val="nil"/>
              </w:pBdr>
              <w:ind w:left="360" w:hanging="360"/>
              <w:jc w:val="left"/>
              <w:rPr>
                <w:b/>
                <w:color w:val="000000"/>
              </w:rPr>
            </w:pPr>
            <w:r>
              <w:rPr>
                <w:b/>
                <w:color w:val="000000"/>
              </w:rPr>
              <w:lastRenderedPageBreak/>
              <w:t>13.</w:t>
            </w:r>
            <w:r>
              <w:rPr>
                <w:b/>
                <w:color w:val="000000"/>
              </w:rPr>
              <w:tab/>
              <w:t>Garantías</w:t>
            </w:r>
          </w:p>
        </w:tc>
        <w:tc>
          <w:tcPr>
            <w:tcW w:w="6804" w:type="dxa"/>
          </w:tcPr>
          <w:p w14:paraId="5BECEFB5" w14:textId="77777777" w:rsidR="00632E19" w:rsidRDefault="00BC6602">
            <w:pPr>
              <w:keepNext/>
              <w:keepLines/>
              <w:spacing w:before="240" w:after="200"/>
              <w:ind w:left="547" w:right="-19" w:hanging="547"/>
            </w:pPr>
            <w:r>
              <w:t>13.1</w:t>
            </w:r>
            <w:r>
              <w:tab/>
              <w:t>Emisión de garantías</w:t>
            </w:r>
          </w:p>
          <w:p w14:paraId="2BB4CADF" w14:textId="77777777" w:rsidR="00632E19" w:rsidRDefault="00BC6602">
            <w:pPr>
              <w:keepNext/>
              <w:keepLines/>
              <w:widowControl w:val="0"/>
              <w:spacing w:before="240" w:after="200"/>
              <w:ind w:left="547" w:right="-19"/>
            </w:pPr>
            <w:r>
              <w:t>El Proveedor proporcionará al Comprador las garantías que se especifican a continuación en el plazo, por el monto y en la forma que se especifican a continuación.</w:t>
            </w:r>
          </w:p>
        </w:tc>
      </w:tr>
      <w:tr w:rsidR="00632E19" w14:paraId="4FDF0AAB" w14:textId="77777777">
        <w:tc>
          <w:tcPr>
            <w:tcW w:w="2552" w:type="dxa"/>
          </w:tcPr>
          <w:p w14:paraId="56E9E4BB" w14:textId="77777777" w:rsidR="00632E19" w:rsidRDefault="00632E19">
            <w:pPr>
              <w:spacing w:after="0"/>
              <w:jc w:val="left"/>
            </w:pPr>
          </w:p>
        </w:tc>
        <w:tc>
          <w:tcPr>
            <w:tcW w:w="6804" w:type="dxa"/>
          </w:tcPr>
          <w:p w14:paraId="65F8C5E7" w14:textId="77777777" w:rsidR="00632E19" w:rsidRDefault="00BC6602">
            <w:pPr>
              <w:keepNext/>
              <w:keepLines/>
              <w:widowControl w:val="0"/>
              <w:spacing w:before="240" w:after="200"/>
              <w:ind w:left="547" w:right="-19" w:hanging="547"/>
            </w:pPr>
            <w:r>
              <w:t>13.2</w:t>
            </w:r>
            <w:r>
              <w:tab/>
              <w:t>Garantía por pago de anticipo</w:t>
            </w:r>
          </w:p>
          <w:p w14:paraId="13CD254F" w14:textId="77777777" w:rsidR="00632E19" w:rsidRDefault="00BC6602">
            <w:pPr>
              <w:spacing w:after="200"/>
              <w:ind w:left="1181" w:right="-19" w:hanging="634"/>
            </w:pPr>
            <w:r>
              <w:t>13.2.1</w:t>
            </w:r>
            <w:r>
              <w:tab/>
              <w:t xml:space="preserve">El Proveedor proporcionará, dentro de los veintiocho (28) días posteriores a la notificación de la adjudicación del Contrato, una garantía por pago de anticipo, por el monto y en la moneda del pago anticipado que se especifica en las CEC para la cláusula 12.1, </w:t>
            </w:r>
            <w:r>
              <w:rPr>
                <w:i/>
              </w:rPr>
              <w:t>supra</w:t>
            </w:r>
            <w:r>
              <w:t>. Dicha garantía será válida hasta que el Sistema reciba la aceptación operativa.</w:t>
            </w:r>
          </w:p>
          <w:p w14:paraId="401CFAE0" w14:textId="77777777" w:rsidR="00632E19" w:rsidRDefault="00BC6602">
            <w:pPr>
              <w:keepNext/>
              <w:keepLines/>
              <w:widowControl w:val="0"/>
              <w:spacing w:before="240" w:after="200"/>
              <w:ind w:left="1181" w:right="-19" w:hanging="634"/>
            </w:pPr>
            <w:r>
              <w:t>13.2.2</w:t>
            </w:r>
            <w:r>
              <w:tab/>
              <w:t xml:space="preserve">La garantía se otorgará en la forma prevista en el documento de licitación o en otra forma que el Comprador considere aceptable. El monto de la garantía se reducirá en proporción al valor del Sistema ejecutado por el Proveedor y pagadas oportunamente a este, y se anulará de manera automática cuando el Comprador haya recuperado la totalidad del monto del anticipo. </w:t>
            </w:r>
            <w:r>
              <w:rPr>
                <w:b/>
              </w:rPr>
              <w:t>A menos que en las CEC se especifique otra cosa</w:t>
            </w:r>
            <w:r>
              <w:t xml:space="preserve">, la reducción del valor de la garantía por pago de anticipo y su vencimiento se calculan de la siguiente manera: </w:t>
            </w:r>
          </w:p>
          <w:p w14:paraId="32D13F8A" w14:textId="77777777" w:rsidR="00632E19" w:rsidRDefault="00BC6602">
            <w:pPr>
              <w:widowControl w:val="0"/>
              <w:spacing w:after="200"/>
              <w:ind w:left="1181" w:right="-19" w:hanging="634"/>
              <w:rPr>
                <w:b/>
              </w:rPr>
            </w:pPr>
            <w:r>
              <w:tab/>
              <w:t xml:space="preserve">P*a/(100-a), donde “P” es la suma de todos los </w:t>
            </w:r>
            <w:r>
              <w:br/>
              <w:t>pagos efectuados hasta el momento al Proveedor (con exclusión del pago adelantado) y “a” es el pago adelantado expresado como porcentaje del precio del Contrato de conformidad con lo dispuesto en las CEC para la cláusula 12.1 de las CGC.</w:t>
            </w:r>
          </w:p>
          <w:p w14:paraId="207F54A5" w14:textId="77777777" w:rsidR="00632E19" w:rsidRDefault="00BC6602">
            <w:pPr>
              <w:keepNext/>
              <w:keepLines/>
              <w:widowControl w:val="0"/>
              <w:spacing w:before="240" w:after="200"/>
              <w:ind w:left="1181" w:right="-19" w:hanging="634"/>
            </w:pPr>
            <w:r>
              <w:tab/>
              <w:t xml:space="preserve">La garantía se devolverá al Proveedor inmediatamente después de su vencimiento. </w:t>
            </w:r>
          </w:p>
        </w:tc>
      </w:tr>
      <w:tr w:rsidR="00632E19" w14:paraId="5BDCA345" w14:textId="77777777">
        <w:tc>
          <w:tcPr>
            <w:tcW w:w="2552" w:type="dxa"/>
          </w:tcPr>
          <w:p w14:paraId="3AA91BF6" w14:textId="77777777" w:rsidR="00632E19" w:rsidRDefault="00632E19">
            <w:pPr>
              <w:spacing w:after="0"/>
              <w:jc w:val="left"/>
            </w:pPr>
          </w:p>
        </w:tc>
        <w:tc>
          <w:tcPr>
            <w:tcW w:w="6804" w:type="dxa"/>
          </w:tcPr>
          <w:p w14:paraId="04A27E0B" w14:textId="77777777" w:rsidR="00632E19" w:rsidRDefault="00BC6602">
            <w:pPr>
              <w:keepNext/>
              <w:keepLines/>
              <w:spacing w:before="240" w:after="200"/>
              <w:ind w:left="547" w:right="-19" w:hanging="547"/>
            </w:pPr>
            <w:r>
              <w:t>13.3</w:t>
            </w:r>
            <w:r>
              <w:tab/>
              <w:t>Garantía de cumplimiento</w:t>
            </w:r>
          </w:p>
          <w:p w14:paraId="68CA1F05" w14:textId="77777777" w:rsidR="00632E19" w:rsidRDefault="00BC6602">
            <w:pPr>
              <w:keepNext/>
              <w:keepLines/>
              <w:spacing w:before="240" w:after="200"/>
              <w:ind w:left="1170" w:right="-19" w:hanging="630"/>
            </w:pPr>
            <w:r>
              <w:t>13.3.1</w:t>
            </w:r>
            <w:r>
              <w:tab/>
              <w:t xml:space="preserve">El Proveedor deberá, dentro de los veintiocho (28) días posteriores a la notificación de la adjudicación del Contrato, otorgar una garantía de fiel cumplimiento del Contrato por el monto y en la moneda </w:t>
            </w:r>
            <w:r>
              <w:rPr>
                <w:b/>
              </w:rPr>
              <w:t>especificados en las CEC</w:t>
            </w:r>
            <w:r>
              <w:t>.</w:t>
            </w:r>
          </w:p>
          <w:p w14:paraId="2D14F768" w14:textId="77777777" w:rsidR="00632E19" w:rsidRDefault="00BC6602">
            <w:pPr>
              <w:keepNext/>
              <w:keepLines/>
              <w:spacing w:before="240" w:after="200"/>
              <w:ind w:left="1170" w:right="-19" w:hanging="630"/>
            </w:pPr>
            <w:r>
              <w:t>13.3.2</w:t>
            </w:r>
            <w:r>
              <w:tab/>
              <w:t>La garantía se otorgará en la forma de garantía bancaria según el modelo previsto en la sección de formularios del Contrato del documento de licitación o en otra forma que el Comprador considere aceptable.</w:t>
            </w:r>
          </w:p>
          <w:p w14:paraId="18641C89" w14:textId="77777777" w:rsidR="00632E19" w:rsidRDefault="00BC6602">
            <w:pPr>
              <w:keepNext/>
              <w:keepLines/>
              <w:spacing w:before="240" w:after="200"/>
              <w:ind w:left="1170" w:right="-19" w:hanging="630"/>
            </w:pPr>
            <w:r>
              <w:t>13.3.3</w:t>
            </w:r>
            <w:r>
              <w:tab/>
              <w:t>La garantía se anulará automáticamente una vez cumplidas todas las obligaciones del Proveedor derivadas del Contrato, incluidas, entre otras, las obligaciones que deben cumplirse durante el período de garantía y las extensiones de dicho período. La garantía se devolverá al Proveedor a más tardar veintiocho (28) días después de su vencimiento.</w:t>
            </w:r>
          </w:p>
          <w:p w14:paraId="53A77FBF" w14:textId="77777777" w:rsidR="00632E19" w:rsidRDefault="00BC6602">
            <w:pPr>
              <w:keepNext/>
              <w:keepLines/>
              <w:spacing w:before="240" w:after="200"/>
              <w:ind w:left="1181" w:right="-19" w:hanging="634"/>
            </w:pPr>
            <w:r>
              <w:t>13.3.4</w:t>
            </w:r>
            <w:r>
              <w:tab/>
              <w:t xml:space="preserve">Cuando tenga lugar la aceptación operativa de todo el Sistema, la garantía se reducirá al monto </w:t>
            </w:r>
            <w:r>
              <w:rPr>
                <w:b/>
              </w:rPr>
              <w:t>especificado en las CEC</w:t>
            </w:r>
            <w:r>
              <w:t>, en la fecha de dicha aceptación operativa, de manera que la garantía reducida cubrirá solo las demás obligaciones del Proveedor relacionadas con la garantía de los bienes.</w:t>
            </w:r>
          </w:p>
        </w:tc>
      </w:tr>
      <w:tr w:rsidR="00632E19" w14:paraId="2D5D0BCB" w14:textId="77777777">
        <w:tc>
          <w:tcPr>
            <w:tcW w:w="2552" w:type="dxa"/>
          </w:tcPr>
          <w:p w14:paraId="3A706296" w14:textId="77777777" w:rsidR="00632E19" w:rsidRDefault="00BC6602">
            <w:pPr>
              <w:pBdr>
                <w:top w:val="nil"/>
                <w:left w:val="nil"/>
                <w:bottom w:val="nil"/>
                <w:right w:val="nil"/>
                <w:between w:val="nil"/>
              </w:pBdr>
              <w:ind w:left="360" w:hanging="360"/>
              <w:jc w:val="left"/>
              <w:rPr>
                <w:b/>
                <w:color w:val="000000"/>
              </w:rPr>
            </w:pPr>
            <w:r>
              <w:rPr>
                <w:b/>
                <w:color w:val="000000"/>
              </w:rPr>
              <w:t>14.</w:t>
            </w:r>
            <w:r>
              <w:rPr>
                <w:b/>
                <w:color w:val="000000"/>
              </w:rPr>
              <w:tab/>
              <w:t>Impuestos y derechos</w:t>
            </w:r>
          </w:p>
        </w:tc>
        <w:tc>
          <w:tcPr>
            <w:tcW w:w="6804" w:type="dxa"/>
          </w:tcPr>
          <w:p w14:paraId="0482EA24" w14:textId="77777777" w:rsidR="00632E19" w:rsidRDefault="00BC6602">
            <w:pPr>
              <w:spacing w:after="200"/>
              <w:ind w:left="547" w:right="-19" w:hanging="540"/>
            </w:pPr>
            <w:r>
              <w:t>14.1</w:t>
            </w:r>
            <w:r>
              <w:tab/>
              <w:t>En el caso de bienes y servicios suministrados desde fuera del país del Comprador, el Proveedor será totalmente responsable por todos los impuestos, timbres, comisiones por licencias y otros cargos similares impuestos fuera del país del Comprador. Todos los derechos, como los aduaneros y de importación, y los impuestos y otros gravámenes, pagaderos en el país del Comprador por el suministro de bienes y servicios desde fuera del país del Comprador correrán por cuenta del Comprador, a menos que dichos derechos o impuestos hayan pasado a formar parte del precio del Contrato en el artículo 2 del Convenio Contractual y de la lista de precios a la que este remite, en cuyo caso los derechos e impuestos correrán por cuenta del Proveedor.</w:t>
            </w:r>
          </w:p>
        </w:tc>
      </w:tr>
      <w:tr w:rsidR="00632E19" w14:paraId="1FE0560D" w14:textId="77777777">
        <w:tc>
          <w:tcPr>
            <w:tcW w:w="2552" w:type="dxa"/>
          </w:tcPr>
          <w:p w14:paraId="659A44BC" w14:textId="77777777" w:rsidR="00632E19" w:rsidRDefault="00632E19">
            <w:pPr>
              <w:spacing w:after="0"/>
              <w:jc w:val="left"/>
            </w:pPr>
          </w:p>
        </w:tc>
        <w:tc>
          <w:tcPr>
            <w:tcW w:w="6804" w:type="dxa"/>
          </w:tcPr>
          <w:p w14:paraId="6A4BBFE7" w14:textId="77777777" w:rsidR="00632E19" w:rsidRDefault="00BC6602">
            <w:pPr>
              <w:keepNext/>
              <w:keepLines/>
              <w:spacing w:before="240" w:after="200"/>
              <w:ind w:left="547" w:right="-19" w:hanging="486"/>
            </w:pPr>
            <w:r>
              <w:t>14.2</w:t>
            </w:r>
            <w:r>
              <w:tab/>
              <w:t>En el caso de bienes y servicios suministrados desde el ámbito local, el Proveedor será totalmente responsable por todos los impuestos, gravámenes, comisiones por licencias y otros cargos similares en que se incurra hasta la entrega de los bienes y servicios contratados al Comprador. La única excepción son los impuestos o derechos, como el impuesto al valor agregado o a las ventas, o el impuesto de timbre que se aplique, o que pueden identificarse claramente, sobre las facturas, siempre que se apliquen en el país del Comprador, y solo si dichos impuestos, gravámenes o derechos también están excluidos del precio del Contrato que figura en el artículo 2 del Convenio Contractual y en la lista de precios a la que este remite.</w:t>
            </w:r>
          </w:p>
          <w:p w14:paraId="770DF86D" w14:textId="77777777" w:rsidR="00632E19" w:rsidRDefault="00BC6602">
            <w:pPr>
              <w:keepNext/>
              <w:keepLines/>
              <w:spacing w:before="240" w:after="200"/>
              <w:ind w:left="547" w:right="-19" w:hanging="540"/>
            </w:pPr>
            <w:r>
              <w:t>14.3</w:t>
            </w:r>
            <w:r>
              <w:tab/>
              <w:t xml:space="preserve">En caso de que el Proveedor tenga derecho a exenciones impositivas, reducciones, concesiones o privilegios en el país del Comprador, este último arbitrará todos los medios a su alcance para que el Proveedor se beneficie en la mayor medida posible de dichos ahorros tributarios. </w:t>
            </w:r>
          </w:p>
          <w:p w14:paraId="6E0062EF" w14:textId="77777777" w:rsidR="00632E19" w:rsidRDefault="00BC6602">
            <w:pPr>
              <w:keepNext/>
              <w:keepLines/>
              <w:spacing w:before="240" w:after="200"/>
              <w:ind w:left="547" w:right="-19" w:hanging="540"/>
            </w:pPr>
            <w:r>
              <w:t>14.4</w:t>
            </w:r>
            <w:r>
              <w:tab/>
              <w:t>A los fines del Contrato, se acuerda que el precio del Contrato que se especifica en el artículo 2 (Precio del Contrato y condiciones de pago) del Convenio Contractual se basa en los impuestos, derechos, gravámenes y cargos vigentes veintiocho (28) días antes de la fecha de presentación de la Oferta en el país del Comprador (también denominado “Impuesto” en esta cláusula 14.4 de las CGC). Si las tasas impositivas aumentan o disminuyen, si se introducen nuevos impuestos o se elimina un impuesto existente, o si durante la ejecución del Contrato se produce algún cambio en la interpretación o la aplicación de un impuesto que se haya cobrado o haya de cobrarse al Proveedor, a sus subcontratistas o a sus empleados en relación con el cumplimiento del Contrato, el precio del Contrato se ajustará de manera equitativa para tener plenamente en cuenta dicho cambio mediante una adición o reducción con respecto al precio del Contrato, según sea el caso.</w:t>
            </w:r>
          </w:p>
        </w:tc>
      </w:tr>
    </w:tbl>
    <w:p w14:paraId="7C51E17F" w14:textId="77777777" w:rsidR="00632E19" w:rsidRDefault="00BC6602">
      <w:pPr>
        <w:pBdr>
          <w:top w:val="nil"/>
          <w:left w:val="nil"/>
          <w:bottom w:val="single" w:sz="24" w:space="1" w:color="000000"/>
          <w:right w:val="nil"/>
          <w:between w:val="nil"/>
        </w:pBdr>
        <w:spacing w:before="360"/>
        <w:jc w:val="center"/>
        <w:rPr>
          <w:rFonts w:ascii="Times" w:eastAsia="Times" w:hAnsi="Times" w:cs="Times"/>
          <w:b/>
          <w:smallCaps/>
          <w:color w:val="000000"/>
          <w:sz w:val="32"/>
          <w:szCs w:val="32"/>
        </w:rPr>
      </w:pPr>
      <w:r>
        <w:rPr>
          <w:rFonts w:ascii="Times" w:eastAsia="Times" w:hAnsi="Times" w:cs="Times"/>
          <w:b/>
          <w:smallCaps/>
          <w:color w:val="000000"/>
          <w:sz w:val="32"/>
          <w:szCs w:val="32"/>
        </w:rPr>
        <w:t>D.  Propiedad intelectual</w:t>
      </w:r>
    </w:p>
    <w:tbl>
      <w:tblPr>
        <w:tblStyle w:val="afff4"/>
        <w:tblW w:w="9356" w:type="dxa"/>
        <w:tblInd w:w="0" w:type="dxa"/>
        <w:tblLayout w:type="fixed"/>
        <w:tblLook w:val="0000" w:firstRow="0" w:lastRow="0" w:firstColumn="0" w:lastColumn="0" w:noHBand="0" w:noVBand="0"/>
      </w:tblPr>
      <w:tblGrid>
        <w:gridCol w:w="2552"/>
        <w:gridCol w:w="6804"/>
      </w:tblGrid>
      <w:tr w:rsidR="00632E19" w14:paraId="4162011D" w14:textId="77777777">
        <w:tc>
          <w:tcPr>
            <w:tcW w:w="2552" w:type="dxa"/>
          </w:tcPr>
          <w:p w14:paraId="6C44CEDA" w14:textId="77777777" w:rsidR="00632E19" w:rsidRDefault="00BC6602">
            <w:pPr>
              <w:pBdr>
                <w:top w:val="nil"/>
                <w:left w:val="nil"/>
                <w:bottom w:val="nil"/>
                <w:right w:val="nil"/>
                <w:between w:val="nil"/>
              </w:pBdr>
              <w:ind w:left="360" w:right="183" w:hanging="360"/>
              <w:jc w:val="left"/>
              <w:rPr>
                <w:b/>
                <w:color w:val="000000"/>
              </w:rPr>
            </w:pPr>
            <w:r>
              <w:rPr>
                <w:b/>
                <w:color w:val="000000"/>
              </w:rPr>
              <w:t>15.</w:t>
            </w:r>
            <w:r>
              <w:rPr>
                <w:b/>
                <w:color w:val="000000"/>
              </w:rPr>
              <w:tab/>
              <w:t>Derechos de autor</w:t>
            </w:r>
          </w:p>
        </w:tc>
        <w:tc>
          <w:tcPr>
            <w:tcW w:w="6804" w:type="dxa"/>
          </w:tcPr>
          <w:p w14:paraId="26C07C01" w14:textId="77777777" w:rsidR="00632E19" w:rsidRDefault="00BC6602">
            <w:pPr>
              <w:keepNext/>
              <w:keepLines/>
              <w:spacing w:before="240" w:after="200"/>
              <w:ind w:left="547" w:right="-19" w:hanging="547"/>
            </w:pPr>
            <w:r>
              <w:t>15.1</w:t>
            </w:r>
            <w:r>
              <w:tab/>
              <w:t>Los derechos de propiedad intelectual sobre todo el software estándar y los materiales estándar seguirán perteneciendo al titular de esos derechos.</w:t>
            </w:r>
          </w:p>
        </w:tc>
      </w:tr>
      <w:tr w:rsidR="00632E19" w14:paraId="0A50C2FF" w14:textId="77777777">
        <w:tc>
          <w:tcPr>
            <w:tcW w:w="2552" w:type="dxa"/>
          </w:tcPr>
          <w:p w14:paraId="67D18BB3" w14:textId="77777777" w:rsidR="00632E19" w:rsidRDefault="00632E19">
            <w:pPr>
              <w:spacing w:after="0"/>
              <w:jc w:val="left"/>
            </w:pPr>
          </w:p>
        </w:tc>
        <w:tc>
          <w:tcPr>
            <w:tcW w:w="6804" w:type="dxa"/>
          </w:tcPr>
          <w:p w14:paraId="6CE94DE2" w14:textId="77777777" w:rsidR="00632E19" w:rsidRPr="00AD4AA5" w:rsidRDefault="00BC6602">
            <w:pPr>
              <w:keepNext/>
              <w:keepLines/>
              <w:spacing w:before="240" w:after="200"/>
              <w:ind w:left="547" w:right="-19" w:hanging="547"/>
            </w:pPr>
            <w:r w:rsidRPr="00AD4AA5">
              <w:t>15.2</w:t>
            </w:r>
            <w:r w:rsidRPr="00AD4AA5">
              <w:tab/>
              <w:t xml:space="preserve">El Comprador acuerda restringir el uso, la copia y la duplicación del software estándar y de los materiales </w:t>
            </w:r>
            <w:r w:rsidRPr="00AD4AA5">
              <w:br/>
              <w:t xml:space="preserve">estándar en virtud de dispuesto en la cláusula 16 de las </w:t>
            </w:r>
            <w:r w:rsidRPr="00AD4AA5">
              <w:br/>
              <w:t>CGC, salvo en los casos en que deba realizar copias adicionales de los materiales estándar para utilizarlos dentro del alcance del proyecto del que forma parte el Sistema cuando el Proveedor no entregue las copias de los materiales estándar dentro de los treinta (30) días posteriores a la recepción del pedido correspondiente.</w:t>
            </w:r>
          </w:p>
          <w:p w14:paraId="4D5DBA9B" w14:textId="77777777" w:rsidR="00632E19" w:rsidRPr="00AD4AA5" w:rsidRDefault="00BC6602">
            <w:pPr>
              <w:keepNext/>
              <w:keepLines/>
              <w:spacing w:before="240" w:after="200"/>
              <w:ind w:left="547" w:right="-19" w:hanging="547"/>
            </w:pPr>
            <w:r w:rsidRPr="00AD4AA5">
              <w:t>15.3</w:t>
            </w:r>
            <w:r w:rsidRPr="00AD4AA5">
              <w:tab/>
              <w:t>Los derechos contractuales del Comprador de utilizar el software</w:t>
            </w:r>
            <w:r w:rsidRPr="00AD4AA5">
              <w:rPr>
                <w:i/>
              </w:rPr>
              <w:t xml:space="preserve"> </w:t>
            </w:r>
            <w:r w:rsidRPr="00AD4AA5">
              <w:t>estándar o elementos de dicho software</w:t>
            </w:r>
            <w:r w:rsidRPr="00AD4AA5">
              <w:rPr>
                <w:i/>
              </w:rPr>
              <w:t xml:space="preserve"> </w:t>
            </w:r>
            <w:r w:rsidRPr="00AD4AA5">
              <w:t xml:space="preserve">no podrán ser objeto de cesión, licencia ni transferencia voluntaria, salvo en virtud de un acuerdo de licencia pertinente o a menos que, </w:t>
            </w:r>
            <w:r w:rsidRPr="00AD4AA5">
              <w:rPr>
                <w:b/>
              </w:rPr>
              <w:t>según se especifique en las CEC</w:t>
            </w:r>
            <w:r w:rsidRPr="00AD4AA5">
              <w:t>, dichos actos se realicen a una organización sucesora constituida de manera legal (por ejemplo, la reorganización de una entidad pública autorizada formalmente por el Gobierno o a través de una fusión o adquisición de una entidad privada).</w:t>
            </w:r>
          </w:p>
          <w:p w14:paraId="1FCCAE8B" w14:textId="77777777" w:rsidR="00632E19" w:rsidRPr="00AD4AA5" w:rsidRDefault="00BC6602">
            <w:pPr>
              <w:keepNext/>
              <w:keepLines/>
              <w:spacing w:before="240" w:after="200"/>
              <w:ind w:left="547" w:right="-19" w:hanging="547"/>
            </w:pPr>
            <w:r w:rsidRPr="00AD4AA5">
              <w:t xml:space="preserve">15.4 </w:t>
            </w:r>
            <w:r w:rsidRPr="00AD4AA5">
              <w:tab/>
            </w:r>
            <w:r w:rsidRPr="00AD4AA5">
              <w:rPr>
                <w:b/>
              </w:rPr>
              <w:t>A menos que en las CEC se especifique otra cosa</w:t>
            </w:r>
            <w:r w:rsidRPr="00AD4AA5">
              <w:t>, la titularidad de los derechos de propiedad intelectual sobre todo el software</w:t>
            </w:r>
            <w:r w:rsidRPr="00AD4AA5">
              <w:rPr>
                <w:i/>
              </w:rPr>
              <w:t xml:space="preserve"> </w:t>
            </w:r>
            <w:r w:rsidRPr="00AD4AA5">
              <w:t xml:space="preserve">personalizado y los materiales personalizados que se especifican en los apéndices 4 y 5 del Convenio Contractual (si los hubiera), en la fecha de este Contrato o en el momento de la creación de tales derechos (si fuera posterior a esa fecha), corresponderá al Comprador. El Proveedor realizará o ejecutará, o arbitrará los medios para que se realice o ejecute, entre otras cosas, cada acto o documento que el Comprador pueda considerar necesario o conveniente para perfeccionar su título o interés en esos derechos. Respecto del software personalizado o los materiales personalizados, el Proveedor garantizará que el titular de un derecho moral sobre cualquier de ellos no lo reivindique y se asegurará, si así se lo solicitara el Comprador y cuando ello estuviera permitido por la ley aplicable, de que el titular de ese derecho moral renuncie a él. </w:t>
            </w:r>
          </w:p>
        </w:tc>
      </w:tr>
      <w:tr w:rsidR="00632E19" w14:paraId="3B5F770D" w14:textId="77777777">
        <w:trPr>
          <w:cantSplit/>
        </w:trPr>
        <w:tc>
          <w:tcPr>
            <w:tcW w:w="2552" w:type="dxa"/>
          </w:tcPr>
          <w:p w14:paraId="57556277" w14:textId="77777777" w:rsidR="00632E19" w:rsidRDefault="00632E19">
            <w:pPr>
              <w:spacing w:after="0"/>
              <w:jc w:val="left"/>
            </w:pPr>
          </w:p>
        </w:tc>
        <w:tc>
          <w:tcPr>
            <w:tcW w:w="6804" w:type="dxa"/>
          </w:tcPr>
          <w:p w14:paraId="01AF410E" w14:textId="77777777" w:rsidR="00632E19" w:rsidRPr="00AD4AA5" w:rsidRDefault="00BC6602">
            <w:pPr>
              <w:keepNext/>
              <w:keepLines/>
              <w:spacing w:before="240" w:after="200"/>
              <w:ind w:left="540" w:right="-19" w:hanging="540"/>
            </w:pPr>
            <w:r w:rsidRPr="00AD4AA5">
              <w:t>15.5</w:t>
            </w:r>
            <w:r w:rsidRPr="00AD4AA5">
              <w:tab/>
            </w:r>
            <w:r w:rsidRPr="00AD4AA5">
              <w:rPr>
                <w:b/>
              </w:rPr>
              <w:t>A menos que en las CEC se especifique otra cosa</w:t>
            </w:r>
            <w:r w:rsidRPr="00AD4AA5">
              <w:t>, NO se requerirá un acuerdo de depósito.</w:t>
            </w:r>
          </w:p>
        </w:tc>
      </w:tr>
      <w:tr w:rsidR="00632E19" w14:paraId="204DA836" w14:textId="77777777">
        <w:trPr>
          <w:cantSplit/>
        </w:trPr>
        <w:tc>
          <w:tcPr>
            <w:tcW w:w="2552" w:type="dxa"/>
          </w:tcPr>
          <w:p w14:paraId="5866F3B5" w14:textId="77777777" w:rsidR="00632E19" w:rsidRDefault="00BC6602">
            <w:pPr>
              <w:pBdr>
                <w:top w:val="nil"/>
                <w:left w:val="nil"/>
                <w:bottom w:val="nil"/>
                <w:right w:val="nil"/>
                <w:between w:val="nil"/>
              </w:pBdr>
              <w:ind w:left="360" w:hanging="360"/>
              <w:jc w:val="left"/>
              <w:rPr>
                <w:b/>
                <w:color w:val="000000"/>
              </w:rPr>
            </w:pPr>
            <w:r>
              <w:rPr>
                <w:b/>
                <w:color w:val="000000"/>
              </w:rPr>
              <w:t>16.</w:t>
            </w:r>
            <w:r>
              <w:rPr>
                <w:b/>
                <w:color w:val="000000"/>
              </w:rPr>
              <w:tab/>
              <w:t>Acuerdos de licencia de software</w:t>
            </w:r>
          </w:p>
        </w:tc>
        <w:tc>
          <w:tcPr>
            <w:tcW w:w="6804" w:type="dxa"/>
          </w:tcPr>
          <w:p w14:paraId="00A04A43" w14:textId="77777777" w:rsidR="00632E19" w:rsidRDefault="00BC6602">
            <w:pPr>
              <w:keepNext/>
              <w:keepLines/>
              <w:spacing w:before="240" w:after="200"/>
              <w:ind w:left="540" w:right="-19" w:hanging="540"/>
            </w:pPr>
            <w:r>
              <w:t>16.1</w:t>
            </w:r>
            <w:r>
              <w:tab/>
              <w:t>Excepto en la medida en que los derechos de propiedad intelectual sobre el software</w:t>
            </w:r>
            <w:r>
              <w:rPr>
                <w:i/>
              </w:rPr>
              <w:t xml:space="preserve"> </w:t>
            </w:r>
            <w:r>
              <w:t>correspondan al Comprador, el Proveedor concede por el presente a este último una licencia para acceder y utilizar el software, incluidas todas las invenciones, diseños y marcas que lo integran.</w:t>
            </w:r>
          </w:p>
        </w:tc>
      </w:tr>
      <w:tr w:rsidR="00632E19" w14:paraId="0629C4BF" w14:textId="77777777">
        <w:tc>
          <w:tcPr>
            <w:tcW w:w="2552" w:type="dxa"/>
          </w:tcPr>
          <w:p w14:paraId="5E3AD81D" w14:textId="77777777" w:rsidR="00632E19" w:rsidRDefault="00632E19">
            <w:pPr>
              <w:spacing w:after="0"/>
              <w:jc w:val="left"/>
            </w:pPr>
          </w:p>
        </w:tc>
        <w:tc>
          <w:tcPr>
            <w:tcW w:w="6804" w:type="dxa"/>
          </w:tcPr>
          <w:p w14:paraId="1281B43B" w14:textId="77777777" w:rsidR="00632E19" w:rsidRPr="00416F27" w:rsidRDefault="00BC6602">
            <w:pPr>
              <w:keepNext/>
              <w:keepLines/>
              <w:spacing w:before="240" w:after="200"/>
              <w:ind w:left="539" w:right="-17" w:hanging="539"/>
            </w:pPr>
            <w:r w:rsidRPr="00416F27">
              <w:tab/>
              <w:t xml:space="preserve">Dicha licencia para acceder y utilizar el software: </w:t>
            </w:r>
          </w:p>
          <w:p w14:paraId="14EBF595" w14:textId="77777777" w:rsidR="00632E19" w:rsidRPr="00EF4B5B" w:rsidRDefault="00BC6602">
            <w:pPr>
              <w:spacing w:after="200"/>
              <w:ind w:left="1080" w:right="-19" w:hanging="540"/>
              <w:rPr>
                <w:lang w:val="pt-BR"/>
              </w:rPr>
            </w:pPr>
            <w:r w:rsidRPr="00EF4B5B">
              <w:rPr>
                <w:lang w:val="pt-BR"/>
              </w:rPr>
              <w:t>(a)</w:t>
            </w:r>
            <w:r w:rsidRPr="00EF4B5B">
              <w:rPr>
                <w:lang w:val="pt-BR"/>
              </w:rPr>
              <w:tab/>
            </w:r>
            <w:proofErr w:type="spellStart"/>
            <w:r w:rsidRPr="00EF4B5B">
              <w:rPr>
                <w:lang w:val="pt-BR"/>
              </w:rPr>
              <w:t>deberá</w:t>
            </w:r>
            <w:proofErr w:type="spellEnd"/>
            <w:r w:rsidRPr="00EF4B5B">
              <w:rPr>
                <w:lang w:val="pt-BR"/>
              </w:rPr>
              <w:t>:</w:t>
            </w:r>
          </w:p>
          <w:p w14:paraId="3B3906CF" w14:textId="77777777" w:rsidR="00632E19" w:rsidRPr="00EF4B5B" w:rsidRDefault="00BC6602">
            <w:pPr>
              <w:spacing w:after="200"/>
              <w:ind w:left="1620" w:right="-19" w:hanging="540"/>
              <w:rPr>
                <w:lang w:val="pt-BR"/>
              </w:rPr>
            </w:pPr>
            <w:r w:rsidRPr="00EF4B5B">
              <w:rPr>
                <w:lang w:val="pt-BR"/>
              </w:rPr>
              <w:t>(i)</w:t>
            </w:r>
            <w:r w:rsidRPr="00EF4B5B">
              <w:rPr>
                <w:lang w:val="pt-BR"/>
              </w:rPr>
              <w:tab/>
              <w:t>ser no exclusiva;</w:t>
            </w:r>
          </w:p>
          <w:p w14:paraId="15C6F716" w14:textId="77777777" w:rsidR="00632E19" w:rsidRPr="00416F27" w:rsidRDefault="00BC6602">
            <w:pPr>
              <w:keepNext/>
              <w:keepLines/>
              <w:spacing w:before="240" w:after="200"/>
              <w:ind w:left="1620" w:right="-19" w:hanging="540"/>
            </w:pPr>
            <w:r w:rsidRPr="00416F27">
              <w:t>(</w:t>
            </w:r>
            <w:proofErr w:type="spellStart"/>
            <w:r w:rsidRPr="00416F27">
              <w:t>ii</w:t>
            </w:r>
            <w:proofErr w:type="spellEnd"/>
            <w:r w:rsidRPr="00416F27">
              <w:t>)</w:t>
            </w:r>
            <w:r w:rsidRPr="00416F27">
              <w:tab/>
              <w:t xml:space="preserve">estar completamente pagada y ser irrevocable (excepcionalmente quedará cancelada si el Contrato se rescinde conforme a lo dispuesto en las cláusulas 41.1 o 41.3 de las CGC); </w:t>
            </w:r>
          </w:p>
          <w:p w14:paraId="0D01D033" w14:textId="77777777" w:rsidR="00632E19" w:rsidRPr="00416F27" w:rsidRDefault="00BC6602">
            <w:pPr>
              <w:spacing w:after="200"/>
              <w:ind w:left="1620" w:right="-19" w:hanging="540"/>
            </w:pPr>
            <w:r w:rsidRPr="00416F27">
              <w:t>(</w:t>
            </w:r>
            <w:proofErr w:type="spellStart"/>
            <w:r w:rsidRPr="00416F27">
              <w:t>iii</w:t>
            </w:r>
            <w:proofErr w:type="spellEnd"/>
            <w:r w:rsidRPr="00416F27">
              <w:t>)</w:t>
            </w:r>
            <w:r w:rsidRPr="00416F27">
              <w:tab/>
              <w:t xml:space="preserve">ser válida en todo el territorio del país del Comprador, </w:t>
            </w:r>
            <w:r w:rsidRPr="00416F27">
              <w:rPr>
                <w:b/>
              </w:rPr>
              <w:t>a menos que en las CEC se especifique otra cosa</w:t>
            </w:r>
            <w:r w:rsidRPr="00416F27">
              <w:t xml:space="preserve">; </w:t>
            </w:r>
          </w:p>
          <w:p w14:paraId="199CF9C4" w14:textId="77777777" w:rsidR="00632E19" w:rsidRPr="00416F27" w:rsidRDefault="00BC6602">
            <w:pPr>
              <w:keepNext/>
              <w:keepLines/>
              <w:spacing w:before="240" w:after="200"/>
              <w:ind w:left="1620" w:right="-19" w:hanging="540"/>
            </w:pPr>
            <w:r w:rsidRPr="00416F27">
              <w:t>(</w:t>
            </w:r>
            <w:proofErr w:type="spellStart"/>
            <w:r w:rsidRPr="00416F27">
              <w:t>iv</w:t>
            </w:r>
            <w:proofErr w:type="spellEnd"/>
            <w:r w:rsidRPr="00416F27">
              <w:t>)</w:t>
            </w:r>
            <w:r w:rsidRPr="00416F27">
              <w:tab/>
              <w:t>estar exenta de CUALQUIER restricción adicional,</w:t>
            </w:r>
            <w:r w:rsidRPr="00416F27">
              <w:rPr>
                <w:b/>
              </w:rPr>
              <w:t xml:space="preserve"> a menos que en las CEC se especifique otra cosa</w:t>
            </w:r>
            <w:r w:rsidRPr="00416F27">
              <w:t>;</w:t>
            </w:r>
          </w:p>
          <w:p w14:paraId="36268163" w14:textId="77777777" w:rsidR="00632E19" w:rsidRPr="00416F27" w:rsidRDefault="00BC6602">
            <w:pPr>
              <w:keepNext/>
              <w:keepLines/>
              <w:spacing w:before="240" w:after="200"/>
              <w:ind w:left="1080" w:right="-19" w:hanging="540"/>
            </w:pPr>
            <w:r w:rsidRPr="00416F27">
              <w:t>(b)</w:t>
            </w:r>
            <w:r w:rsidRPr="00416F27">
              <w:tab/>
              <w:t>permitir que el software:</w:t>
            </w:r>
          </w:p>
          <w:p w14:paraId="7E3E7ABE" w14:textId="77777777" w:rsidR="00632E19" w:rsidRPr="00416F27" w:rsidRDefault="00BC6602">
            <w:pPr>
              <w:keepNext/>
              <w:keepLines/>
              <w:spacing w:before="240" w:after="200"/>
              <w:ind w:left="1620" w:right="-19" w:hanging="540"/>
            </w:pPr>
            <w:r w:rsidRPr="00416F27">
              <w:t>(i)</w:t>
            </w:r>
            <w:r w:rsidRPr="00416F27">
              <w:tab/>
              <w:t>se utilice o se copie para ser utilizado en la computadora para la cual fue adquirido o con esa computadora (si ello estuviese especificado en los requisitos técnicos o en la Oferta del Proveedor), y en una computadora de seguridad de la misma o similar capacidad, si la principal no funciona, y durante un período transitorio razonable en que se transfiera el uso entre la principal y la de seguridad;</w:t>
            </w:r>
          </w:p>
          <w:p w14:paraId="3DF7CBAD" w14:textId="77777777" w:rsidR="00632E19" w:rsidRPr="00416F27" w:rsidRDefault="00BC6602">
            <w:pPr>
              <w:keepNext/>
              <w:keepLines/>
              <w:spacing w:before="240" w:after="200"/>
              <w:ind w:left="1620" w:right="-19" w:hanging="540"/>
            </w:pPr>
            <w:r w:rsidRPr="00416F27">
              <w:t>(</w:t>
            </w:r>
            <w:proofErr w:type="spellStart"/>
            <w:r w:rsidRPr="00416F27">
              <w:t>ii</w:t>
            </w:r>
            <w:proofErr w:type="spellEnd"/>
            <w:r w:rsidRPr="00416F27">
              <w:t>)</w:t>
            </w:r>
            <w:r w:rsidRPr="00416F27">
              <w:tab/>
              <w:t>se utilice o se copie para ser utilizado en una computadora de reemplazo o transferido a dicha computadora (el uso en la computadora original y la de reemplazo podrá ser simultáneo durante un período transitorio razonable), siempre que la computadora de reemplazo se encuentre dentro de la clase de computadora a la que se encuentra limitada la licencia según lo especificado en los requisitos técnicos o en la Oferta del Proveedor;</w:t>
            </w:r>
          </w:p>
          <w:p w14:paraId="664D810A" w14:textId="77777777" w:rsidR="00632E19" w:rsidRPr="00416F27" w:rsidRDefault="00BC6602">
            <w:pPr>
              <w:spacing w:after="200"/>
              <w:ind w:left="1620" w:right="-19" w:hanging="540"/>
            </w:pPr>
            <w:r w:rsidRPr="00416F27">
              <w:t>(</w:t>
            </w:r>
            <w:proofErr w:type="spellStart"/>
            <w:r w:rsidRPr="00416F27">
              <w:t>iii</w:t>
            </w:r>
            <w:proofErr w:type="spellEnd"/>
            <w:r w:rsidRPr="00416F27">
              <w:t>)</w:t>
            </w:r>
            <w:r w:rsidRPr="00416F27">
              <w:tab/>
              <w:t>si la naturaleza del Sistema lo permite, sea accesible desde otras computadoras conectadas a la primaria o a la de seguridad mediante una red local o de área extendida o mecanismo similar, y pueda utilizarse o copiarse para ser utilizado en esas otras computadoras en la medida en que lo requiera dicho acceso;</w:t>
            </w:r>
          </w:p>
          <w:p w14:paraId="465C4AA1" w14:textId="77777777" w:rsidR="00632E19" w:rsidRPr="00416F27" w:rsidRDefault="00BC6602">
            <w:pPr>
              <w:keepNext/>
              <w:keepLines/>
              <w:spacing w:before="240" w:after="200"/>
              <w:ind w:left="1620" w:right="-19" w:hanging="540"/>
            </w:pPr>
            <w:r w:rsidRPr="00416F27">
              <w:lastRenderedPageBreak/>
              <w:t>(</w:t>
            </w:r>
            <w:proofErr w:type="spellStart"/>
            <w:r w:rsidRPr="00416F27">
              <w:t>iv</w:t>
            </w:r>
            <w:proofErr w:type="spellEnd"/>
            <w:r w:rsidRPr="00416F27">
              <w:t>)</w:t>
            </w:r>
            <w:r w:rsidRPr="00416F27">
              <w:tab/>
              <w:t>se reproduzca para fines de custodia o respaldo;</w:t>
            </w:r>
          </w:p>
          <w:p w14:paraId="5DA7CED7" w14:textId="77777777" w:rsidR="00632E19" w:rsidRPr="00416F27" w:rsidRDefault="00BC6602">
            <w:pPr>
              <w:keepNext/>
              <w:keepLines/>
              <w:spacing w:before="240" w:after="200"/>
              <w:ind w:left="1620" w:right="-19" w:hanging="540"/>
            </w:pPr>
            <w:r w:rsidRPr="00416F27">
              <w:t>(v)</w:t>
            </w:r>
            <w:r w:rsidRPr="00416F27">
              <w:tab/>
              <w:t xml:space="preserve">se personalice, adapte y combine con otro software para uso del Comprador, siempre que los </w:t>
            </w:r>
            <w:proofErr w:type="gramStart"/>
            <w:r w:rsidRPr="00416F27">
              <w:t>software derivados</w:t>
            </w:r>
            <w:proofErr w:type="gramEnd"/>
            <w:r w:rsidRPr="00416F27">
              <w:t xml:space="preserve"> que incorporan una parte sustancial del software de uso restringido entregado estén sujetos a las mismas restricciones que las establecidas en este Contrato;</w:t>
            </w:r>
          </w:p>
          <w:p w14:paraId="09B6EB78" w14:textId="77777777" w:rsidR="00632E19" w:rsidRPr="00416F27" w:rsidRDefault="00BC6602">
            <w:pPr>
              <w:keepNext/>
              <w:keepLines/>
              <w:spacing w:before="240" w:after="200"/>
              <w:ind w:left="1627" w:right="-19" w:hanging="547"/>
            </w:pPr>
            <w:r w:rsidRPr="00416F27">
              <w:t>(vi)</w:t>
            </w:r>
            <w:r w:rsidRPr="00416F27">
              <w:tab/>
            </w:r>
            <w:r w:rsidRPr="00416F27">
              <w:rPr>
                <w:b/>
              </w:rPr>
              <w:t>a menos que en las CEC se especifique otra cosa</w:t>
            </w:r>
            <w:r w:rsidRPr="00416F27">
              <w:t>, se dé a conocer a los prestadores de servicio técnico y sus subcontratistas, y se reproduzca para que estos lo utilicen (el Comprador podrá conceder una licencia secundaria a dichas personas para que utilicen el software</w:t>
            </w:r>
            <w:r w:rsidRPr="00416F27">
              <w:rPr>
                <w:i/>
              </w:rPr>
              <w:t xml:space="preserve"> </w:t>
            </w:r>
            <w:r w:rsidRPr="00416F27">
              <w:t>y lo copien para utilizarlo), en la medida razonablemente necesaria para que puedan cumplir con su contrato de prestación de servicio técnico, con sujeción a las mismas restricciones establecidas en este Contrato;</w:t>
            </w:r>
          </w:p>
          <w:p w14:paraId="49741A82" w14:textId="77777777" w:rsidR="00632E19" w:rsidRPr="00416F27" w:rsidRDefault="00BC6602">
            <w:pPr>
              <w:keepNext/>
              <w:keepLines/>
              <w:spacing w:before="240" w:after="200"/>
              <w:ind w:left="1620" w:right="-19" w:hanging="540"/>
            </w:pPr>
            <w:r w:rsidRPr="00416F27">
              <w:t>(</w:t>
            </w:r>
            <w:proofErr w:type="spellStart"/>
            <w:r w:rsidRPr="00416F27">
              <w:t>vii</w:t>
            </w:r>
            <w:proofErr w:type="spellEnd"/>
            <w:r w:rsidRPr="00416F27">
              <w:t>)</w:t>
            </w:r>
            <w:r w:rsidRPr="00416F27">
              <w:tab/>
            </w:r>
            <w:r w:rsidRPr="00416F27">
              <w:rPr>
                <w:b/>
              </w:rPr>
              <w:t>a menos que en las CEC se especifique otra cosa</w:t>
            </w:r>
            <w:r w:rsidRPr="00416F27">
              <w:t xml:space="preserve">, SOLO se dé a conocer a las partes mencionadas y sea reproducido por estas para su uso. </w:t>
            </w:r>
          </w:p>
        </w:tc>
      </w:tr>
      <w:tr w:rsidR="00632E19" w14:paraId="1148B0A6" w14:textId="77777777">
        <w:tc>
          <w:tcPr>
            <w:tcW w:w="2552" w:type="dxa"/>
          </w:tcPr>
          <w:p w14:paraId="0B6D8CDC" w14:textId="77777777" w:rsidR="00632E19" w:rsidRDefault="00632E19">
            <w:pPr>
              <w:spacing w:after="0"/>
              <w:jc w:val="left"/>
            </w:pPr>
          </w:p>
        </w:tc>
        <w:tc>
          <w:tcPr>
            <w:tcW w:w="6804" w:type="dxa"/>
          </w:tcPr>
          <w:p w14:paraId="04C1939D" w14:textId="77777777" w:rsidR="00632E19" w:rsidRPr="00416F27" w:rsidRDefault="00BC6602">
            <w:pPr>
              <w:keepNext/>
              <w:keepLines/>
              <w:spacing w:before="240" w:after="200"/>
              <w:ind w:left="540" w:right="-19" w:hanging="540"/>
            </w:pPr>
            <w:r w:rsidRPr="00416F27">
              <w:t>16.2</w:t>
            </w:r>
            <w:r w:rsidRPr="00416F27">
              <w:tab/>
              <w:t>El Proveedor tiene derecho a inspeccionar el software</w:t>
            </w:r>
            <w:r w:rsidRPr="00416F27">
              <w:rPr>
                <w:i/>
              </w:rPr>
              <w:t xml:space="preserve"> </w:t>
            </w:r>
            <w:r w:rsidRPr="00416F27">
              <w:t xml:space="preserve">estándar para verificar que cumpla con los acuerdos de licencia mencionados. </w:t>
            </w:r>
            <w:r w:rsidRPr="00416F27">
              <w:rPr>
                <w:b/>
              </w:rPr>
              <w:t>A menos que en las CEC se especifique otra cosa</w:t>
            </w:r>
            <w:r w:rsidRPr="00416F27">
              <w:t>, el Comprador pondrá a disposición del Proveedor, dentro de los siete (7) días posteriores a la fecha de la correspondiente solicitud por escrito, registros precisos y actualizados del número de copias y su ubicación, el número de usuarios autorizados o cualquier otro dato pertinente que sea necesario para demostrar que el uso del software</w:t>
            </w:r>
            <w:r w:rsidRPr="00416F27">
              <w:rPr>
                <w:i/>
              </w:rPr>
              <w:t xml:space="preserve"> </w:t>
            </w:r>
            <w:r w:rsidRPr="00416F27">
              <w:t>estándar se ajusta al acuerdo de licencia. Únicamente en el caso de que el Comprador y el Proveedor lo acuerden expresamente por escrito, el Comprador permitirá, en el marco de un proceso previamente acordado y especificado, la ejecución de funciones integradas del software</w:t>
            </w:r>
            <w:r w:rsidRPr="00416F27">
              <w:rPr>
                <w:i/>
              </w:rPr>
              <w:t xml:space="preserve"> </w:t>
            </w:r>
            <w:r w:rsidRPr="00416F27">
              <w:t>bajo el control del Proveedor, y la transmisión sin restricciones de la información resultante sobre el uso del software</w:t>
            </w:r>
          </w:p>
        </w:tc>
      </w:tr>
      <w:tr w:rsidR="00632E19" w14:paraId="47F7041E" w14:textId="77777777">
        <w:trPr>
          <w:cantSplit/>
        </w:trPr>
        <w:tc>
          <w:tcPr>
            <w:tcW w:w="2552" w:type="dxa"/>
          </w:tcPr>
          <w:p w14:paraId="2CAD9624" w14:textId="77777777" w:rsidR="00632E19" w:rsidRDefault="00BC6602">
            <w:pPr>
              <w:pBdr>
                <w:top w:val="nil"/>
                <w:left w:val="nil"/>
                <w:bottom w:val="nil"/>
                <w:right w:val="nil"/>
                <w:between w:val="nil"/>
              </w:pBdr>
              <w:ind w:left="360" w:hanging="360"/>
              <w:jc w:val="left"/>
              <w:rPr>
                <w:b/>
                <w:color w:val="000000"/>
              </w:rPr>
            </w:pPr>
            <w:r>
              <w:rPr>
                <w:b/>
                <w:color w:val="000000"/>
              </w:rPr>
              <w:lastRenderedPageBreak/>
              <w:t>17.</w:t>
            </w:r>
            <w:r>
              <w:rPr>
                <w:b/>
                <w:color w:val="000000"/>
              </w:rPr>
              <w:tab/>
              <w:t>Confidencialidad de la información</w:t>
            </w:r>
          </w:p>
        </w:tc>
        <w:tc>
          <w:tcPr>
            <w:tcW w:w="6804" w:type="dxa"/>
          </w:tcPr>
          <w:p w14:paraId="1A65A1A5" w14:textId="77777777" w:rsidR="00632E19" w:rsidRDefault="00BC6602">
            <w:pPr>
              <w:keepNext/>
              <w:keepLines/>
              <w:spacing w:before="240" w:after="200"/>
              <w:ind w:left="540" w:right="-19" w:hanging="540"/>
            </w:pPr>
            <w:r>
              <w:t>17.1</w:t>
            </w:r>
            <w:r>
              <w:tab/>
            </w:r>
            <w:r>
              <w:rPr>
                <w:b/>
              </w:rPr>
              <w:t>A menos que en las CEC se especifique otra cosa</w:t>
            </w:r>
            <w:r>
              <w:t>, la “Parte Receptora” (ya sea el Comprador o el Proveedor) mantendrá en estricta confidencialidad y no divulgará a terceros sin el consentimiento de la otra parte de este Contrato (la “Parte Reveladora”) documentos, datos u otra información de naturaleza confidencial (“información confidencial”) relacionada con este Contrato y proporcionada directa o indirectamente por la Parte Reveladora antes de su ejecución, durante dicho proceso o luego de su extinción.</w:t>
            </w:r>
          </w:p>
        </w:tc>
      </w:tr>
      <w:tr w:rsidR="00632E19" w14:paraId="5E091DCE" w14:textId="77777777">
        <w:tc>
          <w:tcPr>
            <w:tcW w:w="2552" w:type="dxa"/>
          </w:tcPr>
          <w:p w14:paraId="6A65D02F" w14:textId="77777777" w:rsidR="00632E19" w:rsidRDefault="00632E19">
            <w:pPr>
              <w:spacing w:after="0"/>
              <w:jc w:val="left"/>
            </w:pPr>
          </w:p>
        </w:tc>
        <w:tc>
          <w:tcPr>
            <w:tcW w:w="6804" w:type="dxa"/>
          </w:tcPr>
          <w:p w14:paraId="5EF07A62" w14:textId="77777777" w:rsidR="00632E19" w:rsidRDefault="00BC6602">
            <w:pPr>
              <w:keepNext/>
              <w:keepLines/>
              <w:spacing w:before="240" w:after="200"/>
              <w:ind w:left="547" w:right="-19" w:hanging="547"/>
            </w:pPr>
            <w:r>
              <w:t>17.2</w:t>
            </w:r>
            <w:r>
              <w:tab/>
              <w:t>A los fines de lo dispuesto en la cláusula 17.1 de las CGC, se considerará que el Proveedor es la Parte Receptora de información confidencial generada por él mismo durante el cumplimiento de sus obligaciones derivadas del Contrato y relacionada con las actividades comerciales, las finanzas, los proveedores, los empleados y otros contactos del Comprador o el uso del Sistema por parte del Comprador.</w:t>
            </w:r>
          </w:p>
          <w:p w14:paraId="4A93DD3D" w14:textId="77777777" w:rsidR="00632E19" w:rsidRDefault="00BC6602">
            <w:pPr>
              <w:keepNext/>
              <w:keepLines/>
              <w:spacing w:before="240" w:after="200"/>
              <w:ind w:left="540" w:right="-19" w:hanging="540"/>
            </w:pPr>
            <w:r>
              <w:t>17.3</w:t>
            </w:r>
            <w:r>
              <w:tab/>
              <w:t xml:space="preserve">No obstante lo dispuesto en las cláusulas 17.1 y 17.2 de </w:t>
            </w:r>
            <w:r>
              <w:br/>
              <w:t>las CGC:</w:t>
            </w:r>
          </w:p>
          <w:p w14:paraId="259B4C9F" w14:textId="77777777" w:rsidR="00632E19" w:rsidRDefault="00BC6602">
            <w:pPr>
              <w:keepNext/>
              <w:keepLines/>
              <w:spacing w:before="240" w:after="200"/>
              <w:ind w:left="1094" w:right="-19" w:hanging="547"/>
            </w:pPr>
            <w:r>
              <w:t>(a)</w:t>
            </w:r>
            <w:r>
              <w:tab/>
              <w:t>el Proveedor podrá proporcionar a su subcontratista información confidencial del Comprador en la medida en que esta sea razonablemente necesaria para que pueda cumplir con el trabajo asignado en el marco del Contrato;</w:t>
            </w:r>
          </w:p>
          <w:p w14:paraId="51D732F9" w14:textId="77777777" w:rsidR="00632E19" w:rsidRDefault="00BC6602">
            <w:pPr>
              <w:spacing w:after="200"/>
              <w:ind w:left="1080" w:right="-19" w:hanging="540"/>
            </w:pPr>
            <w:r>
              <w:t>(b)</w:t>
            </w:r>
            <w:r>
              <w:tab/>
              <w:t>el Comprador podrá proporcionar información confidencial del Proveedor: (i) a sus prestadores de apoyo técnico y sus subcontratistas en la medida en que dicha información sea razonablemente necesaria para que estos puedan cumplir con su trabajo en el marco de los contratos de prestación de apoyo técnico, y (</w:t>
            </w:r>
            <w:proofErr w:type="spellStart"/>
            <w:r>
              <w:t>ii</w:t>
            </w:r>
            <w:proofErr w:type="spellEnd"/>
            <w:r>
              <w:t>) a sus filiales y subsidiarias,</w:t>
            </w:r>
          </w:p>
          <w:p w14:paraId="47CB51AC" w14:textId="77777777" w:rsidR="00632E19" w:rsidRDefault="00BC6602">
            <w:pPr>
              <w:keepNext/>
              <w:keepLines/>
              <w:spacing w:before="240" w:after="200"/>
              <w:ind w:left="540" w:right="-19"/>
            </w:pPr>
            <w:r>
              <w:t>en cuyo caso la Parte Receptora garantizará que la persona a la que proporcione información confidencial de la Parte Reveladora conozca las obligaciones de la Parte Receptora en virtud de lo dispuesto en esta cláusula 17 de las CGC, y cumpla con dichas obligaciones, como si reemplazara a la Parte Receptora en el marco del Contrato.</w:t>
            </w:r>
          </w:p>
        </w:tc>
      </w:tr>
      <w:tr w:rsidR="00632E19" w14:paraId="385581F2" w14:textId="77777777">
        <w:tc>
          <w:tcPr>
            <w:tcW w:w="2552" w:type="dxa"/>
          </w:tcPr>
          <w:p w14:paraId="1EC95E60" w14:textId="77777777" w:rsidR="00632E19" w:rsidRDefault="00632E19">
            <w:pPr>
              <w:spacing w:after="0"/>
              <w:jc w:val="left"/>
            </w:pPr>
          </w:p>
        </w:tc>
        <w:tc>
          <w:tcPr>
            <w:tcW w:w="6804" w:type="dxa"/>
          </w:tcPr>
          <w:p w14:paraId="2E3649FD" w14:textId="77777777" w:rsidR="00632E19" w:rsidRDefault="00BC6602">
            <w:pPr>
              <w:keepNext/>
              <w:keepLines/>
              <w:spacing w:before="240" w:after="200"/>
              <w:ind w:left="540" w:right="-19" w:hanging="540"/>
            </w:pPr>
            <w:r>
              <w:t>17.4</w:t>
            </w:r>
            <w:r>
              <w:tab/>
              <w:t xml:space="preserve">El Comprador no podrá, sin obtener previamente el consentimiento escrito del Proveedor, utilizar la información confidencial recibida de este para ningún otro fin que no sea la operación, el mantenimiento y el desarrollo ulterior del Sistema. Por su parte, el Proveedor no podrá, sin obtener previamente el consentimiento del Comprador, utilizar la información confidencial recibida de este para ningún otro fin que no sean los requeridos para el cumplimiento del Contrato. </w:t>
            </w:r>
          </w:p>
          <w:p w14:paraId="73C142D4" w14:textId="77777777" w:rsidR="00632E19" w:rsidRDefault="00BC6602">
            <w:pPr>
              <w:spacing w:after="200"/>
              <w:ind w:left="540" w:right="-19" w:hanging="540"/>
            </w:pPr>
            <w:r>
              <w:t>17.5</w:t>
            </w:r>
            <w:r>
              <w:tab/>
              <w:t xml:space="preserve">Sin embargo, la obligación de una de las partes conforme a </w:t>
            </w:r>
            <w:r>
              <w:br/>
              <w:t>las cláusulas 17.1 a 17.4 precedentes no se aplicará a la información que:</w:t>
            </w:r>
          </w:p>
          <w:p w14:paraId="582DA9A3" w14:textId="77777777" w:rsidR="00632E19" w:rsidRDefault="00BC6602">
            <w:pPr>
              <w:keepNext/>
              <w:keepLines/>
              <w:spacing w:before="240" w:after="200"/>
              <w:ind w:left="1080" w:right="-19" w:hanging="536"/>
            </w:pPr>
            <w:r>
              <w:t>(a)</w:t>
            </w:r>
            <w:r>
              <w:tab/>
              <w:t>ahora o más adelante pase a ser de dominio público sin que medie falta de la Parte Receptora;</w:t>
            </w:r>
          </w:p>
          <w:p w14:paraId="6AD1BE56" w14:textId="77777777" w:rsidR="00632E19" w:rsidRDefault="00BC6602">
            <w:pPr>
              <w:keepNext/>
              <w:keepLines/>
              <w:spacing w:before="240" w:after="200"/>
              <w:ind w:left="1080" w:right="-19" w:hanging="536"/>
            </w:pPr>
            <w:r>
              <w:t>(b)</w:t>
            </w:r>
            <w:r>
              <w:tab/>
              <w:t>pueda comprobarse que estaba en posesión de la Parte Receptora en el momento en que fue divulgada y que no fue obtenida previamente directa o indirectamente de la Parte Reveladora;</w:t>
            </w:r>
          </w:p>
          <w:p w14:paraId="0B7FC735" w14:textId="77777777" w:rsidR="00632E19" w:rsidRDefault="00BC6602">
            <w:pPr>
              <w:keepNext/>
              <w:keepLines/>
              <w:spacing w:before="240" w:after="200"/>
              <w:ind w:left="1080" w:right="-19" w:hanging="536"/>
            </w:pPr>
            <w:r>
              <w:t>(c)</w:t>
            </w:r>
            <w:r>
              <w:tab/>
              <w:t>pase a estar legítimamente a disposición de la Parte Receptora por obra de un tercero no sujeto a ninguna obligación de confidencialidad.</w:t>
            </w:r>
          </w:p>
          <w:p w14:paraId="4009E757" w14:textId="77777777" w:rsidR="00632E19" w:rsidRDefault="00BC6602">
            <w:pPr>
              <w:keepNext/>
              <w:keepLines/>
              <w:spacing w:before="240" w:after="200"/>
              <w:ind w:left="540" w:right="-19" w:hanging="540"/>
            </w:pPr>
            <w:r>
              <w:t>17.6</w:t>
            </w:r>
            <w:r>
              <w:tab/>
              <w:t>Las disposiciones precedentes de esta cláusula 17 de las CGC no modificarán de modo alguno ningún compromiso de confidencialidad asumido por cualquiera de las partes antes de la fecha del Contrato con respecto al Sistema o a cualquier parte de este.</w:t>
            </w:r>
          </w:p>
          <w:p w14:paraId="56FCB917" w14:textId="77777777" w:rsidR="00632E19" w:rsidRDefault="00BC6602">
            <w:pPr>
              <w:keepNext/>
              <w:keepLines/>
              <w:spacing w:before="240" w:after="200"/>
              <w:ind w:left="540" w:right="-19" w:hanging="540"/>
            </w:pPr>
            <w:r>
              <w:t>17.7</w:t>
            </w:r>
            <w:r>
              <w:tab/>
            </w:r>
            <w:r>
              <w:rPr>
                <w:b/>
              </w:rPr>
              <w:t>A menos que en las CEC se especifique otra cosa,</w:t>
            </w:r>
            <w:r>
              <w:t xml:space="preserve"> las disposiciones de esta cláusula 17 de las CGC seguirán vigentes durante tres (3) años luego de la extinción, por la razón que sea, del Contrato.</w:t>
            </w:r>
          </w:p>
        </w:tc>
      </w:tr>
    </w:tbl>
    <w:p w14:paraId="4366EB8B" w14:textId="77777777" w:rsidR="00632E19" w:rsidRDefault="00BC6602">
      <w:pPr>
        <w:keepNext/>
        <w:pBdr>
          <w:top w:val="nil"/>
          <w:left w:val="nil"/>
          <w:bottom w:val="single" w:sz="24" w:space="1" w:color="000000"/>
          <w:right w:val="nil"/>
          <w:between w:val="nil"/>
        </w:pBdr>
        <w:spacing w:before="360"/>
        <w:jc w:val="center"/>
        <w:rPr>
          <w:rFonts w:ascii="Times" w:eastAsia="Times" w:hAnsi="Times" w:cs="Times"/>
          <w:b/>
          <w:smallCaps/>
          <w:color w:val="000000"/>
          <w:sz w:val="32"/>
          <w:szCs w:val="32"/>
        </w:rPr>
      </w:pPr>
      <w:r>
        <w:rPr>
          <w:rFonts w:ascii="Times" w:eastAsia="Times" w:hAnsi="Times" w:cs="Times"/>
          <w:b/>
          <w:smallCaps/>
          <w:color w:val="000000"/>
          <w:sz w:val="32"/>
          <w:szCs w:val="32"/>
        </w:rPr>
        <w:lastRenderedPageBreak/>
        <w:t>E.  Suministro, instalación, prueba, puesta en servicio y aceptación del Sistema</w:t>
      </w:r>
    </w:p>
    <w:tbl>
      <w:tblPr>
        <w:tblStyle w:val="afff5"/>
        <w:tblW w:w="9356" w:type="dxa"/>
        <w:tblInd w:w="0" w:type="dxa"/>
        <w:tblLayout w:type="fixed"/>
        <w:tblLook w:val="0000" w:firstRow="0" w:lastRow="0" w:firstColumn="0" w:lastColumn="0" w:noHBand="0" w:noVBand="0"/>
      </w:tblPr>
      <w:tblGrid>
        <w:gridCol w:w="2552"/>
        <w:gridCol w:w="6804"/>
      </w:tblGrid>
      <w:tr w:rsidR="00632E19" w14:paraId="255FE55C" w14:textId="77777777">
        <w:tc>
          <w:tcPr>
            <w:tcW w:w="2552" w:type="dxa"/>
          </w:tcPr>
          <w:p w14:paraId="5E670A09" w14:textId="77777777" w:rsidR="00632E19" w:rsidRDefault="00BC6602">
            <w:pPr>
              <w:pBdr>
                <w:top w:val="nil"/>
                <w:left w:val="nil"/>
                <w:bottom w:val="nil"/>
                <w:right w:val="nil"/>
                <w:between w:val="nil"/>
              </w:pBdr>
              <w:ind w:left="360" w:hanging="360"/>
              <w:jc w:val="left"/>
              <w:rPr>
                <w:b/>
                <w:color w:val="000000"/>
              </w:rPr>
            </w:pPr>
            <w:r>
              <w:rPr>
                <w:b/>
                <w:color w:val="000000"/>
              </w:rPr>
              <w:t>18.</w:t>
            </w:r>
            <w:r>
              <w:rPr>
                <w:b/>
                <w:color w:val="000000"/>
              </w:rPr>
              <w:tab/>
              <w:t>Representantes</w:t>
            </w:r>
          </w:p>
        </w:tc>
        <w:tc>
          <w:tcPr>
            <w:tcW w:w="6804" w:type="dxa"/>
          </w:tcPr>
          <w:p w14:paraId="31F8F39B" w14:textId="77777777" w:rsidR="00632E19" w:rsidRDefault="00BC6602">
            <w:pPr>
              <w:keepNext/>
              <w:keepLines/>
              <w:spacing w:before="240" w:after="200"/>
              <w:ind w:left="547" w:right="-19" w:hanging="547"/>
            </w:pPr>
            <w:r>
              <w:t>18.1</w:t>
            </w:r>
            <w:r>
              <w:tab/>
              <w:t>Gerente de proyecto</w:t>
            </w:r>
          </w:p>
          <w:p w14:paraId="36A65035" w14:textId="77777777" w:rsidR="00632E19" w:rsidRDefault="00BC6602">
            <w:pPr>
              <w:keepNext/>
              <w:keepLines/>
              <w:spacing w:before="240" w:after="200"/>
              <w:ind w:left="540" w:right="-19"/>
            </w:pPr>
            <w:r>
              <w:t xml:space="preserve">Si el gerente de proyecto no ha sido designado en el Contrato, el Comprador procederá a su nombramiento dentro de los catorce (14) días posteriores a la fecha de entrada en vigor y notificará su nombre por escrito al Proveedor. El Comprador podrá oportunamente designar gerente de proyecto a otra persona en sustitución de la persona designada con anterioridad, y comunicará sin demora el nombre de esa persona al Proveedor. Tal nombramiento no se hará en un momento o de un modo que perjudique el progreso de los trabajos en el Sistema. El nombramiento solo será efectivo cuando el Proveedor reciba la notificación correspondiente. </w:t>
            </w:r>
            <w:r>
              <w:rPr>
                <w:b/>
              </w:rPr>
              <w:t>A menos que en las CEC</w:t>
            </w:r>
            <w:r>
              <w:t xml:space="preserve"> </w:t>
            </w:r>
            <w:r>
              <w:rPr>
                <w:b/>
              </w:rPr>
              <w:t xml:space="preserve">se especifique otra cosa </w:t>
            </w:r>
            <w:r>
              <w:t>(si las hubiera), el gerente de proyecto tendrá la autoridad de representar al Comprador en todos los asuntos diarios relacionados con el Sistema o derivados del Contrato, y será normalmente la persona que dé y reciba notificaciones en nombre del Comprador de acuerdo con lo dispuesto en la cláusula 4 de las CGC.</w:t>
            </w:r>
          </w:p>
        </w:tc>
      </w:tr>
      <w:tr w:rsidR="00632E19" w14:paraId="2DDBECE4" w14:textId="77777777">
        <w:tc>
          <w:tcPr>
            <w:tcW w:w="2552" w:type="dxa"/>
          </w:tcPr>
          <w:p w14:paraId="6AEEC7AC" w14:textId="77777777" w:rsidR="00632E19" w:rsidRDefault="00632E19">
            <w:pPr>
              <w:spacing w:after="0"/>
              <w:jc w:val="left"/>
            </w:pPr>
          </w:p>
        </w:tc>
        <w:tc>
          <w:tcPr>
            <w:tcW w:w="6804" w:type="dxa"/>
          </w:tcPr>
          <w:p w14:paraId="656EF5BD" w14:textId="77777777" w:rsidR="00632E19" w:rsidRDefault="00BC6602">
            <w:pPr>
              <w:keepNext/>
              <w:keepLines/>
              <w:spacing w:before="240" w:after="200"/>
              <w:ind w:left="540" w:right="-19" w:hanging="540"/>
            </w:pPr>
            <w:r>
              <w:t>18.2</w:t>
            </w:r>
            <w:r>
              <w:tab/>
              <w:t>Representante del Proveedor</w:t>
            </w:r>
          </w:p>
          <w:p w14:paraId="6CD62EFF" w14:textId="77777777" w:rsidR="00632E19" w:rsidRDefault="00BC6602">
            <w:pPr>
              <w:keepNext/>
              <w:keepLines/>
              <w:spacing w:before="240" w:after="200"/>
              <w:ind w:left="1170" w:right="-19" w:hanging="630"/>
            </w:pPr>
            <w:r>
              <w:t>18.2.1</w:t>
            </w:r>
            <w:r>
              <w:tab/>
              <w:t>Si el representante del Proveedor no ha sido designado en el Contrato, el Proveedor procederá a nombrarlo dentro de los catorce (14) días posteriores a la fecha de entrada en vigor y pedirá por escrito al Comprador que apruebe dicho nombramiento. La solicitud deberá ir acompañada de un currículum vítae detallado del candidato, así como de una descripción de cualquier otra responsabilidad relacionada o no con el Sistema que dicho candidato seguiría cumpliendo mientras cumple las funciones de representante del Proveedor. Si el Comprador no presenta objeciones al nombramiento dentro de un plazo de catorce (14) días, se considerará que el representante del Proveedor ha sido aprobado. Si el Comprador presenta objeciones dentro del plazo de catorce (14) días, y expresa las razones correspondientes, el Proveedor designará un sustituto dentro de los catorce (14) días posteriores a dicha presentación de conformidad con lo dispuesto en esta cláusula 18.2.1 de las CGC.</w:t>
            </w:r>
          </w:p>
          <w:p w14:paraId="6FD5D695" w14:textId="77777777" w:rsidR="00632E19" w:rsidRDefault="00BC6602">
            <w:pPr>
              <w:keepNext/>
              <w:keepLines/>
              <w:spacing w:before="240" w:after="200"/>
              <w:ind w:left="1170" w:right="-19" w:hanging="630"/>
            </w:pPr>
            <w:r>
              <w:t>18.2.2</w:t>
            </w:r>
            <w:r>
              <w:rPr>
                <w:b/>
              </w:rPr>
              <w:t>A menos que en las CEC</w:t>
            </w:r>
            <w:r>
              <w:t xml:space="preserve"> </w:t>
            </w:r>
            <w:r>
              <w:rPr>
                <w:b/>
              </w:rPr>
              <w:t xml:space="preserve">se especifique otra cosa </w:t>
            </w:r>
            <w:r>
              <w:t>(si las hubiera), el representante del Proveedor estará autorizado para representar al Proveedor en todos los asuntos diarios relacionados con el Sistema o derivados del Contrato, y será normalmente la persona que dé y reciba notificaciones en nombre del Proveedor de acuerdo con lo dispuesto en la cláusula 4 de las CGC.</w:t>
            </w:r>
          </w:p>
          <w:p w14:paraId="79960C55" w14:textId="77777777" w:rsidR="00632E19" w:rsidRDefault="00BC6602">
            <w:pPr>
              <w:spacing w:after="200"/>
              <w:ind w:left="1170" w:right="-19" w:hanging="630"/>
            </w:pPr>
            <w:r>
              <w:t>18.2.3</w:t>
            </w:r>
            <w:r>
              <w:tab/>
              <w:t xml:space="preserve">El Proveedor no podrá revocar el nombramiento de su representante sin el consentimiento previo por escrito del Comprador, el cual no podrá negarse sin motivos razonables. Si el Comprador consiente en ello, el </w:t>
            </w:r>
            <w:r>
              <w:br/>
              <w:t>Proveedor designará otra persona con iguales o mejores calificaciones que su representante, según el procedimiento estipulado en la cláusula 18.2.1 de las CGC.</w:t>
            </w:r>
          </w:p>
          <w:p w14:paraId="0C6422FA" w14:textId="77777777" w:rsidR="00632E19" w:rsidRDefault="00BC6602">
            <w:pPr>
              <w:keepNext/>
              <w:keepLines/>
              <w:spacing w:before="240" w:after="200"/>
              <w:ind w:left="1170" w:right="-19" w:hanging="630"/>
            </w:pPr>
            <w:r>
              <w:lastRenderedPageBreak/>
              <w:t>18.2.4</w:t>
            </w:r>
            <w:r>
              <w:tab/>
              <w:t>El representante y el personal del Proveedor están obligados a trabajar en estrecha colaboración con el gerente de proyecto y el personal del Comprador, actuar dentro de su propio mandato y respetar las directivas emitidas por el Comprador que sean congruentes con las condiciones del Contrato. El representante del Proveedor es responsable de dirigir las actividades de su personal y del personal subcontratado.</w:t>
            </w:r>
          </w:p>
          <w:p w14:paraId="789E7B4D" w14:textId="77777777" w:rsidR="00632E19" w:rsidRDefault="00BC6602">
            <w:pPr>
              <w:spacing w:after="200"/>
              <w:ind w:left="1170" w:right="-19" w:hanging="630"/>
            </w:pPr>
            <w:r>
              <w:t>18.2.5</w:t>
            </w:r>
            <w:r>
              <w:tab/>
              <w:t xml:space="preserve">Con sujeción a la aprobación del Comprador (que no podrá negarse sin motivos razonables), el representante del Proveedor podrá en todo momento delegar en cualquier persona cualquier facultad, función y poder que le hayan sido conferidos. Esa delegación podrá revocarse en cualquier momento. Toda delegación o revocación estará sujeta a una notificación previa firmada por el representante del Proveedor, en la que se especificarán las facultades, funciones y poderes que se delegan o revocan en virtud de ella. La delegación o revocación no tendrá efecto hasta que se haya entregado la notificación pertinente. </w:t>
            </w:r>
          </w:p>
          <w:p w14:paraId="72ED38CC" w14:textId="77777777" w:rsidR="00632E19" w:rsidRDefault="00BC6602">
            <w:pPr>
              <w:keepNext/>
              <w:keepLines/>
              <w:spacing w:before="240" w:after="200"/>
              <w:ind w:left="1170" w:right="-19" w:hanging="630"/>
            </w:pPr>
            <w:r>
              <w:t>18.2.6</w:t>
            </w:r>
            <w:r>
              <w:tab/>
              <w:t>Todo acto o ejercicio por una persona de las facultades, funciones y poderes delegados en ella de conformidad con lo dispuesto en la cláusula 18.2.5 de las CGC se considerará como un acto o ejercicio del representante del Proveedor.</w:t>
            </w:r>
          </w:p>
          <w:p w14:paraId="11A8E5D2" w14:textId="77777777" w:rsidR="00632E19" w:rsidRDefault="00BC6602">
            <w:pPr>
              <w:keepNext/>
              <w:keepLines/>
              <w:spacing w:before="240" w:after="200"/>
              <w:ind w:left="630" w:right="-19" w:hanging="630"/>
            </w:pPr>
            <w:r>
              <w:t>18.3</w:t>
            </w:r>
            <w:r>
              <w:tab/>
              <w:t>Objeciones y remociones</w:t>
            </w:r>
          </w:p>
          <w:p w14:paraId="17855892" w14:textId="77777777" w:rsidR="00632E19" w:rsidRDefault="00BC6602">
            <w:pPr>
              <w:keepNext/>
              <w:keepLines/>
              <w:spacing w:before="240" w:after="200"/>
              <w:ind w:left="1170" w:right="-19" w:hanging="630"/>
            </w:pPr>
            <w:r>
              <w:t>18.3.1</w:t>
            </w:r>
            <w:r>
              <w:tab/>
              <w:t>El Comprador podrá, mediante notificación al Proveedor, oponer objeciones a cualquier representante o persona empleada por este último en la ejecución del Contrato que, en su opinión razonable, pueda haberse comportado de manera inapropiada, ser incompetente o ser negligente. El Comprador aportará pruebas de ello, tras lo cual el Proveedor ordenará que esa persona deje de trabajar en el Sistema.</w:t>
            </w:r>
          </w:p>
          <w:p w14:paraId="71A3A41D" w14:textId="77777777" w:rsidR="00632E19" w:rsidRDefault="00BC6602">
            <w:pPr>
              <w:keepNext/>
              <w:keepLines/>
              <w:tabs>
                <w:tab w:val="left" w:pos="1314"/>
              </w:tabs>
              <w:spacing w:before="240" w:after="200"/>
              <w:ind w:left="1170" w:right="-19" w:hanging="540"/>
            </w:pPr>
            <w:r>
              <w:t>18.3.2</w:t>
            </w:r>
            <w:r>
              <w:tab/>
              <w:t>Si un representante o persona empleada por el Proveedor es removida conforme a lo dispuesto en la cláusula 18.3.1 de las CGC, el Proveedor nombrará sin demora, cuando sea necesario, un sustituto.</w:t>
            </w:r>
          </w:p>
        </w:tc>
      </w:tr>
      <w:tr w:rsidR="00632E19" w14:paraId="7D128D96" w14:textId="77777777">
        <w:tc>
          <w:tcPr>
            <w:tcW w:w="2552" w:type="dxa"/>
          </w:tcPr>
          <w:p w14:paraId="691BA025" w14:textId="77777777" w:rsidR="00632E19" w:rsidRDefault="00BC6602">
            <w:pPr>
              <w:pBdr>
                <w:top w:val="nil"/>
                <w:left w:val="nil"/>
                <w:bottom w:val="nil"/>
                <w:right w:val="nil"/>
                <w:between w:val="nil"/>
              </w:pBdr>
              <w:ind w:left="360" w:hanging="360"/>
              <w:rPr>
                <w:b/>
                <w:color w:val="000000"/>
              </w:rPr>
            </w:pPr>
            <w:r>
              <w:rPr>
                <w:b/>
                <w:color w:val="000000"/>
              </w:rPr>
              <w:lastRenderedPageBreak/>
              <w:t>19.</w:t>
            </w:r>
            <w:r>
              <w:rPr>
                <w:b/>
                <w:color w:val="000000"/>
              </w:rPr>
              <w:tab/>
              <w:t>Plan del Proyecto</w:t>
            </w:r>
          </w:p>
        </w:tc>
        <w:tc>
          <w:tcPr>
            <w:tcW w:w="6804" w:type="dxa"/>
          </w:tcPr>
          <w:p w14:paraId="63DBA9EB" w14:textId="77777777" w:rsidR="00632E19" w:rsidRDefault="00BC6602">
            <w:pPr>
              <w:keepNext/>
              <w:keepLines/>
              <w:spacing w:before="240" w:after="200"/>
              <w:ind w:left="540" w:right="-19" w:hanging="540"/>
            </w:pPr>
            <w:r>
              <w:t>19.1</w:t>
            </w:r>
            <w:r>
              <w:tab/>
              <w:t xml:space="preserve">En estrecha colaboración con el Comprador y a partir del plan preliminar del Proyecto incluido en la Oferta del Proveedor, este último elaborará un plan de proyecto que abarcará las actividades especificadas en el Contrato. El contenido de dicho plan será el </w:t>
            </w:r>
            <w:r>
              <w:rPr>
                <w:b/>
              </w:rPr>
              <w:t>especificado en las CEC</w:t>
            </w:r>
            <w:r>
              <w:t xml:space="preserve"> o los requisitos técnicos. </w:t>
            </w:r>
          </w:p>
        </w:tc>
      </w:tr>
      <w:tr w:rsidR="00632E19" w14:paraId="563E1D97" w14:textId="77777777">
        <w:tc>
          <w:tcPr>
            <w:tcW w:w="2552" w:type="dxa"/>
          </w:tcPr>
          <w:p w14:paraId="4BCE9EF0" w14:textId="77777777" w:rsidR="00632E19" w:rsidRDefault="00632E19">
            <w:pPr>
              <w:spacing w:after="0"/>
              <w:jc w:val="left"/>
            </w:pPr>
          </w:p>
        </w:tc>
        <w:tc>
          <w:tcPr>
            <w:tcW w:w="6804" w:type="dxa"/>
          </w:tcPr>
          <w:p w14:paraId="50B4494F" w14:textId="77777777" w:rsidR="00632E19" w:rsidRDefault="00BC6602">
            <w:pPr>
              <w:keepNext/>
              <w:keepLines/>
              <w:spacing w:before="240" w:after="200"/>
              <w:ind w:left="547" w:right="-19" w:hanging="547"/>
            </w:pPr>
            <w:r>
              <w:t>19.2</w:t>
            </w:r>
            <w:r>
              <w:tab/>
            </w:r>
            <w:r>
              <w:rPr>
                <w:b/>
              </w:rPr>
              <w:t>A menos que en las CEC se especifique otra cosa</w:t>
            </w:r>
            <w:r>
              <w:t>, dentro de un plazo de treinta (30) días de la fecha de entrada en vigor del Contrato, el Proveedor deberá presentar un plan del Proyecto al Comprador. El comprador deberá, dentro de los catorce (14)</w:t>
            </w:r>
            <w:r>
              <w:rPr>
                <w:b/>
              </w:rPr>
              <w:t xml:space="preserve"> </w:t>
            </w:r>
            <w:r>
              <w:t xml:space="preserve">días posteriores a la recepción de dicho plan, notificar al Proveedor de los aspectos en los que considera que el plan del Proyecto no garantiza adecuadamente que el programa de trabajo propuesto, los métodos propuestos o las tecnologías de la información propuestas cumplirán los requisitos técnicos o las CEC (denominados “no conformidades” más adelante en esta cláusula). El Proveedor deberá, dentro de los cinco (5) días posteriores a dicha notificación, corregir el plan del Proyecto y presentarlo nuevamente al Comprador. El Comprador deberá, dentro de los cinco (5) días posteriores a la nueva presentación del plan de proyecto, notificar al Proveedor de las no conformidades que subsistan. Este procedimiento deberá repetirse cuantas veces sean necesarias hasta que ya no queden más no conformidades relacionadas con el plan del Proyecto. Cuando ya no queden más no conformidades relacionadas con el plan del Proyecto, el Comprador deberá enviar la confirmación por escrito al Proveedor. Este plan del Proyecto aprobado (el “plan acordado para el Proyecto”) será contractualmente obligatorio para el Comprador y el Proveedor. </w:t>
            </w:r>
          </w:p>
          <w:p w14:paraId="2F6D39A9" w14:textId="77777777" w:rsidR="00632E19" w:rsidRDefault="00BC6602">
            <w:pPr>
              <w:keepNext/>
              <w:keepLines/>
              <w:spacing w:before="240" w:after="200"/>
              <w:ind w:left="547" w:right="-19" w:hanging="547"/>
            </w:pPr>
            <w:r>
              <w:t>19.3 Si así se solicita, el impacto en el programa de ejecución de las modificaciones convenidas durante la finalización del plan acordado para el Proyecto se incorporará en el Contrato en forma de enmienda, conforme a lo dispuesto en las cláusulas 39 y 40.</w:t>
            </w:r>
          </w:p>
          <w:p w14:paraId="0C49D9B2" w14:textId="77777777" w:rsidR="00632E19" w:rsidRDefault="00BC6602">
            <w:pPr>
              <w:keepNext/>
              <w:keepLines/>
              <w:spacing w:before="240" w:after="200"/>
              <w:ind w:left="547" w:right="-19" w:hanging="547"/>
            </w:pPr>
            <w:r>
              <w:t>19.4</w:t>
            </w:r>
            <w:r>
              <w:tab/>
              <w:t>El Proveedor se encargará de proveer, instalar, probar y poner en servicio el Sistema de conformidad con lo dispuesto en el plan acordado para el Proyecto y en el Contrato.</w:t>
            </w:r>
          </w:p>
          <w:p w14:paraId="08313837" w14:textId="77777777" w:rsidR="00632E19" w:rsidRDefault="00BC6602">
            <w:pPr>
              <w:keepNext/>
              <w:keepLines/>
              <w:spacing w:before="240" w:after="200"/>
              <w:ind w:left="547" w:right="-19" w:hanging="547"/>
            </w:pPr>
            <w:r>
              <w:t>19.5</w:t>
            </w:r>
            <w:r>
              <w:tab/>
            </w:r>
            <w:r>
              <w:rPr>
                <w:b/>
              </w:rPr>
              <w:t>A menos que en las CEC se especifique otra cosa</w:t>
            </w:r>
            <w:r>
              <w:t>, el Proveedor presentará al Comprador informes de situación mensuales en los que resumirá:</w:t>
            </w:r>
          </w:p>
          <w:p w14:paraId="63465272" w14:textId="77777777" w:rsidR="00632E19" w:rsidRDefault="00BC6602">
            <w:pPr>
              <w:keepNext/>
              <w:keepLines/>
              <w:spacing w:before="240" w:after="200"/>
              <w:ind w:left="1080" w:right="-19" w:hanging="547"/>
            </w:pPr>
            <w:r>
              <w:t xml:space="preserve">(i) </w:t>
            </w:r>
            <w:r>
              <w:tab/>
              <w:t>los resultados logrados durante el período anterior;</w:t>
            </w:r>
          </w:p>
          <w:p w14:paraId="1BD5CFA9" w14:textId="77777777" w:rsidR="00632E19" w:rsidRDefault="00BC6602">
            <w:pPr>
              <w:keepNext/>
              <w:keepLines/>
              <w:spacing w:before="240" w:after="200"/>
              <w:ind w:left="1080" w:right="-19" w:hanging="547"/>
            </w:pPr>
            <w:r>
              <w:t>(</w:t>
            </w:r>
            <w:proofErr w:type="spellStart"/>
            <w:r>
              <w:t>ii</w:t>
            </w:r>
            <w:proofErr w:type="spellEnd"/>
            <w:r>
              <w:t xml:space="preserve">) </w:t>
            </w:r>
            <w:r>
              <w:tab/>
              <w:t>las deviaciones acumuladas hasta la fecha de los hitos del cronograma de progresos, según lo especificado en el plan acordado para el Proyecto;</w:t>
            </w:r>
          </w:p>
          <w:p w14:paraId="748C3D9D" w14:textId="77777777" w:rsidR="00632E19" w:rsidRDefault="00BC6602">
            <w:pPr>
              <w:keepNext/>
              <w:keepLines/>
              <w:spacing w:before="240" w:after="200"/>
              <w:ind w:left="1080" w:right="-19" w:hanging="547"/>
            </w:pPr>
            <w:r>
              <w:t>(</w:t>
            </w:r>
            <w:proofErr w:type="spellStart"/>
            <w:r>
              <w:t>iii</w:t>
            </w:r>
            <w:proofErr w:type="spellEnd"/>
            <w:r>
              <w:t xml:space="preserve">) </w:t>
            </w:r>
            <w:r>
              <w:tab/>
              <w:t>las medidas correctivas que se tomarán para volver al cronograma de progresos, revisiones propuestas al cronograma previsto;</w:t>
            </w:r>
          </w:p>
          <w:p w14:paraId="4324AB38" w14:textId="77777777" w:rsidR="00632E19" w:rsidRDefault="00BC6602">
            <w:pPr>
              <w:keepNext/>
              <w:keepLines/>
              <w:spacing w:before="240" w:after="200"/>
              <w:ind w:left="1080" w:right="-19" w:hanging="547"/>
            </w:pPr>
            <w:r>
              <w:lastRenderedPageBreak/>
              <w:t>(</w:t>
            </w:r>
            <w:proofErr w:type="spellStart"/>
            <w:r>
              <w:t>iv</w:t>
            </w:r>
            <w:proofErr w:type="spellEnd"/>
            <w:r>
              <w:t xml:space="preserve">) </w:t>
            </w:r>
            <w:r>
              <w:tab/>
              <w:t>otras cuestiones y problemas destacados, las medidas que se propone adoptar;</w:t>
            </w:r>
          </w:p>
          <w:p w14:paraId="70C94E7F" w14:textId="77777777" w:rsidR="00632E19" w:rsidRDefault="00BC6602">
            <w:pPr>
              <w:keepNext/>
              <w:keepLines/>
              <w:spacing w:before="240" w:after="200"/>
              <w:ind w:left="1080" w:right="-19" w:hanging="547"/>
            </w:pPr>
            <w:r>
              <w:t xml:space="preserve">(v) </w:t>
            </w:r>
            <w:r>
              <w:tab/>
              <w:t>los recursos que el Proveedor espera que el Comprador proporcione o las medidas que el Comprador adoptará en el período que abarcará el próximo informe;</w:t>
            </w:r>
          </w:p>
          <w:p w14:paraId="75D53F17" w14:textId="77777777" w:rsidR="00632E19" w:rsidRDefault="00BC6602">
            <w:pPr>
              <w:keepNext/>
              <w:keepLines/>
              <w:spacing w:before="240" w:after="200"/>
              <w:ind w:left="1080" w:right="-19" w:hanging="547"/>
            </w:pPr>
            <w:r>
              <w:t xml:space="preserve">(vi) </w:t>
            </w:r>
            <w:r>
              <w:tab/>
              <w:t>otras cuestiones o posibles problemas que el Proveedor anticipa que podrían incidir en los avances o la eficacia del proyecto.</w:t>
            </w:r>
          </w:p>
          <w:p w14:paraId="10E2575C" w14:textId="77777777" w:rsidR="00632E19" w:rsidRDefault="00BC6602">
            <w:pPr>
              <w:keepNext/>
              <w:keepLines/>
              <w:spacing w:before="240" w:after="200"/>
              <w:ind w:left="547" w:right="-19" w:hanging="547"/>
            </w:pPr>
            <w:r>
              <w:t>19.6</w:t>
            </w:r>
            <w:r>
              <w:tab/>
              <w:t xml:space="preserve">El Proveedor deberá presentar al Comprador otros informes (periódicos), </w:t>
            </w:r>
            <w:r>
              <w:rPr>
                <w:b/>
              </w:rPr>
              <w:t>conforme se especifica en las CEC</w:t>
            </w:r>
            <w:r>
              <w:t>.</w:t>
            </w:r>
          </w:p>
        </w:tc>
      </w:tr>
      <w:tr w:rsidR="00632E19" w14:paraId="7D493280" w14:textId="77777777">
        <w:tc>
          <w:tcPr>
            <w:tcW w:w="2552" w:type="dxa"/>
          </w:tcPr>
          <w:p w14:paraId="28021A66" w14:textId="77777777" w:rsidR="00632E19" w:rsidRDefault="00BC6602">
            <w:pPr>
              <w:pBdr>
                <w:top w:val="nil"/>
                <w:left w:val="nil"/>
                <w:bottom w:val="nil"/>
                <w:right w:val="nil"/>
                <w:between w:val="nil"/>
              </w:pBdr>
              <w:ind w:left="360" w:hanging="360"/>
              <w:jc w:val="left"/>
              <w:rPr>
                <w:b/>
                <w:color w:val="000000"/>
              </w:rPr>
            </w:pPr>
            <w:r>
              <w:rPr>
                <w:b/>
                <w:color w:val="000000"/>
              </w:rPr>
              <w:lastRenderedPageBreak/>
              <w:t>20.</w:t>
            </w:r>
            <w:r>
              <w:rPr>
                <w:b/>
                <w:color w:val="000000"/>
              </w:rPr>
              <w:tab/>
              <w:t>Subcontratación</w:t>
            </w:r>
          </w:p>
        </w:tc>
        <w:tc>
          <w:tcPr>
            <w:tcW w:w="6804" w:type="dxa"/>
          </w:tcPr>
          <w:p w14:paraId="73BB8E26" w14:textId="77777777" w:rsidR="00632E19" w:rsidRDefault="00BC6602">
            <w:pPr>
              <w:keepNext/>
              <w:keepLines/>
              <w:spacing w:before="240" w:after="200"/>
              <w:ind w:left="547" w:right="-19" w:hanging="547"/>
            </w:pPr>
            <w:r>
              <w:t>20.1</w:t>
            </w:r>
            <w:r>
              <w:tab/>
              <w:t>En el apéndice 3 (Lista de subcontratistas aprobados) del Convenio Contractual se especifican los elementos críticos de suministro o de servicios, y se incluye una lista de subcontratistas para cada elemento considerados aceptables por el Comprador. En el caso de que no se enumeren subcontratistas para un elemento, el Proveedor preparará una lista de subcontratistas que considera calificados y desea que se agreguen a la lista correspondiente a dichos elementos. El Proveedor podrá proponer ocasionalmente que se agreguen o supriman subcontratistas de esa lista. El Proveedor presentará al Comprador, para que este la apruebe, la lista o las modificaciones introducidas en esta con tiempo suficiente para no obstaculizar la marcha de los trabajos en el Sistema. El Comprador no podrá negar dicha aprobación sin un motivo razonable. La aprobación por el Comprador de un subcontratista no eximirá al Proveedor de ninguna de sus obligaciones, deberes o responsabilidades contraídos en virtud del Contrato.</w:t>
            </w:r>
          </w:p>
        </w:tc>
      </w:tr>
      <w:tr w:rsidR="00632E19" w14:paraId="1658BD45" w14:textId="77777777">
        <w:tc>
          <w:tcPr>
            <w:tcW w:w="2552" w:type="dxa"/>
          </w:tcPr>
          <w:p w14:paraId="7C234B83" w14:textId="77777777" w:rsidR="00632E19" w:rsidRDefault="00632E19">
            <w:pPr>
              <w:spacing w:after="0"/>
              <w:jc w:val="left"/>
            </w:pPr>
          </w:p>
        </w:tc>
        <w:tc>
          <w:tcPr>
            <w:tcW w:w="6804" w:type="dxa"/>
          </w:tcPr>
          <w:p w14:paraId="7114D9E5" w14:textId="77777777" w:rsidR="00632E19" w:rsidRDefault="00BC6602">
            <w:pPr>
              <w:spacing w:after="200"/>
              <w:ind w:left="547" w:right="-19" w:hanging="547"/>
            </w:pPr>
            <w:r>
              <w:t>20.2</w:t>
            </w:r>
            <w:r>
              <w:tab/>
              <w:t>El Proveedor, podrá, a su discreción, seleccionar y utilizar a subcontratistas para esos elementos críticos a partir de la lista de subcontratistas elaborada conforme a lo dispuesto en la cláusula 20.1 de las CGC. Si el Proveedor desea recurrir a un subcontratista no incluido en la lista o subcontratar un elemento no incluido en la lista, deberá obtener la aprobación del Comprador de conformidad con lo dispuesto en la cláusula 20.3 de las CGC.</w:t>
            </w:r>
          </w:p>
          <w:p w14:paraId="47F82964" w14:textId="77777777" w:rsidR="00632E19" w:rsidRDefault="00BC6602">
            <w:pPr>
              <w:keepNext/>
              <w:keepLines/>
              <w:spacing w:before="240" w:after="200"/>
              <w:ind w:left="547" w:right="-19" w:hanging="547"/>
            </w:pPr>
            <w:r>
              <w:lastRenderedPageBreak/>
              <w:t>20.3</w:t>
            </w:r>
            <w:r>
              <w:tab/>
              <w:t>En el caso de que los elementos para los cuales no se hayan especificado listas de subcontratistas preaprobados en el apéndice 3 del Convenio Contractual, el Proveedor podrá recurrir a los subcontratistas que seleccione, siempre que: (i) notifique al Comprador por escrito como mínimo veintiocho (28) días antes de la fecha de movilización propuesta para dicho subcontratista, y (</w:t>
            </w:r>
            <w:proofErr w:type="spellStart"/>
            <w:r>
              <w:t>ii</w:t>
            </w:r>
            <w:proofErr w:type="spellEnd"/>
            <w:r>
              <w:t>) al término de ese período, el Comprador haya otorgado la aprobación por escrito o no haya respondido. El Proveedor no podrá recurrir a ningún subcontratista respecto del cual el Comprador haya presentado objeciones por escrito durante el período de notificaciones. En el caso de que el Comprador no presente ninguna objeción por escrito durante el período especificado arriba, se considerará que el subcontratista propuesto ha sido aceptado formalmente. Sin embargo, nada de lo dispuesto en esta cláusula limitará los derechos y obligaciones del Comprador ni del Proveedor especificadas en las cláusulas 20.1 y 20.2 de las CGC o en el apéndice 3 del Convenio Contractual, salvo en la medida en que ello permita la aprobación implícita por parte del Comprador de subcontratistas no mencionados en el Convenio Contractual.</w:t>
            </w:r>
          </w:p>
        </w:tc>
      </w:tr>
      <w:tr w:rsidR="00632E19" w14:paraId="4E8AF822" w14:textId="77777777">
        <w:trPr>
          <w:cantSplit/>
        </w:trPr>
        <w:tc>
          <w:tcPr>
            <w:tcW w:w="2552" w:type="dxa"/>
          </w:tcPr>
          <w:p w14:paraId="6561AEAB" w14:textId="77777777" w:rsidR="00632E19" w:rsidRDefault="00BC6602">
            <w:pPr>
              <w:pBdr>
                <w:top w:val="nil"/>
                <w:left w:val="nil"/>
                <w:bottom w:val="nil"/>
                <w:right w:val="nil"/>
                <w:between w:val="nil"/>
              </w:pBdr>
              <w:ind w:left="360" w:hanging="360"/>
              <w:rPr>
                <w:b/>
                <w:color w:val="000000"/>
              </w:rPr>
            </w:pPr>
            <w:r>
              <w:rPr>
                <w:b/>
                <w:color w:val="000000"/>
              </w:rPr>
              <w:lastRenderedPageBreak/>
              <w:t>21.</w:t>
            </w:r>
            <w:r>
              <w:rPr>
                <w:b/>
                <w:color w:val="000000"/>
              </w:rPr>
              <w:tab/>
              <w:t>Diseño e ingeniería</w:t>
            </w:r>
          </w:p>
        </w:tc>
        <w:tc>
          <w:tcPr>
            <w:tcW w:w="6804" w:type="dxa"/>
          </w:tcPr>
          <w:p w14:paraId="6F76D592" w14:textId="77777777" w:rsidR="00632E19" w:rsidRDefault="00BC6602">
            <w:pPr>
              <w:keepNext/>
              <w:keepLines/>
              <w:spacing w:before="240" w:after="200"/>
              <w:ind w:left="547" w:right="-19" w:hanging="547"/>
            </w:pPr>
            <w:r>
              <w:t>21.1</w:t>
            </w:r>
            <w:r>
              <w:tab/>
              <w:t>Especificaciones técnicas y planos</w:t>
            </w:r>
          </w:p>
          <w:p w14:paraId="3CEC411E" w14:textId="77777777" w:rsidR="00632E19" w:rsidRDefault="00BC6602">
            <w:pPr>
              <w:keepNext/>
              <w:keepLines/>
              <w:spacing w:before="240" w:after="200"/>
              <w:ind w:left="1181" w:right="-19" w:hanging="634"/>
            </w:pPr>
            <w:r>
              <w:t>21.1.1</w:t>
            </w:r>
            <w:r>
              <w:tab/>
              <w:t xml:space="preserve">El Proveedor realizará el diseño básico y detallado, y las actividades de implementación necesarios para la </w:t>
            </w:r>
            <w:r>
              <w:br/>
              <w:t>exitosa instalación del Sistema en cumplimiento de las disposiciones del Contrato o, cuando ello no se especifique, de conformidad con las buenas prácticas del sector.</w:t>
            </w:r>
          </w:p>
        </w:tc>
      </w:tr>
      <w:tr w:rsidR="00632E19" w14:paraId="764B12DB" w14:textId="77777777">
        <w:tc>
          <w:tcPr>
            <w:tcW w:w="2552" w:type="dxa"/>
          </w:tcPr>
          <w:p w14:paraId="445E2132" w14:textId="77777777" w:rsidR="00632E19" w:rsidRDefault="00632E19">
            <w:pPr>
              <w:spacing w:after="0"/>
              <w:jc w:val="left"/>
            </w:pPr>
          </w:p>
        </w:tc>
        <w:tc>
          <w:tcPr>
            <w:tcW w:w="6804" w:type="dxa"/>
          </w:tcPr>
          <w:p w14:paraId="6A2C43C4" w14:textId="77777777" w:rsidR="00632E19" w:rsidRDefault="00BC6602">
            <w:pPr>
              <w:keepNext/>
              <w:keepLines/>
              <w:spacing w:before="240" w:after="200"/>
              <w:ind w:left="1166" w:right="-19"/>
            </w:pPr>
            <w:r>
              <w:t>El Proveedor será responsable de todas las discrepancias, errores u omisiones en las especificaciones, planos y otros documentos técnicos que haya preparado, ya sea que dichas especificaciones, planos y otros documentos hayan sido aprobados o no por el gerente de proyecto, siempre que tales discrepancias, errores u omisiones no se deban al uso de información inexacta suministrada por escrito al Proveedor por el Comprador o en su nombre.</w:t>
            </w:r>
          </w:p>
          <w:p w14:paraId="3F30B6C8" w14:textId="77777777" w:rsidR="00632E19" w:rsidRDefault="00BC6602">
            <w:pPr>
              <w:spacing w:after="200"/>
              <w:ind w:left="1181" w:right="-19" w:hanging="634"/>
            </w:pPr>
            <w:r>
              <w:t>21.1.2</w:t>
            </w:r>
            <w:r>
              <w:tab/>
              <w:t>El Proveedor tendrá derecho a que se le exima de responsabilidad por los diseños, datos, planos, especificaciones u otros documentos, o por cualquier modificación de dichos diseños, datos, planos, especificaciones u otros documentos, proporcionados o designados por el Comprador o en su nombre notificando de ese descargo de responsabilidad al gerente de proyecto.</w:t>
            </w:r>
          </w:p>
          <w:p w14:paraId="4AE0E4CE" w14:textId="77777777" w:rsidR="00632E19" w:rsidRDefault="00BC6602">
            <w:pPr>
              <w:keepNext/>
              <w:keepLines/>
              <w:spacing w:before="240" w:after="200"/>
              <w:ind w:left="547" w:right="-19" w:hanging="547"/>
            </w:pPr>
            <w:r>
              <w:lastRenderedPageBreak/>
              <w:t>21.2</w:t>
            </w:r>
            <w:r>
              <w:tab/>
              <w:t>Códigos y normas</w:t>
            </w:r>
          </w:p>
          <w:p w14:paraId="30B69DFC" w14:textId="77777777" w:rsidR="00632E19" w:rsidRDefault="00BC6602">
            <w:pPr>
              <w:keepNext/>
              <w:keepLines/>
              <w:spacing w:before="240" w:after="200"/>
              <w:ind w:left="540" w:right="-19"/>
            </w:pPr>
            <w:r>
              <w:t xml:space="preserve">Cuando en el Contrato se haga referencia a códigos y normas conforme a los cuales este deba ejecutarse, se aplicará la edición o la versión revisada de esos códigos y normas que esté vigente veintiocho (28) días antes de la fecha de presentación de la Oferta. Los cambios de dichos códigos o normas durante la ejecución del Contrato se aplicarán con la aprobación previa del Comprador y se regirán por lo dispuesto en la cláusula 39.3 </w:t>
            </w:r>
            <w:r>
              <w:br/>
              <w:t>de las CGC.</w:t>
            </w:r>
          </w:p>
          <w:p w14:paraId="68D79CA5" w14:textId="77777777" w:rsidR="00632E19" w:rsidRDefault="00BC6602">
            <w:pPr>
              <w:keepNext/>
              <w:keepLines/>
              <w:spacing w:before="240" w:after="200"/>
              <w:ind w:left="540" w:right="-19" w:hanging="540"/>
            </w:pPr>
            <w:r>
              <w:t>21.3</w:t>
            </w:r>
            <w:r>
              <w:tab/>
              <w:t>Aprobación/examen de los documentos técnicos de control por el gerente de proyecto</w:t>
            </w:r>
          </w:p>
          <w:p w14:paraId="32A14673" w14:textId="77777777" w:rsidR="00632E19" w:rsidRDefault="00BC6602">
            <w:pPr>
              <w:keepNext/>
              <w:keepLines/>
              <w:spacing w:before="240" w:after="200"/>
              <w:ind w:left="1170" w:right="-19" w:hanging="630"/>
            </w:pPr>
            <w:r>
              <w:t>21.3.1</w:t>
            </w:r>
            <w:r>
              <w:tab/>
            </w:r>
            <w:r>
              <w:rPr>
                <w:b/>
              </w:rPr>
              <w:t>A menos que en las CEC se especifique otra cosa</w:t>
            </w:r>
            <w:r>
              <w:t xml:space="preserve">, </w:t>
            </w:r>
            <w:r>
              <w:br/>
              <w:t xml:space="preserve">NO se requerirán documentos técnicos de control. Sin embargo, </w:t>
            </w:r>
            <w:r>
              <w:rPr>
                <w:b/>
              </w:rPr>
              <w:t>si en las CEC se especificaran</w:t>
            </w:r>
            <w:r>
              <w:t xml:space="preserve"> documentos técnicos de control, el Proveedor preparará y suministrará dichos documentos para que el gerente de proyecto los apruebe o examine.</w:t>
            </w:r>
          </w:p>
          <w:p w14:paraId="701881D1" w14:textId="77777777" w:rsidR="00632E19" w:rsidRDefault="00BC6602">
            <w:pPr>
              <w:spacing w:after="200"/>
              <w:ind w:left="1170" w:right="-19"/>
            </w:pPr>
            <w:r>
              <w:t>Las partes del Sistema incluidas en los documentos que deban ser aprobados por el gerente de proyecto, o relacionadas con ellos, solo se llevarán a cabo una vez que el gerente de proyecto haya aprobado dichos documentos.</w:t>
            </w:r>
          </w:p>
          <w:p w14:paraId="7739192C" w14:textId="77777777" w:rsidR="00632E19" w:rsidRDefault="00BC6602">
            <w:pPr>
              <w:keepNext/>
              <w:keepLines/>
              <w:spacing w:before="240" w:after="200"/>
              <w:ind w:left="1170" w:right="-19"/>
            </w:pPr>
            <w:r>
              <w:t>Las cláusulas 21.3.2 a 21.3.7 de las CGC se aplicarán a los documentos que requieran la aprobación del gerente de proyecto, pero no a aquellos que se suministren al gerente de proyecto exclusivamente para su examen.</w:t>
            </w:r>
          </w:p>
          <w:p w14:paraId="64879CB3" w14:textId="77777777" w:rsidR="00632E19" w:rsidRDefault="00BC6602">
            <w:pPr>
              <w:keepNext/>
              <w:keepLines/>
              <w:spacing w:before="240" w:after="200"/>
              <w:ind w:left="1170" w:right="-19" w:hanging="630"/>
            </w:pPr>
            <w:r>
              <w:t>21.3.2</w:t>
            </w:r>
            <w:r>
              <w:tab/>
              <w:t>Dentro de los catorce (14) días posteriores a la fecha en que el gerente de proyecto reciba cualquier documento que requiera su aprobación de conformidad con la cláusula 21.3.1 de las CGC, dicho gerente devolverá al Proveedor una copia del documento con su aprobación o bien le notificará por escrito su desaprobación y las razones de ella, así como las modificaciones que propone introducir. En el caso de que el gerente de proyecto no tome ninguna medida dentro de ese plazo de catorce (14) días, el documento se considerará aprobado.</w:t>
            </w:r>
          </w:p>
          <w:p w14:paraId="419378A3" w14:textId="77777777" w:rsidR="00632E19" w:rsidRDefault="00BC6602">
            <w:pPr>
              <w:keepNext/>
              <w:keepLines/>
              <w:spacing w:before="240" w:after="200"/>
              <w:ind w:left="1170" w:right="-19" w:hanging="630"/>
            </w:pPr>
            <w:r>
              <w:t>21.3.3</w:t>
            </w:r>
            <w:r>
              <w:tab/>
              <w:t>El gerente de proyecto no desaprobará ningún documento, salvo cuando considere que el documento en cuestión no se ajusta a alguna disposición del Contrato o que es contrario a las buenas prácticas del sector.</w:t>
            </w:r>
          </w:p>
          <w:p w14:paraId="5187D77C" w14:textId="77777777" w:rsidR="00632E19" w:rsidRDefault="00BC6602">
            <w:pPr>
              <w:keepNext/>
              <w:keepLines/>
              <w:spacing w:before="240" w:after="200"/>
              <w:ind w:left="1170" w:right="-19" w:hanging="630"/>
            </w:pPr>
            <w:r>
              <w:t>21.3.4</w:t>
            </w:r>
            <w:r>
              <w:tab/>
              <w:t xml:space="preserve">Si el gerente de proyecto no aprueba el documento, el Proveedor lo modificará y volverá a presentarlo para su </w:t>
            </w:r>
            <w:r>
              <w:lastRenderedPageBreak/>
              <w:t>aprobación de conformidad con lo dispuesto en la cláusula 21.3.2 de las CGC. Si el gerente de proyecto aprueba el documento a condición de que se introduzcan modificaciones, el Proveedor hará las modificaciones exigidas, tras lo cual el documento se considerará aprobado, con sujeción a lo dispuesto en la cláusula 21.3.5. El procedimiento establecido en las cláusulas 21.3.2 a 21.3.4 se repetirá, según corresponda, hasta que el gerente de proyecto apruebe los documentos.</w:t>
            </w:r>
          </w:p>
          <w:p w14:paraId="63629AD1" w14:textId="77777777" w:rsidR="00632E19" w:rsidRDefault="00BC6602">
            <w:pPr>
              <w:keepNext/>
              <w:keepLines/>
              <w:spacing w:before="240" w:after="200"/>
              <w:ind w:left="1181" w:right="-19" w:hanging="634"/>
            </w:pPr>
            <w:r>
              <w:t>21.3.5</w:t>
            </w:r>
            <w:r>
              <w:tab/>
              <w:t>En caso de que surja una controversia entre el Comprador y el Proveedor relacionada con la desaprobación por el gerente de proyecto de un documento o cualquier modificación de este, o como resultado de dicha desaprobación, que las partes no puedan resolver dentro de un plazo razonable, en caso de que en el Convenio Contractual se incluya y designe un conciliador, dicha controversia podrá remitirse al conciliador para que este se expida al respecto de acuerdo con lo dispuesto en la cláusula 6.1 (Conciliador). Si dicha controversia se remite a un conciliador, el gerente de proyecto dará instrucciones sobre si se debe continuar con la ejecución del Contrato y, en tal caso, de qué forma. El Proveedor seguirá adelante con el Contrato de conformidad con las instrucciones del gerente de proyecto; no obstante, si el conciliador apoya el parecer del Proveedor en la controversia y el Comprador no ha dado aviso conforme a lo dispuesto en la cláusula 6.1.2 de las CGC, el Comprador deberá reembolsar al Proveedor todos los gastos adicionales que este haya efectuado en cumplimiento de tales instrucciones, y el Proveedor quedará exento de las responsabilidades u obligaciones relacionadas con la controversia y la ejecución de las instrucciones que determine el conciliador, y se prorrogará el plazo para obtener la aceptación operativa.</w:t>
            </w:r>
          </w:p>
          <w:p w14:paraId="58DA3DE8" w14:textId="77777777" w:rsidR="00632E19" w:rsidRDefault="00BC6602">
            <w:pPr>
              <w:keepNext/>
              <w:keepLines/>
              <w:spacing w:before="240" w:after="200"/>
              <w:ind w:left="1181" w:right="-19" w:hanging="634"/>
            </w:pPr>
            <w:r>
              <w:t>21.3.6</w:t>
            </w:r>
            <w:r>
              <w:tab/>
              <w:t>La aprobación del gerente de proyecto, con o sin modificación, del documento proporcionado por el Proveedor no eximirá a este de ninguna responsabilidad u obligación que le corresponda en virtud de las disposiciones del Contrato, excepto en la medida en que el incumplimiento posterior sea producto de las modificaciones exigidas por el gerente de proyecto o de información inexacta suministrada por escrito al Proveedor por el Comprador o en su nombre.</w:t>
            </w:r>
          </w:p>
          <w:p w14:paraId="4785E265" w14:textId="77777777" w:rsidR="00632E19" w:rsidRDefault="00BC6602">
            <w:pPr>
              <w:keepNext/>
              <w:keepLines/>
              <w:spacing w:before="240" w:after="200"/>
              <w:ind w:left="1181" w:right="-19" w:hanging="634"/>
            </w:pPr>
            <w:r>
              <w:t>21.3.7</w:t>
            </w:r>
            <w:r>
              <w:tab/>
              <w:t xml:space="preserve">El Proveedor se atendrá estrictamente a los documentos aprobados, a menos que haya presentado primero al gerente de proyecto un documento modificado y </w:t>
            </w:r>
            <w:r>
              <w:lastRenderedPageBreak/>
              <w:t>obtenido la correspondiente aprobación de este con arreglo a las disposiciones de la presente cláusula 21.3 de las CGC. Si el gerente de proyecto solicita una modificación de un documento ya aprobado o de un documento basado en este último, se aplicarán a esa solicitud las disposiciones de la cláusula 39 de las CGC (Cambios en el Sistema).</w:t>
            </w:r>
          </w:p>
        </w:tc>
      </w:tr>
      <w:tr w:rsidR="00632E19" w14:paraId="1FBE7232" w14:textId="77777777">
        <w:tc>
          <w:tcPr>
            <w:tcW w:w="2552" w:type="dxa"/>
          </w:tcPr>
          <w:p w14:paraId="391F576A" w14:textId="77777777" w:rsidR="00632E19" w:rsidRDefault="00BC6602">
            <w:pPr>
              <w:pBdr>
                <w:top w:val="nil"/>
                <w:left w:val="nil"/>
                <w:bottom w:val="nil"/>
                <w:right w:val="nil"/>
                <w:between w:val="nil"/>
              </w:pBdr>
              <w:ind w:left="360" w:hanging="360"/>
              <w:jc w:val="left"/>
              <w:rPr>
                <w:b/>
                <w:color w:val="000000"/>
              </w:rPr>
            </w:pPr>
            <w:r>
              <w:rPr>
                <w:b/>
                <w:color w:val="000000"/>
              </w:rPr>
              <w:lastRenderedPageBreak/>
              <w:t>22.</w:t>
            </w:r>
            <w:r>
              <w:rPr>
                <w:b/>
                <w:color w:val="000000"/>
              </w:rPr>
              <w:tab/>
              <w:t>Adquisiciones, entrega y transporte</w:t>
            </w:r>
          </w:p>
        </w:tc>
        <w:tc>
          <w:tcPr>
            <w:tcW w:w="6804" w:type="dxa"/>
          </w:tcPr>
          <w:p w14:paraId="02696117" w14:textId="77777777" w:rsidR="00632E19" w:rsidRDefault="00BC6602">
            <w:pPr>
              <w:keepNext/>
              <w:keepLines/>
              <w:spacing w:before="240" w:after="200"/>
              <w:ind w:left="547" w:right="-19" w:hanging="547"/>
            </w:pPr>
            <w:r>
              <w:t>22.1</w:t>
            </w:r>
            <w:r>
              <w:tab/>
              <w:t>Con sujeción a las responsabilidades del Comprador relacionadas conforme a lo establecido en las cláusulas 10 y 14 de las CGC, el Proveedor fabricará o adquirirá y transportará todas las tecnologías de la información, materiales y otros bienes de forma expeditiva y ordenada al sitio del Proyecto.</w:t>
            </w:r>
          </w:p>
        </w:tc>
      </w:tr>
      <w:tr w:rsidR="00632E19" w14:paraId="10DF3B24" w14:textId="77777777">
        <w:tc>
          <w:tcPr>
            <w:tcW w:w="2552" w:type="dxa"/>
          </w:tcPr>
          <w:p w14:paraId="682F9C8A" w14:textId="77777777" w:rsidR="00632E19" w:rsidRDefault="00632E19">
            <w:pPr>
              <w:spacing w:after="0"/>
              <w:jc w:val="left"/>
            </w:pPr>
          </w:p>
        </w:tc>
        <w:tc>
          <w:tcPr>
            <w:tcW w:w="6804" w:type="dxa"/>
          </w:tcPr>
          <w:p w14:paraId="059549B4" w14:textId="77777777" w:rsidR="00632E19" w:rsidRDefault="00BC6602">
            <w:pPr>
              <w:keepNext/>
              <w:keepLines/>
              <w:spacing w:before="240" w:after="200"/>
              <w:ind w:left="547" w:right="-19" w:hanging="547"/>
            </w:pPr>
            <w:r>
              <w:t>22.2</w:t>
            </w:r>
            <w:r>
              <w:tab/>
              <w:t xml:space="preserve">La entrega de tecnologías de la información, materiales y </w:t>
            </w:r>
            <w:r>
              <w:br/>
            </w:r>
            <w:proofErr w:type="gramStart"/>
            <w:r>
              <w:t>otros bienes se hará</w:t>
            </w:r>
            <w:proofErr w:type="gramEnd"/>
            <w:r>
              <w:t xml:space="preserve"> al Proveedor de conformidad con los requisitos técnicos.</w:t>
            </w:r>
          </w:p>
          <w:p w14:paraId="4B3943A0" w14:textId="77777777" w:rsidR="00632E19" w:rsidRDefault="00BC6602">
            <w:pPr>
              <w:keepNext/>
              <w:keepLines/>
              <w:spacing w:before="240" w:after="200"/>
              <w:ind w:left="547" w:right="-19" w:hanging="547"/>
            </w:pPr>
            <w:r>
              <w:t>22.3</w:t>
            </w:r>
            <w:r>
              <w:tab/>
              <w:t>Las entregas tempranas o parciales requerirán el consentimiento explícito por escrito del Comprador, el cual que no podrá negarse sin motivos razonables.</w:t>
            </w:r>
          </w:p>
          <w:p w14:paraId="6EE424AB" w14:textId="77777777" w:rsidR="00632E19" w:rsidRDefault="00BC6602">
            <w:pPr>
              <w:keepNext/>
              <w:keepLines/>
              <w:spacing w:before="240" w:after="200"/>
              <w:ind w:left="540" w:right="-19" w:hanging="540"/>
            </w:pPr>
            <w:r>
              <w:t>22.4</w:t>
            </w:r>
            <w:r>
              <w:tab/>
              <w:t>Transporte</w:t>
            </w:r>
          </w:p>
          <w:p w14:paraId="415FA244" w14:textId="77777777" w:rsidR="00632E19" w:rsidRDefault="00BC6602">
            <w:pPr>
              <w:keepNext/>
              <w:keepLines/>
              <w:spacing w:before="240" w:after="200"/>
              <w:ind w:left="1209" w:right="-19" w:hanging="662"/>
            </w:pPr>
            <w:r>
              <w:t>22.4.1</w:t>
            </w:r>
            <w:r>
              <w:tab/>
              <w:t>El Proveedor embalará los bienes en la forma necesaria para impedir que estos se dañen o deterioren durante el traslado. El embalaje, las identificaciones y los documentos que se coloquen dentro y fuera de los embalajes deberán cumplir estrictamente con las instrucciones del Comprador al Proveedor.</w:t>
            </w:r>
          </w:p>
          <w:p w14:paraId="0CE0E525" w14:textId="77777777" w:rsidR="00632E19" w:rsidRDefault="00BC6602">
            <w:pPr>
              <w:keepNext/>
              <w:keepLines/>
              <w:numPr>
                <w:ilvl w:val="2"/>
                <w:numId w:val="76"/>
              </w:numPr>
              <w:spacing w:before="240" w:after="200"/>
              <w:ind w:left="1209" w:right="-19" w:hanging="662"/>
            </w:pPr>
            <w:r>
              <w:t>El Proveedor asumirá la responsabilidad y los costos del transporte hasta los sitios del Proyecto de conformidad con los términos y condiciones utilizados en la especificación de los precios que figuran en las listas de precios, incluidos los términos y condiciones de los Incoterms asociados.</w:t>
            </w:r>
          </w:p>
          <w:p w14:paraId="2AC37923" w14:textId="77777777" w:rsidR="00632E19" w:rsidRDefault="00BC6602">
            <w:pPr>
              <w:keepNext/>
              <w:keepLines/>
              <w:numPr>
                <w:ilvl w:val="2"/>
                <w:numId w:val="76"/>
              </w:numPr>
              <w:spacing w:before="240" w:after="200"/>
              <w:ind w:left="1209" w:right="-19" w:hanging="662"/>
            </w:pPr>
            <w:r>
              <w:rPr>
                <w:b/>
              </w:rPr>
              <w:t>A menos que en las CEC se especifique otra cosa</w:t>
            </w:r>
            <w:r>
              <w:t>, el Proveedor tendrá la libertad de usar para el transporte empresas transportadoras registradas en cualquier país elegible y de obtener una cobertura de seguro de cualquier país de origen elegible.</w:t>
            </w:r>
          </w:p>
          <w:p w14:paraId="280AEC23" w14:textId="77777777" w:rsidR="00632E19" w:rsidRDefault="00BC6602">
            <w:pPr>
              <w:keepNext/>
              <w:keepLines/>
              <w:spacing w:before="240" w:after="200"/>
              <w:ind w:left="547" w:right="-19" w:hanging="547"/>
            </w:pPr>
            <w:r>
              <w:t>22.5</w:t>
            </w:r>
            <w:r>
              <w:tab/>
            </w:r>
            <w:r>
              <w:rPr>
                <w:b/>
              </w:rPr>
              <w:t>A menos que en las CEC se especifique otra cosa</w:t>
            </w:r>
            <w:r>
              <w:t>, el Proveedor proporcionará al Comprador los documentos de embarque y de otra índole, según se especifica a continuación.</w:t>
            </w:r>
          </w:p>
          <w:p w14:paraId="4611CBF0" w14:textId="77777777" w:rsidR="00632E19" w:rsidRDefault="00BC6602">
            <w:pPr>
              <w:keepNext/>
              <w:keepLines/>
              <w:spacing w:before="240" w:after="200"/>
              <w:ind w:left="1080" w:right="-19" w:hanging="540"/>
            </w:pPr>
            <w:r>
              <w:t>22.5.1</w:t>
            </w:r>
            <w:r>
              <w:tab/>
              <w:t xml:space="preserve">En el caso de bienes suministrados desde fuera del país del Comprador: </w:t>
            </w:r>
          </w:p>
          <w:p w14:paraId="33C98C22" w14:textId="77777777" w:rsidR="00632E19" w:rsidRDefault="00BC6602">
            <w:pPr>
              <w:keepNext/>
              <w:keepLines/>
              <w:spacing w:before="240" w:after="200"/>
              <w:ind w:left="1080" w:right="-19"/>
            </w:pPr>
            <w:r>
              <w:t>En el momento del embarque, el Proveedor informará al Comprador y a la compañía de seguro de carga que haya contratado, ya sea por correo electrónico o intercambio electrónico de datos, de todos los detalles del caso. El Proveedor enviará de inmediato al Comprador por correo o por servicio especial de mensajería, según corresponda, los siguientes documentos, con copia a la compañía de seguros:</w:t>
            </w:r>
          </w:p>
          <w:p w14:paraId="5611B4F0" w14:textId="77777777" w:rsidR="00632E19" w:rsidRDefault="00BC6602">
            <w:pPr>
              <w:keepNext/>
              <w:keepLines/>
              <w:spacing w:before="240" w:after="200"/>
              <w:ind w:left="1627" w:right="-19" w:hanging="547"/>
            </w:pPr>
            <w:r>
              <w:t>(a)</w:t>
            </w:r>
            <w:r>
              <w:tab/>
              <w:t>dos copias de la factura del Proveedor en la que conste una descripción de los bienes, incluida la cantidad, el precio unitario y el monto total;</w:t>
            </w:r>
          </w:p>
          <w:p w14:paraId="00574B0F" w14:textId="77777777" w:rsidR="00632E19" w:rsidRDefault="00BC6602">
            <w:pPr>
              <w:keepNext/>
              <w:keepLines/>
              <w:spacing w:before="240" w:after="200"/>
              <w:ind w:left="1620" w:right="-19" w:hanging="540"/>
            </w:pPr>
            <w:r>
              <w:lastRenderedPageBreak/>
              <w:t>(b)</w:t>
            </w:r>
            <w:r>
              <w:tab/>
              <w:t>documentos de transporte habituales;</w:t>
            </w:r>
          </w:p>
          <w:p w14:paraId="2FE73932" w14:textId="77777777" w:rsidR="00632E19" w:rsidRDefault="00BC6602">
            <w:pPr>
              <w:keepNext/>
              <w:keepLines/>
              <w:spacing w:before="240" w:after="200"/>
              <w:ind w:left="1620" w:right="-19" w:hanging="540"/>
            </w:pPr>
            <w:r>
              <w:t>(c)</w:t>
            </w:r>
            <w:r>
              <w:tab/>
              <w:t xml:space="preserve">certificado de la cobertura de seguro; </w:t>
            </w:r>
          </w:p>
          <w:p w14:paraId="5489F63A" w14:textId="77777777" w:rsidR="00632E19" w:rsidRDefault="00BC6602">
            <w:pPr>
              <w:keepNext/>
              <w:keepLines/>
              <w:spacing w:before="240" w:after="200"/>
              <w:ind w:left="1620" w:right="-19" w:hanging="540"/>
            </w:pPr>
            <w:r>
              <w:t>(d)</w:t>
            </w:r>
            <w:r>
              <w:tab/>
              <w:t>certificado(s) de origen;</w:t>
            </w:r>
          </w:p>
          <w:p w14:paraId="4BB7E6BC" w14:textId="77777777" w:rsidR="00632E19" w:rsidRDefault="00BC6602">
            <w:pPr>
              <w:keepNext/>
              <w:keepLines/>
              <w:spacing w:before="240" w:after="200"/>
              <w:ind w:left="1620" w:right="-19" w:hanging="540"/>
            </w:pPr>
            <w:r>
              <w:t xml:space="preserve">(e) </w:t>
            </w:r>
            <w:r>
              <w:tab/>
              <w:t>lugar y fecha estimados de llegada al país del Comprador y al emplazamiento.</w:t>
            </w:r>
          </w:p>
          <w:p w14:paraId="691BA811" w14:textId="77777777" w:rsidR="00632E19" w:rsidRDefault="00BC6602">
            <w:pPr>
              <w:keepNext/>
              <w:keepLines/>
              <w:spacing w:before="240" w:after="200"/>
              <w:ind w:left="1080" w:right="-19" w:hanging="540"/>
            </w:pPr>
            <w:r>
              <w:t>22.5.2</w:t>
            </w:r>
            <w:r>
              <w:tab/>
              <w:t xml:space="preserve">En el caso de los bienes suministrados localmente </w:t>
            </w:r>
            <w:r>
              <w:br/>
              <w:t>(es decir, desde el país del Comprador):</w:t>
            </w:r>
          </w:p>
          <w:p w14:paraId="650B71FC" w14:textId="77777777" w:rsidR="00632E19" w:rsidRDefault="00BC6602">
            <w:pPr>
              <w:keepNext/>
              <w:keepLines/>
              <w:spacing w:before="240" w:after="200"/>
              <w:ind w:left="1080" w:right="-19"/>
            </w:pPr>
            <w:r>
              <w:t>En el momento del embarque, el Proveedor informará al Comprador, ya sea por correo electrónico o intercambio electrónico de datos, de todos los detalles del caso. El Proveedor enviará de inmediato al Comprador por correo o por servicio especial de mensajería los siguientes documentos, según corresponda:</w:t>
            </w:r>
          </w:p>
          <w:p w14:paraId="0320BA46" w14:textId="77777777" w:rsidR="00632E19" w:rsidRDefault="00BC6602">
            <w:pPr>
              <w:keepNext/>
              <w:keepLines/>
              <w:spacing w:before="240" w:after="200"/>
              <w:ind w:left="1620" w:right="-19" w:hanging="540"/>
            </w:pPr>
            <w:r>
              <w:t>(a)</w:t>
            </w:r>
            <w:r>
              <w:tab/>
              <w:t>dos copias de la factura del Proveedor en la que conste una descripción de los bienes, incluida la cantidad, el precio unitario y el monto total;</w:t>
            </w:r>
          </w:p>
          <w:p w14:paraId="1996CE39" w14:textId="77777777" w:rsidR="00632E19" w:rsidRDefault="00BC6602">
            <w:pPr>
              <w:keepNext/>
              <w:keepLines/>
              <w:spacing w:before="240" w:after="200"/>
              <w:ind w:left="1620" w:right="-19" w:hanging="540"/>
            </w:pPr>
            <w:r>
              <w:t>(b)</w:t>
            </w:r>
            <w:r>
              <w:tab/>
              <w:t xml:space="preserve">orden de entrega, recibo de envío por transporte ferroviario o recibo de envío en camión; </w:t>
            </w:r>
          </w:p>
          <w:p w14:paraId="49721C6D" w14:textId="77777777" w:rsidR="00632E19" w:rsidRDefault="00BC6602">
            <w:pPr>
              <w:keepNext/>
              <w:keepLines/>
              <w:spacing w:before="240" w:after="200"/>
              <w:ind w:left="1620" w:right="-19" w:hanging="540"/>
            </w:pPr>
            <w:r>
              <w:t>(c)</w:t>
            </w:r>
            <w:r>
              <w:tab/>
              <w:t xml:space="preserve">certificado de la cobertura de seguro; </w:t>
            </w:r>
          </w:p>
          <w:p w14:paraId="39B96986" w14:textId="77777777" w:rsidR="00632E19" w:rsidRDefault="00BC6602">
            <w:pPr>
              <w:keepNext/>
              <w:keepLines/>
              <w:spacing w:before="240" w:after="200"/>
              <w:ind w:left="1620" w:right="-19" w:hanging="540"/>
            </w:pPr>
            <w:r>
              <w:t>(d)</w:t>
            </w:r>
            <w:r>
              <w:tab/>
              <w:t>certificado(s) de origen;</w:t>
            </w:r>
          </w:p>
          <w:p w14:paraId="1912110C" w14:textId="77777777" w:rsidR="00632E19" w:rsidRDefault="00BC6602">
            <w:pPr>
              <w:keepNext/>
              <w:keepLines/>
              <w:spacing w:before="240" w:after="200"/>
              <w:ind w:left="1620" w:right="-19" w:hanging="540"/>
            </w:pPr>
            <w:r>
              <w:t>(e)</w:t>
            </w:r>
            <w:r>
              <w:tab/>
              <w:t>fecha estimada de llegada al emplazamiento.</w:t>
            </w:r>
          </w:p>
          <w:p w14:paraId="6524CB41" w14:textId="77777777" w:rsidR="00632E19" w:rsidRDefault="00BC6602">
            <w:pPr>
              <w:keepNext/>
              <w:keepLines/>
              <w:spacing w:before="240" w:after="200"/>
              <w:ind w:left="540" w:right="-19" w:hanging="540"/>
            </w:pPr>
            <w:r>
              <w:t>22.6</w:t>
            </w:r>
            <w:r>
              <w:tab/>
              <w:t>Despacho aduanero</w:t>
            </w:r>
          </w:p>
          <w:p w14:paraId="4F966AE8" w14:textId="77777777" w:rsidR="00632E19" w:rsidRDefault="00BC6602">
            <w:pPr>
              <w:keepNext/>
              <w:keepLines/>
              <w:spacing w:before="240" w:after="200"/>
              <w:ind w:left="1080" w:right="-19" w:hanging="540"/>
            </w:pPr>
            <w:r>
              <w:t>(a)</w:t>
            </w:r>
            <w:r>
              <w:tab/>
              <w:t xml:space="preserve">El Comprador asumirá la responsabilidad y el costo del despacho aduanero necesario para ingresar en su país según los Incoterms específicos utilizados para los bienes suministrados desde fuera del país del Comprador en </w:t>
            </w:r>
            <w:r>
              <w:br/>
              <w:t xml:space="preserve">las listas de precios a las que remite el artículo 2 del Convenio Contractual. </w:t>
            </w:r>
          </w:p>
          <w:p w14:paraId="58902E81" w14:textId="77777777" w:rsidR="00632E19" w:rsidRDefault="00BC6602">
            <w:pPr>
              <w:keepNext/>
              <w:keepLines/>
              <w:spacing w:before="240" w:after="200"/>
              <w:ind w:left="1080" w:right="-19" w:hanging="540"/>
            </w:pPr>
            <w:r>
              <w:t>(b)</w:t>
            </w:r>
            <w:r>
              <w:tab/>
              <w:t>A solicitud del Comprador, el Proveedor pondrá a disposición un agente o representante durante el proceso de despacho aduanero en el país del Comprador para los bienes suministrados desde fuera de dicho país. En caso de que se produzcan demoras en el despacho aduanero que no sean atribuibles al Proveedor:</w:t>
            </w:r>
          </w:p>
          <w:p w14:paraId="2E54FE1B" w14:textId="77777777" w:rsidR="00632E19" w:rsidRDefault="00BC6602">
            <w:pPr>
              <w:keepNext/>
              <w:keepLines/>
              <w:spacing w:before="240" w:after="200"/>
              <w:ind w:left="1620" w:right="-19" w:hanging="540"/>
            </w:pPr>
            <w:r>
              <w:lastRenderedPageBreak/>
              <w:t>(i)</w:t>
            </w:r>
            <w:r>
              <w:tab/>
              <w:t>el Proveedor tendrá derecho a una prórroga del plazo para obtener la aceptación operativa en virtud de lo dispuesto en la cláusula 40 de las CGC;</w:t>
            </w:r>
          </w:p>
          <w:p w14:paraId="0DA51339" w14:textId="77777777" w:rsidR="00632E19" w:rsidRDefault="00BC6602">
            <w:pPr>
              <w:keepNext/>
              <w:keepLines/>
              <w:spacing w:before="240" w:after="200"/>
              <w:ind w:left="1714" w:right="-19" w:hanging="634"/>
            </w:pPr>
            <w:r>
              <w:t>(</w:t>
            </w:r>
            <w:proofErr w:type="spellStart"/>
            <w:r>
              <w:t>ii</w:t>
            </w:r>
            <w:proofErr w:type="spellEnd"/>
            <w:r>
              <w:t>)</w:t>
            </w:r>
            <w:r>
              <w:tab/>
              <w:t>el precio del contrato deberá ajustarse para compensar al Proveedor por los cargos de depósito adicionales que este pueda sufragar como resultado de la demora.</w:t>
            </w:r>
          </w:p>
        </w:tc>
      </w:tr>
      <w:tr w:rsidR="00632E19" w14:paraId="1FAA78EE" w14:textId="77777777">
        <w:tc>
          <w:tcPr>
            <w:tcW w:w="2552" w:type="dxa"/>
          </w:tcPr>
          <w:p w14:paraId="5EEC87DA" w14:textId="77777777" w:rsidR="00632E19" w:rsidRDefault="00BC6602">
            <w:pPr>
              <w:pBdr>
                <w:top w:val="nil"/>
                <w:left w:val="nil"/>
                <w:bottom w:val="nil"/>
                <w:right w:val="nil"/>
                <w:between w:val="nil"/>
              </w:pBdr>
              <w:ind w:left="360" w:hanging="360"/>
              <w:jc w:val="left"/>
              <w:rPr>
                <w:b/>
                <w:color w:val="000000"/>
              </w:rPr>
            </w:pPr>
            <w:r>
              <w:rPr>
                <w:b/>
                <w:color w:val="000000"/>
              </w:rPr>
              <w:lastRenderedPageBreak/>
              <w:t>23.</w:t>
            </w:r>
            <w:r>
              <w:rPr>
                <w:b/>
                <w:color w:val="000000"/>
              </w:rPr>
              <w:tab/>
              <w:t xml:space="preserve">Versiones mejoradas </w:t>
            </w:r>
            <w:proofErr w:type="gramStart"/>
            <w:r>
              <w:rPr>
                <w:b/>
                <w:color w:val="000000"/>
              </w:rPr>
              <w:t>de los producto</w:t>
            </w:r>
            <w:proofErr w:type="gramEnd"/>
          </w:p>
        </w:tc>
        <w:tc>
          <w:tcPr>
            <w:tcW w:w="6804" w:type="dxa"/>
          </w:tcPr>
          <w:p w14:paraId="3324A3BE" w14:textId="77777777" w:rsidR="00632E19" w:rsidRDefault="00BC6602">
            <w:pPr>
              <w:keepNext/>
              <w:keepLines/>
              <w:spacing w:before="240" w:after="200"/>
              <w:ind w:left="547" w:right="-19" w:hanging="547"/>
            </w:pPr>
            <w:r>
              <w:t>23.1</w:t>
            </w:r>
            <w:r>
              <w:tab/>
              <w:t>Si en algún momento durante la ejecución del Contrato el Proveedor introdujese avances tecnológicos en las tecnologías de la información que hubiera ofrecido originalmente en su Oferta y que estuvieran pendientes de entrega, deberá ofrecer al Comprador las versiones más recientes de las tecnologías de la información disponibles que tengan igual o mejor desempeño o funcionalidad al mismo precio unitario o a uno menor, conforme a lo dispuesto en la cláusula 39 de las CGC (Cambios al Sistema).</w:t>
            </w:r>
          </w:p>
        </w:tc>
      </w:tr>
      <w:tr w:rsidR="00632E19" w14:paraId="438A3FB4" w14:textId="77777777">
        <w:tc>
          <w:tcPr>
            <w:tcW w:w="2552" w:type="dxa"/>
          </w:tcPr>
          <w:p w14:paraId="69EE122F" w14:textId="77777777" w:rsidR="00632E19" w:rsidRDefault="00632E19">
            <w:pPr>
              <w:spacing w:after="0"/>
              <w:jc w:val="left"/>
            </w:pPr>
          </w:p>
        </w:tc>
        <w:tc>
          <w:tcPr>
            <w:tcW w:w="6804" w:type="dxa"/>
          </w:tcPr>
          <w:p w14:paraId="6D3C791A" w14:textId="77777777" w:rsidR="00632E19" w:rsidRDefault="00BC6602">
            <w:pPr>
              <w:keepNext/>
              <w:keepLines/>
              <w:spacing w:before="240" w:after="200"/>
              <w:ind w:left="540" w:right="-19" w:hanging="540"/>
            </w:pPr>
            <w:r>
              <w:t>23.2</w:t>
            </w:r>
            <w:r>
              <w:tab/>
              <w:t>En cualquier momento durante la ejecución del Contrato, en el caso de las tecnologías de la información pendientes de entrega, el Proveedor también trasladará al Comprador las reducciones de costo, y el apoyo y las facilidades adicionales o mejorados que ofrezca a otros clientes en el país del Comprador, conforme a la cláusula 39 de las CGC (Cambios al Sistema).</w:t>
            </w:r>
          </w:p>
          <w:p w14:paraId="43FEC717" w14:textId="77777777" w:rsidR="00632E19" w:rsidRDefault="00BC6602">
            <w:pPr>
              <w:keepNext/>
              <w:keepLines/>
              <w:spacing w:before="240" w:after="200"/>
              <w:ind w:left="547" w:right="-19" w:hanging="547"/>
            </w:pPr>
            <w:r>
              <w:t>23.3</w:t>
            </w:r>
            <w:r>
              <w:tab/>
              <w:t>Durante la ejecución del Contrato, el Proveedor ofrecerá al Comprador todas las nuevas versiones, publicaciones y actualizaciones del software</w:t>
            </w:r>
            <w:r>
              <w:rPr>
                <w:i/>
              </w:rPr>
              <w:t xml:space="preserve"> </w:t>
            </w:r>
            <w:r>
              <w:t xml:space="preserve">estándar, así como la documentación y los servicios técnicos relacionados, dentro de los treinta (30) días posteriores a la fecha en que los haya puesto a disposición de otros clientes en el país del Comprador y, a más tardar, doce (12) meses después de que hayan salido a la venta en el país de origen. Los precios de </w:t>
            </w:r>
            <w:proofErr w:type="gramStart"/>
            <w:r>
              <w:t>dichos software</w:t>
            </w:r>
            <w:proofErr w:type="gramEnd"/>
            <w:r>
              <w:rPr>
                <w:i/>
              </w:rPr>
              <w:t xml:space="preserve"> </w:t>
            </w:r>
            <w:r>
              <w:t xml:space="preserve">en ningún caso superarán lo que haya cotizado el Proveedor en los cuadros de gastos recurrentes de su Oferta. </w:t>
            </w:r>
          </w:p>
          <w:p w14:paraId="2028A5E2" w14:textId="77777777" w:rsidR="00632E19" w:rsidRDefault="00BC6602">
            <w:pPr>
              <w:keepNext/>
              <w:keepLines/>
              <w:spacing w:before="240" w:after="200"/>
              <w:ind w:left="547" w:right="-19" w:hanging="547"/>
            </w:pPr>
            <w:r>
              <w:t>23.4</w:t>
            </w:r>
            <w:r>
              <w:tab/>
            </w:r>
            <w:r>
              <w:rPr>
                <w:b/>
              </w:rPr>
              <w:t>A menos que en las CEC se especifique otra cosa</w:t>
            </w:r>
            <w:r>
              <w:t xml:space="preserve">, durante el período de garantía, el Proveedor proporcionará sin ningún costo adicional al Comprador todas las nuevas versiones, publicaciones y actualizaciones de </w:t>
            </w:r>
            <w:proofErr w:type="gramStart"/>
            <w:r>
              <w:t>todos los software</w:t>
            </w:r>
            <w:r>
              <w:rPr>
                <w:i/>
              </w:rPr>
              <w:t xml:space="preserve"> </w:t>
            </w:r>
            <w:r>
              <w:t>estándar</w:t>
            </w:r>
            <w:proofErr w:type="gramEnd"/>
            <w:r>
              <w:t xml:space="preserve"> que se utilicen en el Sistema dentro de los treinta (30) días posteriores a la fecha en que los haya puesto a disposición de otros clientes en el país del Comprador y, a más tardar, doce (12) después de que hayan salido a la venta en el país de origen. </w:t>
            </w:r>
          </w:p>
          <w:p w14:paraId="5270917D" w14:textId="77777777" w:rsidR="00632E19" w:rsidRDefault="00BC6602">
            <w:pPr>
              <w:keepNext/>
              <w:keepLines/>
              <w:spacing w:before="240" w:after="200"/>
              <w:ind w:left="540" w:right="-19" w:hanging="540"/>
            </w:pPr>
            <w:r>
              <w:t>23.5</w:t>
            </w:r>
            <w:r>
              <w:tab/>
              <w:t>El Proveedor introducirá todas la nuevas versiones, publicaciones o actualizaciones del software</w:t>
            </w:r>
            <w:r>
              <w:rPr>
                <w:i/>
              </w:rPr>
              <w:t xml:space="preserve"> </w:t>
            </w:r>
            <w:r>
              <w:t>dentro de los dieciocho (18) meses posteriores a la fecha en que haya recibido una copia lista para la producción de la nueva versión, publicación o actualización, siempre que esta no afecte negativamente la operación o el desempeño del Sistema ni requiera una reformulación exhaustiva de este. En los casos en que la nueva versión, publicación o actualización afecte negativamente la operación o el desempeño del Sistema, o requiera una reformulación exhaustiva de este, el Proveedor seguirá respaldando y manteniendo la versión o publicación anterior durante el tiempo que sea necesario para que se pueda introducir la nueva versión, publicación o actualización. El Proveedor en ningún caso dejará de respaldar o mantener una versión o publicación del software</w:t>
            </w:r>
            <w:r>
              <w:rPr>
                <w:i/>
              </w:rPr>
              <w:t xml:space="preserve"> </w:t>
            </w:r>
            <w:r>
              <w:t xml:space="preserve">durante menos de veinticuatro (24) meses a partir de la fecha en que el Comprador reciba una copia lista para la producción de una versión, publicación o actualización posterior. El Comprador hará </w:t>
            </w:r>
            <w:proofErr w:type="gramStart"/>
            <w:r>
              <w:t>todo los esfuerzos razonables</w:t>
            </w:r>
            <w:proofErr w:type="gramEnd"/>
            <w:r>
              <w:t xml:space="preserve"> para poner en funcionamiento la nueva versión, publicación o actualización tan pronto como sea </w:t>
            </w:r>
            <w:r>
              <w:lastRenderedPageBreak/>
              <w:t>posible, con sujeción a la fecha que dará lugar la prohibición de 24 meses mencionada.</w:t>
            </w:r>
          </w:p>
        </w:tc>
      </w:tr>
      <w:tr w:rsidR="00632E19" w14:paraId="563FDFF4" w14:textId="77777777">
        <w:trPr>
          <w:cantSplit/>
        </w:trPr>
        <w:tc>
          <w:tcPr>
            <w:tcW w:w="2552" w:type="dxa"/>
          </w:tcPr>
          <w:p w14:paraId="29BAA752" w14:textId="77777777" w:rsidR="00632E19" w:rsidRDefault="00BC6602">
            <w:pPr>
              <w:pBdr>
                <w:top w:val="nil"/>
                <w:left w:val="nil"/>
                <w:bottom w:val="nil"/>
                <w:right w:val="nil"/>
                <w:between w:val="nil"/>
              </w:pBdr>
              <w:ind w:left="360" w:hanging="360"/>
              <w:jc w:val="left"/>
              <w:rPr>
                <w:b/>
                <w:color w:val="000000"/>
              </w:rPr>
            </w:pPr>
            <w:r>
              <w:rPr>
                <w:b/>
                <w:color w:val="000000"/>
              </w:rPr>
              <w:lastRenderedPageBreak/>
              <w:t>24.</w:t>
            </w:r>
            <w:r>
              <w:rPr>
                <w:b/>
                <w:color w:val="000000"/>
              </w:rPr>
              <w:tab/>
              <w:t>Implementación, instalación y otros servicios</w:t>
            </w:r>
          </w:p>
        </w:tc>
        <w:tc>
          <w:tcPr>
            <w:tcW w:w="6804" w:type="dxa"/>
          </w:tcPr>
          <w:p w14:paraId="78B1C0D7" w14:textId="77777777" w:rsidR="00632E19" w:rsidRDefault="00BC6602">
            <w:pPr>
              <w:keepNext/>
              <w:keepLines/>
              <w:spacing w:before="240" w:after="200"/>
              <w:ind w:left="540" w:right="-19" w:hanging="540"/>
            </w:pPr>
            <w:r>
              <w:t>24.1</w:t>
            </w:r>
            <w:r>
              <w:tab/>
              <w:t xml:space="preserve">El Proveedor prestará todos los servicios especificados </w:t>
            </w:r>
            <w:r>
              <w:br/>
              <w:t xml:space="preserve">en el Contrato y en el plan acordado para el Proyecto de conformidad con los más altos niveles de competencia e integridad profesionales. </w:t>
            </w:r>
          </w:p>
        </w:tc>
      </w:tr>
      <w:tr w:rsidR="00632E19" w14:paraId="0932CF2E" w14:textId="77777777">
        <w:tc>
          <w:tcPr>
            <w:tcW w:w="2552" w:type="dxa"/>
          </w:tcPr>
          <w:p w14:paraId="6B7F8A8D" w14:textId="77777777" w:rsidR="00632E19" w:rsidRDefault="00632E19">
            <w:pPr>
              <w:spacing w:after="0"/>
              <w:jc w:val="left"/>
            </w:pPr>
          </w:p>
        </w:tc>
        <w:tc>
          <w:tcPr>
            <w:tcW w:w="6804" w:type="dxa"/>
          </w:tcPr>
          <w:p w14:paraId="16F3272E" w14:textId="77777777" w:rsidR="00632E19" w:rsidRDefault="00BC6602">
            <w:pPr>
              <w:keepNext/>
              <w:keepLines/>
              <w:spacing w:before="240" w:after="200"/>
              <w:ind w:left="547" w:right="-19" w:hanging="547"/>
            </w:pPr>
            <w:r>
              <w:t>24.2</w:t>
            </w:r>
            <w:r>
              <w:tab/>
              <w:t>Los precios que cobre el Proveedor por los servicios, si no estuvieran incluidos en el Contrato, serán acordados de antemano por las partes (incluidos, entre otros, los precios presentados por el Proveedor en las listas de gastos recurrentes de su Oferta) y no podrán exceder las tarifas predominantes que el Proveedor cobre a otros compradores en el país del Comprador por servicios similares.</w:t>
            </w:r>
          </w:p>
        </w:tc>
      </w:tr>
      <w:tr w:rsidR="00632E19" w14:paraId="5CEAAC0E" w14:textId="77777777">
        <w:trPr>
          <w:cantSplit/>
        </w:trPr>
        <w:tc>
          <w:tcPr>
            <w:tcW w:w="2552" w:type="dxa"/>
          </w:tcPr>
          <w:p w14:paraId="7D42C56A" w14:textId="77777777" w:rsidR="00632E19" w:rsidRDefault="00BC6602">
            <w:pPr>
              <w:pBdr>
                <w:top w:val="nil"/>
                <w:left w:val="nil"/>
                <w:bottom w:val="nil"/>
                <w:right w:val="nil"/>
                <w:between w:val="nil"/>
              </w:pBdr>
              <w:ind w:left="360" w:hanging="360"/>
              <w:jc w:val="left"/>
              <w:rPr>
                <w:b/>
                <w:color w:val="000000"/>
              </w:rPr>
            </w:pPr>
            <w:r>
              <w:rPr>
                <w:b/>
                <w:color w:val="000000"/>
              </w:rPr>
              <w:t>25.</w:t>
            </w:r>
            <w:r>
              <w:rPr>
                <w:b/>
                <w:color w:val="000000"/>
              </w:rPr>
              <w:tab/>
              <w:t>Pruebas e inspecciones</w:t>
            </w:r>
          </w:p>
        </w:tc>
        <w:tc>
          <w:tcPr>
            <w:tcW w:w="6804" w:type="dxa"/>
          </w:tcPr>
          <w:p w14:paraId="059C6C12" w14:textId="77777777" w:rsidR="00632E19" w:rsidRDefault="00BC6602">
            <w:pPr>
              <w:keepNext/>
              <w:keepLines/>
              <w:spacing w:before="240" w:after="200"/>
              <w:ind w:left="547" w:right="-19" w:hanging="547"/>
            </w:pPr>
            <w:r>
              <w:t>25.1</w:t>
            </w:r>
            <w:r>
              <w:tab/>
              <w:t xml:space="preserve">El Comprador o su representante tendrán derecho a inspeccionar o poner a prueba todos los componentes del Sistema, tal como se especifica en los requisitos técnicos, para confirmar que funcionan correctamente y que se ajustan al Contrato en el punto de entrega o en el sitio del Proyecto. </w:t>
            </w:r>
          </w:p>
        </w:tc>
      </w:tr>
      <w:tr w:rsidR="00632E19" w14:paraId="5163376E" w14:textId="77777777">
        <w:tc>
          <w:tcPr>
            <w:tcW w:w="2552" w:type="dxa"/>
          </w:tcPr>
          <w:p w14:paraId="31D773CC" w14:textId="77777777" w:rsidR="00632E19" w:rsidRDefault="00632E19">
            <w:pPr>
              <w:spacing w:after="0"/>
              <w:jc w:val="left"/>
            </w:pPr>
          </w:p>
        </w:tc>
        <w:tc>
          <w:tcPr>
            <w:tcW w:w="6804" w:type="dxa"/>
          </w:tcPr>
          <w:p w14:paraId="3182235D" w14:textId="77777777" w:rsidR="00632E19" w:rsidRDefault="00BC6602">
            <w:pPr>
              <w:keepNext/>
              <w:keepLines/>
              <w:spacing w:before="240" w:after="200"/>
              <w:ind w:left="547" w:right="-19" w:hanging="547"/>
            </w:pPr>
            <w:r>
              <w:t>25.2</w:t>
            </w:r>
            <w:r>
              <w:tab/>
              <w:t xml:space="preserve">El Comprador o su representante tendrán derecho a presenciar las pruebas o inspecciones de los componentes, siempre y cuando el Comprador asuma todos los costos y gastos que ocasione su participación, incluidos, entre otros, los honorarios del agente de inspección, los gastos de viaje y gastos relacionados. </w:t>
            </w:r>
          </w:p>
          <w:p w14:paraId="689380D9" w14:textId="77777777" w:rsidR="00632E19" w:rsidRDefault="00BC6602">
            <w:pPr>
              <w:keepNext/>
              <w:keepLines/>
              <w:spacing w:before="240" w:after="200"/>
              <w:ind w:left="547" w:right="-19" w:hanging="547"/>
            </w:pPr>
            <w:r>
              <w:t>25.3</w:t>
            </w:r>
            <w:r>
              <w:tab/>
              <w:t>Si los componentes examinados o puestos a prueba no se ajustaran al Contrato, el Comprador podrá rechazarlos, y el Proveedor deberá reemplazar los componentes rechazados o realizar, sin costo alguno para el Comprador, las modificaciones necesarias para que cumplan con los requisitos del Contrato.</w:t>
            </w:r>
          </w:p>
          <w:p w14:paraId="7DC2EB68" w14:textId="77777777" w:rsidR="00632E19" w:rsidRDefault="00632E19">
            <w:pPr>
              <w:spacing w:after="200"/>
              <w:ind w:left="547" w:right="-19" w:hanging="547"/>
            </w:pPr>
          </w:p>
          <w:p w14:paraId="39CDE82C" w14:textId="77777777" w:rsidR="00632E19" w:rsidRDefault="00BC6602">
            <w:pPr>
              <w:keepNext/>
              <w:keepLines/>
              <w:spacing w:before="240" w:after="200"/>
              <w:ind w:left="547" w:right="-19" w:hanging="547"/>
            </w:pPr>
            <w:r>
              <w:lastRenderedPageBreak/>
              <w:t>25.4</w:t>
            </w:r>
            <w:r>
              <w:tab/>
              <w:t xml:space="preserve">El gerente de proyecto podrá exigir que el Proveedor realice alguna prueba o inspección que no se exija en el Contrato, con la salvedad de que los costos y gastos razonables en que deba incurrir el Proveedor para realizar tal prueba o inspección se añadirán al precio del Contrato. Asimismo, si dicha prueba o inspección obstaculiza el progreso de los trabajos en el Sistema o el cumplimiento por el Proveedor de las demás obligaciones que le caben en virtud del Contrato, ello deberá tenerse en cuenta en relación con el plazo para obtener la aceptación operativa y otras obligaciones que resulten afectadas. </w:t>
            </w:r>
          </w:p>
          <w:p w14:paraId="2B50AF56" w14:textId="77777777" w:rsidR="00632E19" w:rsidRDefault="00BC6602">
            <w:pPr>
              <w:keepNext/>
              <w:keepLines/>
              <w:spacing w:before="240" w:after="200"/>
              <w:ind w:left="547" w:right="-19" w:hanging="547"/>
            </w:pPr>
            <w:r>
              <w:t>25.5</w:t>
            </w:r>
            <w:r>
              <w:tab/>
              <w:t>En caso de que surja una controversia entre las partes con respecto a una inspección o algún componente que vaya a incorporarse al Sistema, o generada por dicha inspección o componente, que las partes no puedan resolver amigablemente dentro de un plazo razonable, cualquiera de ellas podrá invocar el proceso establecido en la cláusula 43 de las CGC (Solución de controversias) y remitir, en principio, el asunto al Conciliador en caso de que se haya incluido y designado un conciliador en el Convenio Contractual.</w:t>
            </w:r>
          </w:p>
        </w:tc>
      </w:tr>
      <w:tr w:rsidR="00632E19" w14:paraId="43EA214D" w14:textId="77777777">
        <w:tc>
          <w:tcPr>
            <w:tcW w:w="2552" w:type="dxa"/>
          </w:tcPr>
          <w:p w14:paraId="665251D9" w14:textId="77777777" w:rsidR="00632E19" w:rsidRDefault="00632E19">
            <w:pPr>
              <w:spacing w:after="0"/>
              <w:jc w:val="left"/>
            </w:pPr>
          </w:p>
        </w:tc>
        <w:tc>
          <w:tcPr>
            <w:tcW w:w="6804" w:type="dxa"/>
          </w:tcPr>
          <w:p w14:paraId="7F1AD855" w14:textId="77777777" w:rsidR="00632E19" w:rsidRDefault="00632E19">
            <w:pPr>
              <w:spacing w:after="200"/>
              <w:ind w:left="547" w:right="-19" w:hanging="547"/>
            </w:pPr>
          </w:p>
        </w:tc>
      </w:tr>
      <w:tr w:rsidR="00632E19" w14:paraId="671B615E" w14:textId="77777777">
        <w:tc>
          <w:tcPr>
            <w:tcW w:w="2552" w:type="dxa"/>
          </w:tcPr>
          <w:p w14:paraId="080C5A85" w14:textId="77777777" w:rsidR="00632E19" w:rsidRDefault="00BC6602">
            <w:pPr>
              <w:pBdr>
                <w:top w:val="nil"/>
                <w:left w:val="nil"/>
                <w:bottom w:val="nil"/>
                <w:right w:val="nil"/>
                <w:between w:val="nil"/>
              </w:pBdr>
              <w:ind w:left="360" w:hanging="360"/>
              <w:jc w:val="left"/>
              <w:rPr>
                <w:b/>
                <w:color w:val="000000"/>
              </w:rPr>
            </w:pPr>
            <w:r>
              <w:rPr>
                <w:b/>
                <w:color w:val="000000"/>
              </w:rPr>
              <w:t>26.</w:t>
            </w:r>
            <w:r>
              <w:rPr>
                <w:b/>
                <w:color w:val="000000"/>
              </w:rPr>
              <w:tab/>
              <w:t>Instalación del Sistema</w:t>
            </w:r>
          </w:p>
        </w:tc>
        <w:tc>
          <w:tcPr>
            <w:tcW w:w="6804" w:type="dxa"/>
          </w:tcPr>
          <w:p w14:paraId="5CF96819" w14:textId="77777777" w:rsidR="00632E19" w:rsidRDefault="00BC6602">
            <w:pPr>
              <w:spacing w:after="200"/>
              <w:ind w:left="547" w:right="-19" w:hanging="547"/>
            </w:pPr>
            <w:r>
              <w:t>26.1</w:t>
            </w:r>
            <w:r>
              <w:tab/>
              <w:t>Tan pronto como el Sistema, o cualquier Subsistema, en opinión del Proveedor, haya sido entregado, sometido a ensayos previos a la puesta en servicio y a las pruebas de puesta en servicio y aceptación operativa de conformidad con los requisitos técnicos, las CEC y el plan acordado para el Proyecto, el Proveedor notificará de ello por escrito al Comprador.</w:t>
            </w:r>
          </w:p>
        </w:tc>
      </w:tr>
      <w:tr w:rsidR="00632E19" w14:paraId="2CF26F96" w14:textId="77777777">
        <w:tc>
          <w:tcPr>
            <w:tcW w:w="2552" w:type="dxa"/>
          </w:tcPr>
          <w:p w14:paraId="20734EA2" w14:textId="77777777" w:rsidR="00632E19" w:rsidRDefault="00632E19">
            <w:pPr>
              <w:spacing w:after="0"/>
              <w:jc w:val="left"/>
            </w:pPr>
          </w:p>
        </w:tc>
        <w:tc>
          <w:tcPr>
            <w:tcW w:w="6804" w:type="dxa"/>
          </w:tcPr>
          <w:p w14:paraId="029C5D85" w14:textId="77777777" w:rsidR="00632E19" w:rsidRDefault="00BC6602">
            <w:pPr>
              <w:spacing w:after="200"/>
              <w:ind w:left="547" w:right="-19" w:hanging="547"/>
            </w:pPr>
            <w:r>
              <w:t>26.2</w:t>
            </w:r>
            <w:r>
              <w:tab/>
              <w:t xml:space="preserve">Dentro de los catorce (14) días posteriores a la fecha en que haya recibido la notificación del Proveedor conforme a lo dispuesto en la cláusula 26.1 de las CGC, el gerente de proyecto emitirá un certificado de instalación en la forma especificada en la sección de modelos de formularios del Contrato del documento de licitación, en el que se indicará que el Sistema, o componente principal o Subsistema (si la aceptación por componente principal o Subsistema se especifica conforme a lo dispuesto en la cláusula 27.2.1 de las CGC), se ha instalado a más tardar en la fecha de la notificación del Proveedor en virtud de la cláusula 26.1, o informará por escrito al Proveedor de cualquier defecto o deficiencia, por ejemplo, en la interoperabilidad o integración de los diversos componentes o Subsistemas que integran del Sistema. El Proveedor hará todos los esfuerzos razonables para subsanar cualquier defecto o deficiencia que le haya notificado el gerente de proyecto. Repetirá entonces, prontamente, las pruebas del Sistema o Subsistema y, cuando, en su opinión, el Sistema o Subsistema esté listo para las pruebas de puesta en servicio y aceptación </w:t>
            </w:r>
            <w:r>
              <w:lastRenderedPageBreak/>
              <w:t>operativa, notificará de ello por escrito al Comprador, conforme a lo dispuesto en la cláusula 26.1 de las CGC. El procedimiento establecido en esta cláusula 26.2 de las CGC se repetirá cuantas veces sea necesario hasta que pueda emitirse un certificado de instalación.</w:t>
            </w:r>
          </w:p>
          <w:p w14:paraId="43BC616D" w14:textId="77777777" w:rsidR="00632E19" w:rsidRDefault="00BC6602">
            <w:pPr>
              <w:keepNext/>
              <w:keepLines/>
              <w:spacing w:before="240" w:after="200"/>
              <w:ind w:left="547" w:right="-19" w:hanging="547"/>
            </w:pPr>
            <w:r>
              <w:t>26.3</w:t>
            </w:r>
            <w:r>
              <w:tab/>
              <w:t>Si el gerente de proyecto no emite un certificado de instalación ni informa al Proveedor de los defectos o deficiencias dentro de los catorce (14) días posteriores a la fecha en que haya recibido la notificación del Proveedor conforme a lo dispuesto en la cláusula 26.1 de las CGC, o si el Comprador pone en funcionamiento el Sistema o un Subsistema, se considerará que el Sistema (o Subsistema) se ha instalado satisfactoriamente en la fecha de la notificación o de la notificación reiterada del Proveedor, o cuando el Comprador haya puesto en funcionamiento el Sistema, según sea el caso.</w:t>
            </w:r>
          </w:p>
        </w:tc>
      </w:tr>
      <w:tr w:rsidR="00632E19" w14:paraId="79001F84" w14:textId="77777777">
        <w:tc>
          <w:tcPr>
            <w:tcW w:w="2552" w:type="dxa"/>
          </w:tcPr>
          <w:p w14:paraId="6BAFA7EE" w14:textId="77777777" w:rsidR="00632E19" w:rsidRDefault="00BC6602">
            <w:pPr>
              <w:pBdr>
                <w:top w:val="nil"/>
                <w:left w:val="nil"/>
                <w:bottom w:val="nil"/>
                <w:right w:val="nil"/>
                <w:between w:val="nil"/>
              </w:pBdr>
              <w:ind w:left="360" w:hanging="360"/>
              <w:jc w:val="left"/>
              <w:rPr>
                <w:b/>
                <w:color w:val="000000"/>
              </w:rPr>
            </w:pPr>
            <w:r>
              <w:rPr>
                <w:b/>
                <w:color w:val="000000"/>
              </w:rPr>
              <w:lastRenderedPageBreak/>
              <w:t>27.</w:t>
            </w:r>
            <w:r>
              <w:rPr>
                <w:b/>
                <w:color w:val="000000"/>
              </w:rPr>
              <w:tab/>
              <w:t>Puesta en servicio y aceptación operativa</w:t>
            </w:r>
          </w:p>
        </w:tc>
        <w:tc>
          <w:tcPr>
            <w:tcW w:w="6804" w:type="dxa"/>
          </w:tcPr>
          <w:p w14:paraId="4CCA3884" w14:textId="77777777" w:rsidR="00632E19" w:rsidRDefault="00BC6602">
            <w:pPr>
              <w:keepNext/>
              <w:keepLines/>
              <w:spacing w:before="240" w:after="200"/>
              <w:ind w:left="540" w:right="-19" w:hanging="540"/>
            </w:pPr>
            <w:r>
              <w:t>27.1</w:t>
            </w:r>
            <w:r>
              <w:tab/>
              <w:t>Puesta en servicio</w:t>
            </w:r>
          </w:p>
          <w:p w14:paraId="04E6FEE4" w14:textId="77777777" w:rsidR="00632E19" w:rsidRDefault="00BC6602">
            <w:pPr>
              <w:keepNext/>
              <w:keepLines/>
              <w:spacing w:before="240" w:after="200"/>
              <w:ind w:left="1170" w:right="-19" w:hanging="630"/>
            </w:pPr>
            <w:r>
              <w:t>27.1.1</w:t>
            </w:r>
            <w:r>
              <w:tab/>
              <w:t xml:space="preserve">El Proveedor iniciará la puesta en servicio del Sistema (o Subsistema si ello estuviera especificado en las CEC correspondientes a la cláusula 27.2.1 de las CGC) </w:t>
            </w:r>
          </w:p>
          <w:p w14:paraId="2CCD29A0" w14:textId="77777777" w:rsidR="00632E19" w:rsidRDefault="00BC6602">
            <w:pPr>
              <w:keepNext/>
              <w:keepLines/>
              <w:spacing w:before="240" w:after="200"/>
              <w:ind w:left="1800" w:right="-19" w:hanging="630"/>
            </w:pPr>
            <w:r>
              <w:t>(a)</w:t>
            </w:r>
            <w:r>
              <w:tab/>
              <w:t xml:space="preserve">inmediatamente después de que el gerente de proyecto haya emitido el certificado de instalación, conforme a lo dispuesto en la cláusula 27.2 de las CGC; </w:t>
            </w:r>
          </w:p>
          <w:p w14:paraId="55C2ACD3" w14:textId="77777777" w:rsidR="00632E19" w:rsidRDefault="00BC6602">
            <w:pPr>
              <w:keepNext/>
              <w:keepLines/>
              <w:spacing w:before="240" w:after="200"/>
              <w:ind w:left="1800" w:right="-19" w:hanging="634"/>
            </w:pPr>
            <w:r>
              <w:t>(b)</w:t>
            </w:r>
            <w:r>
              <w:tab/>
              <w:t xml:space="preserve">como se especifique en los requisitos técnicos o en el plan acordado para el Proyecto, o </w:t>
            </w:r>
          </w:p>
          <w:p w14:paraId="286D025B" w14:textId="77777777" w:rsidR="00632E19" w:rsidRDefault="00BC6602">
            <w:pPr>
              <w:keepNext/>
              <w:keepLines/>
              <w:spacing w:before="240" w:after="200"/>
              <w:ind w:left="1800" w:right="-19" w:hanging="634"/>
            </w:pPr>
            <w:r>
              <w:t>(c)</w:t>
            </w:r>
            <w:r>
              <w:tab/>
              <w:t>inmediatamente después del momento en que se considere que ha tenido lugar la instalación, en virtud de lo dispuesto en la cláusula 26.3 de las CGC.</w:t>
            </w:r>
          </w:p>
        </w:tc>
      </w:tr>
      <w:tr w:rsidR="00632E19" w14:paraId="264857FE" w14:textId="77777777">
        <w:tc>
          <w:tcPr>
            <w:tcW w:w="2552" w:type="dxa"/>
          </w:tcPr>
          <w:p w14:paraId="14C60F94" w14:textId="77777777" w:rsidR="00632E19" w:rsidRDefault="00632E19">
            <w:pPr>
              <w:spacing w:after="0"/>
              <w:jc w:val="left"/>
            </w:pPr>
          </w:p>
        </w:tc>
        <w:tc>
          <w:tcPr>
            <w:tcW w:w="6804" w:type="dxa"/>
          </w:tcPr>
          <w:p w14:paraId="0D5067BA" w14:textId="77777777" w:rsidR="00632E19" w:rsidRDefault="00BC6602">
            <w:pPr>
              <w:keepNext/>
              <w:keepLines/>
              <w:spacing w:before="240" w:after="200"/>
              <w:ind w:left="1170" w:right="-19" w:hanging="630"/>
            </w:pPr>
            <w:r>
              <w:t>27.1.2</w:t>
            </w:r>
            <w:r>
              <w:tab/>
              <w:t>El Comprador proporcionará el personal técnico y de operaciones y todos los materiales y la información que sean razonablemente necesarios para que el Proveedor pueda cumplir con sus obligaciones relacionadas con la puesta en servicio.</w:t>
            </w:r>
          </w:p>
          <w:p w14:paraId="60A7FE92" w14:textId="77777777" w:rsidR="00632E19" w:rsidRDefault="00BC6602">
            <w:pPr>
              <w:keepNext/>
              <w:keepLines/>
              <w:spacing w:before="240" w:after="200"/>
              <w:ind w:left="1170" w:right="-19"/>
            </w:pPr>
            <w:r>
              <w:t>El Sistema o los Subsistemas solo podrán utilizarse operativamente una vez que haya comenzado la prueba de aceptación operativa.</w:t>
            </w:r>
          </w:p>
          <w:p w14:paraId="27DE0321" w14:textId="77777777" w:rsidR="00632E19" w:rsidRDefault="00BC6602">
            <w:pPr>
              <w:keepNext/>
              <w:keepLines/>
              <w:spacing w:before="240" w:after="200"/>
              <w:ind w:left="540" w:right="-19" w:hanging="540"/>
            </w:pPr>
            <w:r>
              <w:t>27.2</w:t>
            </w:r>
            <w:r>
              <w:tab/>
              <w:t>Pruebas de aceptación operativa</w:t>
            </w:r>
          </w:p>
          <w:p w14:paraId="0B2AC589" w14:textId="77777777" w:rsidR="00632E19" w:rsidRDefault="00BC6602">
            <w:pPr>
              <w:spacing w:after="200"/>
              <w:ind w:left="1170" w:right="-19" w:hanging="630"/>
            </w:pPr>
            <w:r>
              <w:t>27.2.1</w:t>
            </w:r>
            <w:r>
              <w:tab/>
              <w:t xml:space="preserve">Las pruebas de aceptación operativa (y las repeticiones de dichas pruebas) estarán principalmente a cargo del Comprador (de conformidad con lo dispuesto en la cláusula 10.9 de las CGC), pero serán realizadas con la plena cooperación del Proveedor durante la puesta en servicio del Sistema (o de los componentes principales o los Subsistemas), para determinar si el Sistema (o el componente principal o el Subsistema) se ajusta a los requisitos técnicos y cumple con el nivel de desempeño que figura en la Oferta del Proveedor, incluidos, entre otros, los requisitos de desempeño funcionales y técnicos. </w:t>
            </w:r>
            <w:r>
              <w:rPr>
                <w:b/>
              </w:rPr>
              <w:t>A menos que en las CEC se especifique otra cosa</w:t>
            </w:r>
            <w:r>
              <w:t>, las pruebas de aceptación operativa durante la puesta en servicio se llevarán a cabo conforme a lo establecido en los requisitos técnicos o en el plan acordado para el Proyecto.</w:t>
            </w:r>
          </w:p>
          <w:p w14:paraId="02E8C342" w14:textId="77777777" w:rsidR="00632E19" w:rsidRDefault="00BC6602">
            <w:pPr>
              <w:keepNext/>
              <w:keepLines/>
              <w:spacing w:before="240" w:after="200"/>
              <w:ind w:left="1170" w:right="-19" w:hanging="630"/>
            </w:pPr>
            <w:r>
              <w:lastRenderedPageBreak/>
              <w:tab/>
              <w:t xml:space="preserve">A discreción del Comprador, también podrán realizarse dichas pruebas sobre bienes de reemplazo, actualizaciones y nuevas versiones, y sobre bienes que se agreguen o se modifiquen sobre la marcha luego de la aceptación operativa del Sistema. </w:t>
            </w:r>
          </w:p>
          <w:p w14:paraId="36976E14" w14:textId="77777777" w:rsidR="00632E19" w:rsidRDefault="00BC6602">
            <w:pPr>
              <w:keepNext/>
              <w:keepLines/>
              <w:spacing w:before="240" w:after="200"/>
              <w:ind w:left="1170" w:right="-19" w:hanging="630"/>
            </w:pPr>
            <w:r>
              <w:t>27.2.2</w:t>
            </w:r>
            <w:r>
              <w:tab/>
              <w:t xml:space="preserve">Si, por razones atribuibles al Comprador, la prueba de aceptación operativa del Sistema (o, en virtud de lo dispuesto en las CEC para la cláusula 27.2.1 de las CGC, los Subsistemas o los componentes principales) no puede concluirse dentro de los noventa (90) días posteriores a la fecha de instalación o cualquier otro plazo convenido por escrito entre el Comprador y el Proveedor, se considerará que este último ha cumplido con sus obligaciones en relación con los aspectos técnicos y funcionales de las especificaciones técnicas, las CEC o el plan acordado para el Proyecto, y no se aplicarán las cláusulas 28.2 y 28.3 de la CGC. </w:t>
            </w:r>
          </w:p>
          <w:p w14:paraId="6A66CA76" w14:textId="77777777" w:rsidR="00632E19" w:rsidRDefault="00BC6602">
            <w:pPr>
              <w:keepNext/>
              <w:keepLines/>
              <w:spacing w:before="240" w:after="200"/>
              <w:ind w:left="630" w:right="-19" w:hanging="630"/>
            </w:pPr>
            <w:r>
              <w:t>27.3</w:t>
            </w:r>
            <w:r>
              <w:tab/>
              <w:t>Aceptación operativa</w:t>
            </w:r>
          </w:p>
          <w:p w14:paraId="0471EF81" w14:textId="77777777" w:rsidR="00632E19" w:rsidRDefault="00BC6602">
            <w:pPr>
              <w:keepNext/>
              <w:keepLines/>
              <w:spacing w:before="240" w:after="200"/>
              <w:ind w:left="1170" w:right="-19" w:hanging="630"/>
            </w:pPr>
            <w:r>
              <w:t xml:space="preserve">27.3.1 Con sujeción a lo dispuesto en la cláusula 27.4 de las CGC (Aceptación parcial), </w:t>
            </w:r>
            <w:r>
              <w:rPr>
                <w:i/>
              </w:rPr>
              <w:t>infra</w:t>
            </w:r>
            <w:r>
              <w:t>, la aceptación operativa se hará efectiva respecto del Sistema cuando:</w:t>
            </w:r>
          </w:p>
          <w:p w14:paraId="21FDEB27" w14:textId="77777777" w:rsidR="00632E19" w:rsidRDefault="00BC6602">
            <w:pPr>
              <w:spacing w:after="200"/>
              <w:ind w:left="1620" w:right="-19" w:hanging="450"/>
            </w:pPr>
            <w:r>
              <w:t>(a)</w:t>
            </w:r>
            <w:r>
              <w:tab/>
              <w:t>las pruebas de aceptación operativa especificadas en los requisitos técnicos, las CEC o el plan acordado para el Proyecto se hayan realizado satisfactoriamente;</w:t>
            </w:r>
          </w:p>
          <w:p w14:paraId="2532EEFE" w14:textId="77777777" w:rsidR="00632E19" w:rsidRDefault="00BC6602">
            <w:pPr>
              <w:spacing w:after="200"/>
              <w:ind w:left="1620" w:right="-19" w:hanging="450"/>
            </w:pPr>
            <w:r>
              <w:t>(b)</w:t>
            </w:r>
            <w:r>
              <w:tab/>
              <w:t>las pruebas de aceptación operativa no se hayan completado satisfactoriamente o, por razones atribuibles al Comprador, no se hayan realizado dentro del plazo establecido a partir de la fecha de instalación o de cualquier otro plazo convenido, conforme se especifica en la cláusula 27.2.2 anterior, o</w:t>
            </w:r>
          </w:p>
          <w:p w14:paraId="2E07461D" w14:textId="77777777" w:rsidR="00632E19" w:rsidRDefault="00BC6602">
            <w:pPr>
              <w:keepNext/>
              <w:keepLines/>
              <w:spacing w:before="240" w:after="180"/>
              <w:ind w:left="1620" w:right="-19" w:hanging="450"/>
            </w:pPr>
            <w:r>
              <w:t>(c)</w:t>
            </w:r>
            <w:r>
              <w:tab/>
              <w:t>el Comprador haya puesto el Sistema en uso o en funcionamiento durante sesenta (60) días consecutivos. Si el Sistema se pusiera en uso o en funcionamiento, el Proveedor notificará de ello al Comprador y documentará dicho uso.</w:t>
            </w:r>
          </w:p>
          <w:p w14:paraId="68199715" w14:textId="77777777" w:rsidR="00632E19" w:rsidRDefault="00BC6602">
            <w:pPr>
              <w:keepNext/>
              <w:keepLines/>
              <w:spacing w:before="240" w:after="180"/>
              <w:ind w:left="1170" w:right="-19" w:hanging="630"/>
            </w:pPr>
            <w:r>
              <w:t>27.3.2</w:t>
            </w:r>
            <w:r>
              <w:tab/>
              <w:t>En cualquier momento después de que se haya producido cualquiera de las circunstancias mencionadas en la cláusula 27.3.1 de las CGC, el Proveedor podrá enviar al gerente de proyecto una notificación en la que solicite la emisión de un certificado de aceptación operativa.</w:t>
            </w:r>
          </w:p>
          <w:p w14:paraId="38C5E496" w14:textId="77777777" w:rsidR="00632E19" w:rsidRDefault="00BC6602">
            <w:pPr>
              <w:spacing w:after="180"/>
              <w:ind w:left="1170" w:right="-19" w:hanging="630"/>
            </w:pPr>
            <w:r>
              <w:lastRenderedPageBreak/>
              <w:t>27.3.3</w:t>
            </w:r>
            <w:r>
              <w:tab/>
              <w:t>Luego de consultar con el Comprador, y dentro de los catorce (14) días posteriores a la fecha en que haya recibido la notificación del Proveedor, el gerente de proyecto:</w:t>
            </w:r>
          </w:p>
          <w:p w14:paraId="1ADF0DCF" w14:textId="77777777" w:rsidR="00632E19" w:rsidRDefault="00BC6602">
            <w:pPr>
              <w:keepNext/>
              <w:keepLines/>
              <w:spacing w:before="240" w:after="180"/>
              <w:ind w:left="1800" w:right="-19" w:hanging="630"/>
            </w:pPr>
            <w:r>
              <w:t>(a)</w:t>
            </w:r>
            <w:r>
              <w:tab/>
              <w:t xml:space="preserve">emitirá un certificado de aceptación operativa; </w:t>
            </w:r>
          </w:p>
          <w:p w14:paraId="7A218454" w14:textId="77777777" w:rsidR="00632E19" w:rsidRDefault="00BC6602">
            <w:pPr>
              <w:keepNext/>
              <w:keepLines/>
              <w:spacing w:before="240" w:after="180"/>
              <w:ind w:left="1800" w:right="-19" w:hanging="630"/>
            </w:pPr>
            <w:r>
              <w:t>(b)</w:t>
            </w:r>
            <w:r>
              <w:tab/>
              <w:t>notificará por escrito al Proveedor de cualquier defecto o deficiencia u otro motivo que justifique la desaprobación de las pruebas de aceptación operativa, o</w:t>
            </w:r>
          </w:p>
          <w:p w14:paraId="72DE8B51" w14:textId="77777777" w:rsidR="00632E19" w:rsidRDefault="00BC6602">
            <w:pPr>
              <w:keepNext/>
              <w:keepLines/>
              <w:spacing w:before="240" w:after="180"/>
              <w:ind w:left="1800" w:right="-19" w:hanging="630"/>
            </w:pPr>
            <w:r>
              <w:t>(c)</w:t>
            </w:r>
            <w:r>
              <w:tab/>
              <w:t>emitirá el certificado de aceptación operativa si se plantea la situación mencionada en la cláusula 27.3.1 b de las CGC).</w:t>
            </w:r>
          </w:p>
          <w:p w14:paraId="5E93858E" w14:textId="77777777" w:rsidR="00632E19" w:rsidRDefault="00BC6602">
            <w:pPr>
              <w:spacing w:after="180"/>
              <w:ind w:left="1170" w:right="-19" w:hanging="630"/>
            </w:pPr>
            <w:r>
              <w:t>27.3.4</w:t>
            </w:r>
            <w:r>
              <w:tab/>
              <w:t>El Proveedor hará todos los esfuerzos razonables para subsanar sin demora cualquier defecto o deficiencia u otros motivos que justifiquen la desaprobación de la prueba de aceptación operativa que le haya sido notificada por el gerente de proyecto. Una vez que el Proveedor haya adoptado dichas medidas correctivas, notificará de ello al Comprador, quien, con la plena cooperación del primero, hará todos los esfuerzos razonables para poner nuevamente a prueba, y sin demora, el Sistema o Subsistema. Una vez concluidas satisfactoriamente las pruebas de aceptación operativa, el Proveedor solicitará por escrito al Comprador un certificado de aceptación operativa conforme a lo establecido en la cláusula 27.3.3 de las CGC. El Comprador emitirá entonces al Proveedor el certificado de aceptación operativa de conformidad con lo establecido en la cláusula 27.3.3 (a) de las CGC, o le notificará de otros defectos, deficiencias u otros motivos que justifique la desaprobación de la prueba de aceptación operativa. El procedimiento establecido en la cláusula 27.3.4 de las CGC se repetirá cuantas veces sea necesario hasta que pueda emitirse un certificado de aceptación operativa.</w:t>
            </w:r>
          </w:p>
          <w:p w14:paraId="5C777E69" w14:textId="77777777" w:rsidR="00632E19" w:rsidRDefault="00BC6602">
            <w:pPr>
              <w:keepNext/>
              <w:keepLines/>
              <w:spacing w:before="240" w:after="200"/>
              <w:ind w:left="1170" w:right="-19" w:hanging="720"/>
            </w:pPr>
            <w:r>
              <w:lastRenderedPageBreak/>
              <w:t>27.3.5</w:t>
            </w:r>
            <w:r>
              <w:tab/>
              <w:t>Si el Sistema o Subsistema no pasa la prueba de aceptación operativa de conformidad con lo dispuesto en la cláusula 27.2 de las CGC:</w:t>
            </w:r>
          </w:p>
          <w:p w14:paraId="6F397C93" w14:textId="77777777" w:rsidR="00632E19" w:rsidRDefault="00BC6602">
            <w:pPr>
              <w:keepNext/>
              <w:keepLines/>
              <w:spacing w:before="240" w:after="200"/>
              <w:ind w:left="1800" w:right="-19" w:hanging="630"/>
            </w:pPr>
            <w:r>
              <w:t>(a)</w:t>
            </w:r>
            <w:r>
              <w:tab/>
              <w:t xml:space="preserve">el Comprador podrá considerar la posibilidad de terminar el Contrato, de conformidad con lo dispuesto en la cláusula 41.2.2 de las CGC; </w:t>
            </w:r>
          </w:p>
          <w:p w14:paraId="0B6D0BF7" w14:textId="77777777" w:rsidR="00632E19" w:rsidRDefault="00BC6602">
            <w:pPr>
              <w:keepNext/>
              <w:keepLines/>
              <w:spacing w:before="240" w:after="200"/>
              <w:ind w:left="1800" w:right="-19"/>
            </w:pPr>
            <w:r>
              <w:t>o</w:t>
            </w:r>
          </w:p>
          <w:p w14:paraId="7170C03E" w14:textId="77777777" w:rsidR="00632E19" w:rsidRDefault="00BC6602">
            <w:pPr>
              <w:keepNext/>
              <w:keepLines/>
              <w:spacing w:before="240" w:after="200"/>
              <w:ind w:left="1800" w:right="-19" w:hanging="630"/>
            </w:pPr>
            <w:r>
              <w:t>(b)</w:t>
            </w:r>
            <w:r>
              <w:tab/>
              <w:t>si la imposibilidad de lograr la aceptación operativa dentro del plazo establecido se debe al hecho de que el Comprador no ha cumplido con las obligaciones derivadas del Contrato, se considerará que el Proveedor ha cumplido con sus obligaciones en relación con los aspectos técnicos y funcionales pertinentes del Contrato, y no se aplicarán las cláusulas 30.3 y 30.4 de las CGC.</w:t>
            </w:r>
          </w:p>
          <w:p w14:paraId="0D8C0F99" w14:textId="77777777" w:rsidR="00632E19" w:rsidRDefault="00BC6602">
            <w:pPr>
              <w:keepNext/>
              <w:keepLines/>
              <w:spacing w:before="240" w:after="200"/>
              <w:ind w:left="1170" w:right="-19" w:hanging="630"/>
            </w:pPr>
            <w:r>
              <w:t>27.3.6</w:t>
            </w:r>
            <w:r>
              <w:tab/>
              <w:t>Si dentro de los catorce (14) días posteriores a la fecha en que haya recibido la notificación del Proveedor, el gerente de proyecto no emite el certificado de aceptación operativa ni comunica por escrito al Proveedor las razones por las cuales no ha emitido el certificado de aceptación operativa, se considerará que el Sistema o Subsistema han sido aceptados en la fecha de dicha notificación del Proveedor.</w:t>
            </w:r>
          </w:p>
          <w:p w14:paraId="513F2AD6" w14:textId="77777777" w:rsidR="00632E19" w:rsidRDefault="00BC6602">
            <w:pPr>
              <w:keepNext/>
              <w:keepLines/>
              <w:spacing w:before="240" w:after="200"/>
              <w:ind w:left="547" w:right="-19" w:hanging="547"/>
            </w:pPr>
            <w:r>
              <w:t>27.4</w:t>
            </w:r>
            <w:r>
              <w:tab/>
              <w:t>Aceptación parcial</w:t>
            </w:r>
          </w:p>
          <w:p w14:paraId="7F5B2DCD" w14:textId="77777777" w:rsidR="00632E19" w:rsidRDefault="00BC6602">
            <w:pPr>
              <w:keepNext/>
              <w:keepLines/>
              <w:spacing w:before="240" w:after="200"/>
              <w:ind w:left="1170" w:right="-19" w:hanging="630"/>
            </w:pPr>
            <w:r>
              <w:t>27.4.1</w:t>
            </w:r>
            <w:r>
              <w:tab/>
              <w:t>Si así se especifica en las CEC para la cláusula 27.2.1 de las CGC, la instalación y la puesta en servicio de cada componente principal o Subsistema identificado del Sistema se llevarán a cabo de forma individual. En tal caso, las disposiciones del Contrato relativas a la instalación y la puesta en servicio, incluida la prueba de aceptación operativa, se aplicarán individualmente a cada uno de los componentes principales o Subsistemas, y se emitirán certificados de aceptación operativa para cada uno de dichos componentes principales o Subsistemas del Sistema, sujetos a las limitaciones contenidas en la cláusula 27.4.2 de las CGC.</w:t>
            </w:r>
          </w:p>
          <w:p w14:paraId="67F91E69" w14:textId="77777777" w:rsidR="00632E19" w:rsidRDefault="00BC6602">
            <w:pPr>
              <w:keepNext/>
              <w:keepLines/>
              <w:spacing w:before="240" w:after="200"/>
              <w:ind w:left="1170" w:right="-19" w:hanging="630"/>
            </w:pPr>
            <w:r>
              <w:t>27.4.2</w:t>
            </w:r>
            <w:r>
              <w:tab/>
              <w:t xml:space="preserve">La emisión de certificados de aceptación operativa para cada componente principal o Subsistema en virtud de la cláusula 27.4.1 de las CGC no eximirá al Proveedor de la obligación de obtener un certificado de aceptación operativa para el Sistema como un todo integrado (si así se especifica en las CEC para las cláusulas 12.1 y 27.2.1 de las CGC) una vez que todos los componentes </w:t>
            </w:r>
            <w:r>
              <w:lastRenderedPageBreak/>
              <w:t>principales y Subsistemas hayan sido suministrados, instalados, probados y puestos en servicio.</w:t>
            </w:r>
          </w:p>
          <w:p w14:paraId="5B10959C" w14:textId="77777777" w:rsidR="00632E19" w:rsidRDefault="00BC6602">
            <w:pPr>
              <w:keepNext/>
              <w:keepLines/>
              <w:spacing w:before="240" w:after="200"/>
              <w:ind w:left="1181" w:right="-19" w:hanging="634"/>
            </w:pPr>
            <w:r>
              <w:t>27.4.3</w:t>
            </w:r>
            <w:r>
              <w:tab/>
              <w:t xml:space="preserve">En el caso de los componentes menores del Sistema que, por su naturaleza, no requieran puesta en servicio ni una prueba de aceptación operativa (por ejemplo, accesorios menores, muebles u obras en el sitio, etc.), el gerente de proyecto emitirá un certificado de aceptación operativa dentro de los catorce (14) días posteriores a la fecha en que los accesorios o muebles se hayan entregado o en que las obras en el sitio se hayan concluido. Sin embargo, el Proveedor deberá hacer todos los esfuerzos razonables para subsanar sin demora los defectos o deficiencias que el Comprador o él mismo detecten en dichos componentes menores. </w:t>
            </w:r>
          </w:p>
        </w:tc>
      </w:tr>
    </w:tbl>
    <w:p w14:paraId="40646857" w14:textId="77777777" w:rsidR="00632E19" w:rsidRDefault="00BC6602">
      <w:pPr>
        <w:keepNext/>
        <w:pBdr>
          <w:top w:val="nil"/>
          <w:left w:val="nil"/>
          <w:bottom w:val="single" w:sz="24" w:space="1" w:color="000000"/>
          <w:right w:val="nil"/>
          <w:between w:val="nil"/>
        </w:pBdr>
        <w:spacing w:before="360"/>
        <w:jc w:val="center"/>
        <w:rPr>
          <w:rFonts w:ascii="Times" w:eastAsia="Times" w:hAnsi="Times" w:cs="Times"/>
          <w:b/>
          <w:smallCaps/>
          <w:color w:val="000000"/>
          <w:sz w:val="32"/>
          <w:szCs w:val="32"/>
        </w:rPr>
      </w:pPr>
      <w:r>
        <w:rPr>
          <w:rFonts w:ascii="Times" w:eastAsia="Times" w:hAnsi="Times" w:cs="Times"/>
          <w:b/>
          <w:smallCaps/>
          <w:color w:val="000000"/>
          <w:sz w:val="32"/>
          <w:szCs w:val="32"/>
        </w:rPr>
        <w:lastRenderedPageBreak/>
        <w:t>F.  Garantías y responsabilidades</w:t>
      </w:r>
    </w:p>
    <w:tbl>
      <w:tblPr>
        <w:tblStyle w:val="afff6"/>
        <w:tblW w:w="9356" w:type="dxa"/>
        <w:tblInd w:w="0" w:type="dxa"/>
        <w:tblLayout w:type="fixed"/>
        <w:tblLook w:val="0000" w:firstRow="0" w:lastRow="0" w:firstColumn="0" w:lastColumn="0" w:noHBand="0" w:noVBand="0"/>
      </w:tblPr>
      <w:tblGrid>
        <w:gridCol w:w="2552"/>
        <w:gridCol w:w="6804"/>
      </w:tblGrid>
      <w:tr w:rsidR="00632E19" w14:paraId="40912F4E" w14:textId="77777777">
        <w:trPr>
          <w:trHeight w:val="720"/>
        </w:trPr>
        <w:tc>
          <w:tcPr>
            <w:tcW w:w="2552" w:type="dxa"/>
          </w:tcPr>
          <w:p w14:paraId="6703ACDE" w14:textId="77777777" w:rsidR="00632E19" w:rsidRDefault="00BC6602">
            <w:pPr>
              <w:pBdr>
                <w:top w:val="nil"/>
                <w:left w:val="nil"/>
                <w:bottom w:val="nil"/>
                <w:right w:val="nil"/>
                <w:between w:val="nil"/>
              </w:pBdr>
              <w:ind w:left="360" w:hanging="360"/>
              <w:jc w:val="left"/>
              <w:rPr>
                <w:b/>
                <w:color w:val="000000"/>
              </w:rPr>
            </w:pPr>
            <w:r>
              <w:rPr>
                <w:b/>
                <w:color w:val="000000"/>
              </w:rPr>
              <w:t>28.</w:t>
            </w:r>
            <w:r>
              <w:rPr>
                <w:b/>
                <w:color w:val="000000"/>
              </w:rPr>
              <w:tab/>
              <w:t>Garantía relativa al plazo para obtener la aceptación operativa</w:t>
            </w:r>
          </w:p>
        </w:tc>
        <w:tc>
          <w:tcPr>
            <w:tcW w:w="6804" w:type="dxa"/>
          </w:tcPr>
          <w:p w14:paraId="130BA3A2" w14:textId="77777777" w:rsidR="00632E19" w:rsidRDefault="00BC6602">
            <w:pPr>
              <w:keepNext/>
              <w:keepLines/>
              <w:spacing w:before="240" w:after="200"/>
              <w:ind w:left="540" w:right="-19" w:hanging="540"/>
            </w:pPr>
            <w:r>
              <w:t>28.1</w:t>
            </w:r>
            <w:r>
              <w:tab/>
              <w:t xml:space="preserve">El Proveedor garantiza que concluirá el suministro, la instalación y la puesta en servicio del Sistema (o Subsistemas, en virtud de las CEC para la cláusula 27.2.1 de las CGC), y que logrará su aceptación operativa, dentro los plazos especificados en el programa de ejecución o el plan acordado para el Proyecto, de conformidad con la cláusula 8.2 de las CGC, o dentro de la prórroga a la que el Proveedor tendrá derecho en virtud de la cláusula 40 (“Prórroga del plazo para obtener la aceptación operativa”) de las CGC. </w:t>
            </w:r>
          </w:p>
        </w:tc>
      </w:tr>
      <w:tr w:rsidR="00632E19" w14:paraId="7C4F414B" w14:textId="77777777">
        <w:trPr>
          <w:trHeight w:val="720"/>
        </w:trPr>
        <w:tc>
          <w:tcPr>
            <w:tcW w:w="2552" w:type="dxa"/>
          </w:tcPr>
          <w:p w14:paraId="1CD098AF" w14:textId="77777777" w:rsidR="00632E19" w:rsidRDefault="00632E19">
            <w:pPr>
              <w:spacing w:after="0"/>
              <w:jc w:val="left"/>
            </w:pPr>
          </w:p>
        </w:tc>
        <w:tc>
          <w:tcPr>
            <w:tcW w:w="6804" w:type="dxa"/>
          </w:tcPr>
          <w:p w14:paraId="097E20C8" w14:textId="77777777" w:rsidR="00632E19" w:rsidRDefault="00BC6602">
            <w:pPr>
              <w:keepNext/>
              <w:keepLines/>
              <w:spacing w:before="240" w:after="200"/>
              <w:ind w:left="547" w:right="-19" w:hanging="547"/>
            </w:pPr>
            <w:r>
              <w:t>28.2</w:t>
            </w:r>
            <w:r>
              <w:tab/>
            </w:r>
            <w:r>
              <w:rPr>
                <w:b/>
              </w:rPr>
              <w:t>A menos que en las CEC se especifique otra cosa</w:t>
            </w:r>
            <w:r>
              <w:t>, si el Proveedor no suministra, instala ni pone en servicio el Sistema (o Subsistemas, en virtud de las CEC para la cláusula 27.2.1 de las CGC) ni logra su aceptación operativa dentro del plazo para obtener la aceptación operativa especificado en el programa de ejecución o en el plan acordado para el Proyecto, o de la prórroga de dicho plazo otorgada previamente en virtud de la cláusula 40 (“Prórroga del plazo para obtener la aceptación operativa”) de las CGC, el Proveedor deberá pagar al Comprador una indemnización por daños y perjuicios a una tasa de la mitad del 1 % por semana como porcentaje del precio del Contrato (sin incluir gastos recurrentes, si los hubiera), o la parte pertinente de precio del Contrato si no se ha logrado la aceptación operativa de un Subsistema. El monto total de esa indemnización por daños y perjuicios en ningún caso excederá el monto correspondiente al diez (10) % del precio del contrato (sin incluir gastos recurrentes, si los hubiera). Una vez alcanzada la deducción máxima, el Proveedor podrá considerar la posibilidad de terminar el Contrato de conformidad con la cláusula 41.2.2 de las CGC.</w:t>
            </w:r>
          </w:p>
          <w:p w14:paraId="46BC5CC4" w14:textId="77777777" w:rsidR="00632E19" w:rsidRDefault="00BC6602">
            <w:pPr>
              <w:keepNext/>
              <w:keepLines/>
              <w:spacing w:before="240" w:after="200"/>
              <w:ind w:left="547" w:right="-19" w:hanging="547"/>
            </w:pPr>
            <w:r>
              <w:t>28.3</w:t>
            </w:r>
            <w:r>
              <w:tab/>
            </w:r>
            <w:r>
              <w:rPr>
                <w:b/>
              </w:rPr>
              <w:t>A menos que en las CEC se especifique otra cosa</w:t>
            </w:r>
            <w:r>
              <w:t>, la indemnización por daños y perjuicios en virtud de la cláusula 28.2 de las CGC solo se aplicará cuando no se haya logrado la aceptación operativa del Sistema (y de los Subsistemas) conforme a lo especificado en el programa de ejecución o en el plan acordado para el Proyecto. No obstante, la presente cláusula no limitará otros derechos o medidas correctivas con los que pueda contar el Comprador en virtud del Contrato para abordar otros retrasos.</w:t>
            </w:r>
          </w:p>
          <w:p w14:paraId="433FA950" w14:textId="77777777" w:rsidR="00632E19" w:rsidRDefault="00BC6602">
            <w:pPr>
              <w:keepNext/>
              <w:keepLines/>
              <w:spacing w:before="240" w:after="200"/>
              <w:ind w:left="547" w:right="-19" w:hanging="547"/>
            </w:pPr>
            <w:r>
              <w:t>28.4</w:t>
            </w:r>
            <w:r>
              <w:tab/>
              <w:t>Si el Comprador reclama una indemnización por daños y perjuicios por el Sistema (o Subsistema), el Proveedor no tendrá ningún tipo de responsabilidad adicional ante el Comprador en relación con la garantía relativa al plazo para obtener la aceptación operativa del Sistema (o Subsistema). Sin embargo, el pago de los daños y perjuicios no eximirá en modo alguno al Proveedor de ninguna de sus obligaciones de terminar el Sistema ni de ninguna otra obligación y responsabilidad derivada del Contrato.</w:t>
            </w:r>
          </w:p>
        </w:tc>
      </w:tr>
      <w:tr w:rsidR="00632E19" w14:paraId="4B672D74" w14:textId="77777777">
        <w:trPr>
          <w:trHeight w:val="720"/>
        </w:trPr>
        <w:tc>
          <w:tcPr>
            <w:tcW w:w="2552" w:type="dxa"/>
          </w:tcPr>
          <w:p w14:paraId="0788D548" w14:textId="77777777" w:rsidR="00632E19" w:rsidRDefault="00BC6602">
            <w:pPr>
              <w:pBdr>
                <w:top w:val="nil"/>
                <w:left w:val="nil"/>
                <w:bottom w:val="nil"/>
                <w:right w:val="nil"/>
                <w:between w:val="nil"/>
              </w:pBdr>
              <w:ind w:left="360" w:hanging="360"/>
              <w:jc w:val="left"/>
              <w:rPr>
                <w:b/>
                <w:color w:val="000000"/>
              </w:rPr>
            </w:pPr>
            <w:r>
              <w:rPr>
                <w:b/>
                <w:color w:val="000000"/>
              </w:rPr>
              <w:lastRenderedPageBreak/>
              <w:t>29.</w:t>
            </w:r>
            <w:r>
              <w:rPr>
                <w:b/>
                <w:color w:val="000000"/>
              </w:rPr>
              <w:tab/>
              <w:t>Responsabilidad por defectos</w:t>
            </w:r>
          </w:p>
        </w:tc>
        <w:tc>
          <w:tcPr>
            <w:tcW w:w="6804" w:type="dxa"/>
          </w:tcPr>
          <w:p w14:paraId="276AE886" w14:textId="77777777" w:rsidR="00632E19" w:rsidRDefault="00BC6602">
            <w:pPr>
              <w:keepNext/>
              <w:keepLines/>
              <w:spacing w:before="240" w:after="200"/>
              <w:ind w:left="547" w:right="-19" w:hanging="547"/>
            </w:pPr>
            <w:r>
              <w:t>29.1</w:t>
            </w:r>
            <w:r>
              <w:tab/>
              <w:t xml:space="preserve">El Proveedor garantiza que el Sistema, incluidas todas las tecnologías de la información y todos los materiales y otros bienes suministrados, así como los servicios prestados, no presentarán defectos de diseño, ingeniería, materiales ni fabricación que impidan que el Sistema o cualquiera de sus componentes cumplan con los requisitos técnicos, o que limiten de forma significativa el desempeño, la confiabilidad o la extensibilidad del Sistema o de los Subsistemas. </w:t>
            </w:r>
            <w:r>
              <w:rPr>
                <w:b/>
              </w:rPr>
              <w:t>A menos que en las CEC se especifique otra cosa</w:t>
            </w:r>
            <w:r>
              <w:t>, esta garantía NO estará sujeta a excepciones ni limitaciones con respecto al software</w:t>
            </w:r>
            <w:r>
              <w:rPr>
                <w:i/>
              </w:rPr>
              <w:t xml:space="preserve"> </w:t>
            </w:r>
            <w:r>
              <w:t>(o categorías de software). Las disposiciones relativas a la garantía comercial de los productos suministrados en el marco del Contrato se aplicarán en la medida en que no entren en conflicto con las disposiciones contenidas en dicho instrumento.</w:t>
            </w:r>
          </w:p>
        </w:tc>
      </w:tr>
      <w:tr w:rsidR="00632E19" w14:paraId="38D07390" w14:textId="77777777">
        <w:trPr>
          <w:trHeight w:val="720"/>
        </w:trPr>
        <w:tc>
          <w:tcPr>
            <w:tcW w:w="2552" w:type="dxa"/>
          </w:tcPr>
          <w:p w14:paraId="50478DA3" w14:textId="77777777" w:rsidR="00632E19" w:rsidRDefault="00632E19">
            <w:pPr>
              <w:spacing w:after="0"/>
              <w:jc w:val="left"/>
            </w:pPr>
          </w:p>
        </w:tc>
        <w:tc>
          <w:tcPr>
            <w:tcW w:w="6804" w:type="dxa"/>
          </w:tcPr>
          <w:p w14:paraId="64117F87" w14:textId="77777777" w:rsidR="00632E19" w:rsidRDefault="00BC6602">
            <w:pPr>
              <w:keepNext/>
              <w:keepLines/>
              <w:spacing w:before="240" w:after="200"/>
              <w:ind w:left="547" w:right="-19" w:hanging="547"/>
            </w:pPr>
            <w:r>
              <w:t>29.2</w:t>
            </w:r>
            <w:r>
              <w:tab/>
              <w:t xml:space="preserve">El Proveedor también garantiza que las tecnologías de la información, los materiales y otros bienes suministrados en virtud del Contrato son nuevos, no han sido utilizados previamente e incorporan todas las mejoras de diseño recientes que afectan en gran medida la capacidad del Sistema o del Subsistema de cumplir con los requisitos técnicos. </w:t>
            </w:r>
          </w:p>
          <w:p w14:paraId="0E564BAB" w14:textId="77777777" w:rsidR="00632E19" w:rsidRDefault="00BC6602">
            <w:pPr>
              <w:spacing w:after="200"/>
              <w:ind w:left="547" w:right="-19" w:hanging="547"/>
              <w:rPr>
                <w:b/>
              </w:rPr>
            </w:pPr>
            <w:r>
              <w:t>29.3</w:t>
            </w:r>
            <w:r>
              <w:tab/>
            </w:r>
            <w:r>
              <w:rPr>
                <w:b/>
              </w:rPr>
              <w:t>A menos que en las CEC se especifique otra cosa</w:t>
            </w:r>
            <w:r>
              <w:t>, el Proveedor garantiza: (i) que todos los componentes de los bienes que se incorporarán en el Sistema forman parte de las líneas de productos actuales del Proveedor o de los subcontratistas, y (</w:t>
            </w:r>
            <w:proofErr w:type="spellStart"/>
            <w:r>
              <w:t>ii</w:t>
            </w:r>
            <w:proofErr w:type="spellEnd"/>
            <w:r>
              <w:t>) que dichos componentes se han lanzado previamente al mercado.</w:t>
            </w:r>
          </w:p>
          <w:p w14:paraId="1FA188A2" w14:textId="77777777" w:rsidR="00632E19" w:rsidRDefault="00BC6602">
            <w:pPr>
              <w:keepNext/>
              <w:keepLines/>
              <w:spacing w:before="240" w:after="200"/>
              <w:ind w:left="540" w:right="-19" w:hanging="540"/>
            </w:pPr>
            <w:r>
              <w:lastRenderedPageBreak/>
              <w:t>29.4</w:t>
            </w:r>
            <w:r>
              <w:tab/>
            </w:r>
            <w:r>
              <w:rPr>
                <w:b/>
              </w:rPr>
              <w:t>A menos que en las CEC se especifique otra cosa</w:t>
            </w:r>
            <w:r>
              <w:t>, el período de garantía comenzará a partir de la fecha de la aceptación operativa del Sistema (o de cualquiera de los componentes principales o Subsistemas para los cuales se dispone una aceptación operativa por separado) y se extenderá por un período de treinta y seis (36) meses.</w:t>
            </w:r>
          </w:p>
          <w:p w14:paraId="13037A75" w14:textId="77777777" w:rsidR="00632E19" w:rsidRDefault="00BC6602">
            <w:pPr>
              <w:keepNext/>
              <w:keepLines/>
              <w:spacing w:before="240" w:after="200"/>
              <w:ind w:left="540" w:right="-19" w:hanging="540"/>
            </w:pPr>
            <w:r>
              <w:t>29.5</w:t>
            </w:r>
            <w:r>
              <w:tab/>
              <w:t>Si durante el período de garantía se detectara un defecto (tal como se describe en la cláusula 29.1 de las CGC) en el diseño, la ingeniería, los materiales o la fabricación de las tecnologías de la información u otros bienes suministrados o de los servicios prestados por el Proveedor, este último, actuando en consulta y de común acuerdo con el Comprador respecto de las medidas adecuadas para corregir los defectos, procederá sin demora y a su propia costa a reparar, sustituir o corregir (según determine, a su discreción, el Proveedor) tales defectos, así como todos los daños que estos hayan ocasionado al Sistema. Las tecnologías de la información u otros bienes defectuosos que el Proveedor haya reemplazado seguirán siendo de su propiedad.</w:t>
            </w:r>
          </w:p>
          <w:p w14:paraId="077D988C" w14:textId="77777777" w:rsidR="00632E19" w:rsidRDefault="00BC6602">
            <w:pPr>
              <w:keepNext/>
              <w:keepLines/>
              <w:spacing w:before="240" w:after="200"/>
              <w:ind w:left="540" w:right="-19" w:hanging="540"/>
            </w:pPr>
            <w:r>
              <w:t>29.6</w:t>
            </w:r>
            <w:r>
              <w:tab/>
              <w:t>El Proveedor no será responsable de la reparación, sustitución o corrección de ningún defecto o daño al Sistema que resulte o sea consecuencia de cualquiera de las causas siguientes:</w:t>
            </w:r>
          </w:p>
          <w:p w14:paraId="7851F59E" w14:textId="77777777" w:rsidR="00632E19" w:rsidRDefault="00BC6602">
            <w:pPr>
              <w:keepNext/>
              <w:keepLines/>
              <w:spacing w:before="240" w:after="200"/>
              <w:ind w:left="907" w:right="-19" w:hanging="360"/>
            </w:pPr>
            <w:r>
              <w:t>(a)</w:t>
            </w:r>
            <w:r>
              <w:tab/>
              <w:t>operación o mantenimiento inadecuados del Sistema por parte del Comprador;</w:t>
            </w:r>
          </w:p>
          <w:p w14:paraId="7B48A887" w14:textId="77777777" w:rsidR="00632E19" w:rsidRDefault="00BC6602">
            <w:pPr>
              <w:keepNext/>
              <w:keepLines/>
              <w:spacing w:before="240" w:after="200"/>
              <w:ind w:left="907" w:right="-19" w:hanging="360"/>
            </w:pPr>
            <w:r>
              <w:t>(b)</w:t>
            </w:r>
            <w:r>
              <w:tab/>
              <w:t>desgaste normal;</w:t>
            </w:r>
          </w:p>
          <w:p w14:paraId="2D76463E" w14:textId="77777777" w:rsidR="00632E19" w:rsidRDefault="00BC6602">
            <w:pPr>
              <w:keepNext/>
              <w:keepLines/>
              <w:spacing w:before="240" w:after="200"/>
              <w:ind w:left="907" w:right="-19" w:hanging="360"/>
            </w:pPr>
            <w:r>
              <w:t>(c)</w:t>
            </w:r>
            <w:r>
              <w:tab/>
              <w:t xml:space="preserve">uso del Sistema con artículos no suministrados por el Proveedor, a menos que dichos artículos figuren en los requisitos técnicos o estén aprobados por el Proveedor, </w:t>
            </w:r>
          </w:p>
          <w:p w14:paraId="2D719476" w14:textId="77777777" w:rsidR="00632E19" w:rsidRDefault="00BC6602">
            <w:pPr>
              <w:keepNext/>
              <w:keepLines/>
              <w:spacing w:before="240" w:after="200"/>
              <w:ind w:left="907" w:right="-19" w:hanging="360"/>
            </w:pPr>
            <w:r>
              <w:t>(d)</w:t>
            </w:r>
            <w:r>
              <w:tab/>
              <w:t>modificaciones introducidas en el Sistema por el Comprador o un tercero, no aprobadas por el Proveedor.</w:t>
            </w:r>
          </w:p>
          <w:p w14:paraId="795947D5" w14:textId="77777777" w:rsidR="00632E19" w:rsidRDefault="00BC6602">
            <w:pPr>
              <w:keepNext/>
              <w:keepLines/>
              <w:spacing w:before="240" w:after="200"/>
              <w:ind w:left="540" w:right="-19" w:hanging="540"/>
            </w:pPr>
            <w:r>
              <w:t>29.7</w:t>
            </w:r>
            <w:r>
              <w:tab/>
              <w:t>Las obligaciones del Proveedor derivadas de esta cláusula 29 de las CGC no se aplicarán a lo siguiente:</w:t>
            </w:r>
          </w:p>
          <w:p w14:paraId="7125B5D4" w14:textId="77777777" w:rsidR="00632E19" w:rsidRDefault="00BC6602">
            <w:pPr>
              <w:keepNext/>
              <w:keepLines/>
              <w:spacing w:before="240" w:after="200"/>
              <w:ind w:left="900" w:right="-19" w:hanging="360"/>
            </w:pPr>
            <w:r>
              <w:t>(a)</w:t>
            </w:r>
            <w:r>
              <w:tab/>
              <w:t xml:space="preserve">los materiales que se consuman normalmente durante el funcionamiento o que tengan una vida útil más breve que el período de garantía, </w:t>
            </w:r>
          </w:p>
          <w:p w14:paraId="4EBD852B" w14:textId="77777777" w:rsidR="00632E19" w:rsidRDefault="00BC6602">
            <w:pPr>
              <w:keepNext/>
              <w:keepLines/>
              <w:spacing w:before="240" w:after="200"/>
              <w:ind w:left="900" w:right="-19" w:hanging="360"/>
            </w:pPr>
            <w:r>
              <w:t>(b)</w:t>
            </w:r>
            <w:r>
              <w:tab/>
              <w:t>los diseños, especificaciones u otros datos diseñados, suministrados o especificados por el Comprador o en su nombre, o cualquier asunto respecto del cual el Proveedor haya rehusado toda responsabilidad, de conformidad con lo dispuesto en la cláusula 21.1.2 de las CGC.</w:t>
            </w:r>
          </w:p>
          <w:p w14:paraId="57AAA5E6" w14:textId="77777777" w:rsidR="00632E19" w:rsidRDefault="00BC6602">
            <w:pPr>
              <w:keepNext/>
              <w:keepLines/>
              <w:spacing w:before="240" w:after="200"/>
              <w:ind w:left="540" w:right="-19" w:hanging="540"/>
            </w:pPr>
            <w:r>
              <w:lastRenderedPageBreak/>
              <w:t>29.8</w:t>
            </w:r>
            <w:r>
              <w:tab/>
              <w:t>El Comprador, inmediatamente después de descubrir el defecto, informará al Proveedor sobre su naturaleza y proporcionará toda la evidencia disponible. El Comprador brindará al Proveedor todas las oportunidades razonables de inspeccionar dichos defectos. El Comprador brindará al Proveedor todo el acceso necesario al Sistema y al emplazamiento para que este pueda cumplir con sus obligaciones de conformidad con lo dispuesto en la cláusula 29 de las CGC.</w:t>
            </w:r>
          </w:p>
          <w:p w14:paraId="48AB5C3E" w14:textId="77777777" w:rsidR="00632E19" w:rsidRDefault="00BC6602">
            <w:pPr>
              <w:spacing w:after="200"/>
              <w:ind w:left="540" w:right="-19" w:hanging="540"/>
            </w:pPr>
            <w:r>
              <w:t>29.9</w:t>
            </w:r>
            <w:r>
              <w:tab/>
              <w:t xml:space="preserve">El Proveedor podrá, con el consentimiento del Comprador, retirar del sitio las tecnologías de la información y otros bienes que presenten algún defecto si la naturaleza del defecto o el daño al Sistema causado por este impide efectuar prontamente la reparación en el sitio. Si la reparación, sustitución o corrección es de tal naturaleza que puede afectar la eficiencia del Sistema, el Comprador podrá enviar una notificación al Proveedor en la que le exija que lleve a cabo pruebas de la parte defectuosa inmediatamente después de terminados los trabajos de reparación, en cuyo caso el Proveedor procederá a realizar tales pruebas. </w:t>
            </w:r>
          </w:p>
          <w:p w14:paraId="70FEA1BE" w14:textId="77777777" w:rsidR="00632E19" w:rsidRDefault="00BC6602">
            <w:pPr>
              <w:spacing w:after="200"/>
              <w:ind w:left="547" w:right="-19"/>
            </w:pPr>
            <w:r>
              <w:t>Si la parte en cuestión no supera las pruebas, el Proveedor efectuará una nueva reparación, sustitución o corrección (según el caso) hasta que ello ocurra. El Comprador y el Proveedor deberán ponerse de acuerdo sobre las pruebas que se han de realizar.</w:t>
            </w:r>
          </w:p>
          <w:p w14:paraId="738FF373" w14:textId="77777777" w:rsidR="00632E19" w:rsidRDefault="00BC6602">
            <w:pPr>
              <w:spacing w:after="200"/>
              <w:ind w:left="540" w:right="-19" w:hanging="540"/>
            </w:pPr>
            <w:r>
              <w:t>29.10</w:t>
            </w:r>
            <w:r>
              <w:tab/>
            </w:r>
            <w:r>
              <w:rPr>
                <w:b/>
              </w:rPr>
              <w:t>A menos que en las CEC se especifique otra cosa</w:t>
            </w:r>
            <w:r>
              <w:t>, los plazos de respuesta y de reparación/sustitución en el caso de la reparación de defectos en garantía se especifican en los requisitos técnicos. Sin embargo, si el Proveedor no inicia los trabajos necesarios para corregir el defecto o los daños al Sistema dentro de un plazo de dos semanas, el Comprador podrá, previa notificación al Proveedor, proceder a realizar esos trabajos o contratar a un tercero (o terceros) para que los realicen, y el Proveedor reembolsará al Comprador todos los gastos razonables que este deba realizar en relación con esos trabajos, o el Comprador podrá deducirlos de las sumas adeudadas al Proveedor o reclamarlos en virtud de la garantía de cumplimiento.</w:t>
            </w:r>
          </w:p>
          <w:p w14:paraId="747B85AD" w14:textId="77777777" w:rsidR="00632E19" w:rsidRDefault="00BC6602">
            <w:pPr>
              <w:keepNext/>
              <w:keepLines/>
              <w:spacing w:before="240" w:after="200"/>
              <w:ind w:left="547" w:right="-19" w:hanging="547"/>
            </w:pPr>
            <w:r>
              <w:t>29.11</w:t>
            </w:r>
            <w:r>
              <w:tab/>
              <w:t xml:space="preserve"> Si el Sistema o Subsistema no puede utilizarse debido al defecto o a la corrección del defecto, el período de garantía del Sistema se prorrogará por un período igual al período durante el cual el Comprador no pudo utilizar el Sistema o Subsistema debido al defecto o a la corrección del defecto.</w:t>
            </w:r>
          </w:p>
          <w:p w14:paraId="41C42446" w14:textId="77777777" w:rsidR="00632E19" w:rsidRDefault="00BC6602">
            <w:pPr>
              <w:keepNext/>
              <w:keepLines/>
              <w:spacing w:before="240" w:after="200"/>
              <w:ind w:left="547" w:right="-19" w:hanging="547"/>
            </w:pPr>
            <w:r>
              <w:t>29.12</w:t>
            </w:r>
            <w:r>
              <w:tab/>
              <w:t xml:space="preserve"> Los artículos con que se sustituyan las partes defectuosas del Sistema durante el período de garantía quedarán cubiertos por la garantía de responsabilidad por defectos durante el resto del </w:t>
            </w:r>
            <w:r>
              <w:lastRenderedPageBreak/>
              <w:t>período de garantía aplicable a la parte reemplazada o durante tres (3) meses, si este último período fuese mayor. Por razones de seguridad de la información, el Comprador podrá optar por mantener en su poder los dispositivos de almacenamiento de información defectuosos que se sustituyan.</w:t>
            </w:r>
          </w:p>
          <w:p w14:paraId="1CB076F6" w14:textId="77777777" w:rsidR="00632E19" w:rsidRDefault="00BC6602">
            <w:pPr>
              <w:keepNext/>
              <w:keepLines/>
              <w:spacing w:before="240" w:after="200"/>
              <w:ind w:left="547" w:right="-19" w:hanging="547"/>
            </w:pPr>
            <w:r>
              <w:t>29.13</w:t>
            </w:r>
            <w:r>
              <w:tab/>
              <w:t xml:space="preserve"> A solicitud del Comprador y sin perjuicio de cualquier otro derecho o recurso de que este pueda disponer contra el Proveedor en virtud del Contrato, el Proveedor brindará al Comprador toda la asistencia posible para que este pueda solicitar servicios de garantía o medidas correctivas a terceros subcontratados como productores o licenciantes de bienes incluidos en el Sistema, incluida, entre otras cosas, la cesión o transferencia a favor del Comprador del beneficio de cualquier garantía que dichos productores o licenciantes otorguen al Proveedor. </w:t>
            </w:r>
          </w:p>
        </w:tc>
      </w:tr>
      <w:tr w:rsidR="00632E19" w14:paraId="14A7E299" w14:textId="77777777">
        <w:trPr>
          <w:trHeight w:val="720"/>
        </w:trPr>
        <w:tc>
          <w:tcPr>
            <w:tcW w:w="2552" w:type="dxa"/>
          </w:tcPr>
          <w:p w14:paraId="2FEE3DFF" w14:textId="77777777" w:rsidR="00632E19" w:rsidRDefault="00BC6602">
            <w:pPr>
              <w:pBdr>
                <w:top w:val="nil"/>
                <w:left w:val="nil"/>
                <w:bottom w:val="nil"/>
                <w:right w:val="nil"/>
                <w:between w:val="nil"/>
              </w:pBdr>
              <w:ind w:left="360" w:hanging="360"/>
              <w:rPr>
                <w:b/>
                <w:color w:val="000000"/>
              </w:rPr>
            </w:pPr>
            <w:r>
              <w:rPr>
                <w:b/>
                <w:color w:val="000000"/>
              </w:rPr>
              <w:lastRenderedPageBreak/>
              <w:t>30.</w:t>
            </w:r>
            <w:r>
              <w:rPr>
                <w:b/>
                <w:color w:val="000000"/>
              </w:rPr>
              <w:tab/>
              <w:t>Garantías de funcionamiento</w:t>
            </w:r>
          </w:p>
        </w:tc>
        <w:tc>
          <w:tcPr>
            <w:tcW w:w="6804" w:type="dxa"/>
          </w:tcPr>
          <w:p w14:paraId="61CD1B94" w14:textId="77777777" w:rsidR="00632E19" w:rsidRDefault="00BC6602">
            <w:pPr>
              <w:keepNext/>
              <w:keepLines/>
              <w:spacing w:before="240" w:after="200"/>
              <w:ind w:left="547" w:right="-19" w:hanging="547"/>
            </w:pPr>
            <w:r>
              <w:t>30.1</w:t>
            </w:r>
            <w:r>
              <w:tab/>
              <w:t>El Proveedor garantiza que, una vez emitido el certificado de aceptación operativa, el Sistema representa una solución completa e integrada a los requisitos del Comprador establecidos en los requisitos técnicos y se condice con todos los demás aspectos del Contrato. El Proveedor reconoce que la cláusula 27 de las CGC relativa a la puesta en servicio y la aceptación operativa rige la manera en que se determinará la adecuación técnica del Sistema a los requisitos establecidos en el Contrato.</w:t>
            </w:r>
          </w:p>
        </w:tc>
      </w:tr>
      <w:tr w:rsidR="00632E19" w14:paraId="52197B48" w14:textId="77777777">
        <w:trPr>
          <w:trHeight w:val="720"/>
        </w:trPr>
        <w:tc>
          <w:tcPr>
            <w:tcW w:w="2552" w:type="dxa"/>
          </w:tcPr>
          <w:p w14:paraId="07ACB54B" w14:textId="77777777" w:rsidR="00632E19" w:rsidRDefault="00632E19">
            <w:pPr>
              <w:spacing w:after="0"/>
              <w:jc w:val="left"/>
            </w:pPr>
          </w:p>
        </w:tc>
        <w:tc>
          <w:tcPr>
            <w:tcW w:w="6804" w:type="dxa"/>
          </w:tcPr>
          <w:p w14:paraId="07B3AA15" w14:textId="77777777" w:rsidR="00632E19" w:rsidRDefault="00BC6602">
            <w:pPr>
              <w:keepNext/>
              <w:keepLines/>
              <w:spacing w:before="240" w:after="200"/>
              <w:ind w:left="547" w:right="-19" w:hanging="547"/>
            </w:pPr>
            <w:r>
              <w:t>30.2</w:t>
            </w:r>
            <w:r>
              <w:tab/>
              <w:t>Si, por razones atribuibles al Proveedor, el Sistema no cumple con los requisitos técnicos o no se ajusta a todos los demás aspectos del Contrato, el Proveedor hará, a su costa, los cambios, modificaciones o adiciones al Sistema que puedan ser necesarios para cumplir con los requisitos técnicos y todos los niveles funcionales y de desempeño. El Proveedor notificará al Comprador una vez que haya realizado los cambios, modificaciones y adiciones necesarios y requerirá al Comprador que repita pruebas de aceptación operativa hasta que se logre la aceptación operativa del Sistema.</w:t>
            </w:r>
          </w:p>
          <w:p w14:paraId="1290A513" w14:textId="77777777" w:rsidR="00632E19" w:rsidRDefault="00BC6602">
            <w:pPr>
              <w:keepNext/>
              <w:keepLines/>
              <w:spacing w:before="240" w:after="200"/>
              <w:ind w:left="547" w:right="-19" w:hanging="547"/>
            </w:pPr>
            <w:r>
              <w:t>30.3</w:t>
            </w:r>
            <w:r>
              <w:tab/>
              <w:t>Si no se logra la aceptación operativa del Sistema (o de los Subsistemas), el Comprador podrá considerar la posibilidad de terminar el Contrato de conformidad con la cláusula 41.2.2 de las CGC, y hacer efectiva la garantía de cumplimiento del Proveedor en virtud de la cláusula 13.3 de las CGC, en compensación por los costos adicionales y las demoras que pudieran generarse.</w:t>
            </w:r>
          </w:p>
        </w:tc>
      </w:tr>
      <w:tr w:rsidR="00632E19" w14:paraId="77817B83" w14:textId="77777777">
        <w:trPr>
          <w:trHeight w:val="720"/>
        </w:trPr>
        <w:tc>
          <w:tcPr>
            <w:tcW w:w="2552" w:type="dxa"/>
          </w:tcPr>
          <w:p w14:paraId="369B4788" w14:textId="77777777" w:rsidR="00632E19" w:rsidRDefault="00BC6602">
            <w:pPr>
              <w:pBdr>
                <w:top w:val="nil"/>
                <w:left w:val="nil"/>
                <w:bottom w:val="nil"/>
                <w:right w:val="nil"/>
                <w:between w:val="nil"/>
              </w:pBdr>
              <w:ind w:left="360" w:hanging="360"/>
              <w:rPr>
                <w:b/>
                <w:color w:val="000000"/>
              </w:rPr>
            </w:pPr>
            <w:r>
              <w:rPr>
                <w:b/>
                <w:color w:val="000000"/>
              </w:rPr>
              <w:lastRenderedPageBreak/>
              <w:t>31.</w:t>
            </w:r>
            <w:r>
              <w:rPr>
                <w:b/>
                <w:color w:val="000000"/>
              </w:rPr>
              <w:tab/>
            </w:r>
            <w:r w:rsidRPr="00ED5551">
              <w:rPr>
                <w:b/>
              </w:rPr>
              <w:t>Garantía sobre derechos de propiedad intelectual</w:t>
            </w:r>
          </w:p>
        </w:tc>
        <w:tc>
          <w:tcPr>
            <w:tcW w:w="6804" w:type="dxa"/>
          </w:tcPr>
          <w:p w14:paraId="7E140618" w14:textId="77777777" w:rsidR="00632E19" w:rsidRDefault="00BC6602">
            <w:pPr>
              <w:keepNext/>
              <w:keepLines/>
              <w:spacing w:before="240" w:after="200"/>
              <w:ind w:left="540" w:right="-19" w:hanging="540"/>
            </w:pPr>
            <w:r>
              <w:t>31.1</w:t>
            </w:r>
            <w:r>
              <w:tab/>
              <w:t xml:space="preserve">Por medio del presente, el Proveedor declara lo siguiente: </w:t>
            </w:r>
          </w:p>
          <w:p w14:paraId="613AB0D1" w14:textId="77777777" w:rsidR="00632E19" w:rsidRDefault="00BC6602">
            <w:pPr>
              <w:keepNext/>
              <w:keepLines/>
              <w:spacing w:before="240" w:after="200"/>
              <w:ind w:left="1080" w:right="-19" w:hanging="540"/>
            </w:pPr>
            <w:r>
              <w:t>(a)</w:t>
            </w:r>
            <w:r>
              <w:tab/>
              <w:t xml:space="preserve">el Sistema suministrado, instalado, probado y aceptado; </w:t>
            </w:r>
          </w:p>
          <w:p w14:paraId="239E238F" w14:textId="77777777" w:rsidR="00632E19" w:rsidRDefault="00BC6602">
            <w:pPr>
              <w:keepNext/>
              <w:keepLines/>
              <w:spacing w:before="240" w:after="200"/>
              <w:ind w:left="1080" w:right="-19" w:hanging="540"/>
            </w:pPr>
            <w:r>
              <w:t>(b)</w:t>
            </w:r>
            <w:r>
              <w:tab/>
              <w:t xml:space="preserve">el uso del Sistema de conformidad con el Contrato, </w:t>
            </w:r>
          </w:p>
          <w:p w14:paraId="04C6F26E" w14:textId="77777777" w:rsidR="00632E19" w:rsidRDefault="00BC6602">
            <w:pPr>
              <w:keepNext/>
              <w:keepLines/>
              <w:spacing w:before="240" w:after="200"/>
              <w:ind w:left="1080" w:right="-19" w:hanging="540"/>
            </w:pPr>
            <w:r>
              <w:t>(c)</w:t>
            </w:r>
            <w:r>
              <w:tab/>
              <w:t xml:space="preserve">la copia del software y de los materiales suministrados al Comprador en virtud del Contrato </w:t>
            </w:r>
          </w:p>
          <w:p w14:paraId="5F4F1264" w14:textId="77777777" w:rsidR="00632E19" w:rsidRDefault="00BC6602">
            <w:pPr>
              <w:spacing w:after="200"/>
              <w:ind w:left="540" w:right="-19"/>
            </w:pPr>
            <w:r>
              <w:t>no infringen ni infringirán ningún derecho de propiedad intelectual de terceros, y que posee todos los derechos necesarios o, a su propia costa, formalizará por escrito todas las transferencias de derechos y otros consentimientos necesarios para realizar las cesiones, licencias y otras transferencias de derechos de propiedad intelectual y las garantías establecidas en el Contrato, y para que el Comprador posea o ejerza todos los derechos de propiedad intelectual previstos en el Contrato. El Proveedor deberá obtener de sus empleados y de otras personas y entidades cuyos servicios se utilicen para el desarrollo del Sistema, todos los acuerdos escritos, consentimientos y transferencias de derechos que sean necesarios.</w:t>
            </w:r>
          </w:p>
        </w:tc>
      </w:tr>
      <w:tr w:rsidR="00632E19" w14:paraId="081B059D" w14:textId="77777777">
        <w:trPr>
          <w:trHeight w:val="720"/>
        </w:trPr>
        <w:tc>
          <w:tcPr>
            <w:tcW w:w="2552" w:type="dxa"/>
          </w:tcPr>
          <w:p w14:paraId="3D6C5417" w14:textId="77777777" w:rsidR="00632E19" w:rsidRDefault="00BC6602">
            <w:pPr>
              <w:pBdr>
                <w:top w:val="nil"/>
                <w:left w:val="nil"/>
                <w:bottom w:val="nil"/>
                <w:right w:val="nil"/>
                <w:between w:val="nil"/>
              </w:pBdr>
              <w:ind w:left="360" w:hanging="360"/>
              <w:jc w:val="left"/>
              <w:rPr>
                <w:b/>
                <w:color w:val="000000"/>
              </w:rPr>
            </w:pPr>
            <w:r>
              <w:rPr>
                <w:b/>
                <w:color w:val="000000"/>
              </w:rPr>
              <w:t>32.</w:t>
            </w:r>
            <w:r>
              <w:rPr>
                <w:b/>
                <w:color w:val="000000"/>
              </w:rPr>
              <w:tab/>
            </w:r>
            <w:r w:rsidRPr="0044298A">
              <w:rPr>
                <w:b/>
              </w:rPr>
              <w:t>Indemnización relacionada con los derechos de propiedad intelectual</w:t>
            </w:r>
          </w:p>
        </w:tc>
        <w:tc>
          <w:tcPr>
            <w:tcW w:w="6804" w:type="dxa"/>
          </w:tcPr>
          <w:p w14:paraId="7FE2C7CD" w14:textId="77777777" w:rsidR="00632E19" w:rsidRDefault="00BC6602">
            <w:pPr>
              <w:keepNext/>
              <w:keepLines/>
              <w:spacing w:before="240" w:after="200"/>
              <w:ind w:left="547" w:right="-19" w:hanging="547"/>
            </w:pPr>
            <w:r>
              <w:t>32.1</w:t>
            </w:r>
            <w:r>
              <w:tab/>
              <w:t xml:space="preserve">El Proveedor eximirá de toda responsabilidad al Comprador y a sus empleados y funcionarios en caso de pérdidas, obligaciones y gastos (incluidas las pérdidas, obligaciones y gastos surgidos al defender una reclamación en que se alegue dicha responsabilidad) que el Comprador o sus empleados o funcionarios puedan sufrir como consecuencia de la violación o la presunta violación de derechos de propiedad intelectual por los siguientes motivos: </w:t>
            </w:r>
          </w:p>
          <w:p w14:paraId="3A17EE52" w14:textId="77777777" w:rsidR="00632E19" w:rsidRDefault="00BC6602">
            <w:pPr>
              <w:keepNext/>
              <w:keepLines/>
              <w:spacing w:before="240" w:after="200"/>
              <w:ind w:left="1080" w:right="-19" w:hanging="547"/>
            </w:pPr>
            <w:r>
              <w:t>(a)</w:t>
            </w:r>
            <w:r>
              <w:tab/>
              <w:t xml:space="preserve">la instalación del Sistema por el Proveedor o el uso del Sistema, incluidos los materiales, en el país donde se encuentra el sitio del Proyecto; </w:t>
            </w:r>
          </w:p>
          <w:p w14:paraId="431E9A87" w14:textId="77777777" w:rsidR="00632E19" w:rsidRDefault="00BC6602">
            <w:pPr>
              <w:keepNext/>
              <w:keepLines/>
              <w:spacing w:before="240" w:after="200"/>
              <w:ind w:left="1080" w:right="-19" w:hanging="547"/>
            </w:pPr>
            <w:r>
              <w:t>(b)</w:t>
            </w:r>
            <w:r>
              <w:tab/>
              <w:t>la copia del software</w:t>
            </w:r>
            <w:r>
              <w:rPr>
                <w:i/>
              </w:rPr>
              <w:t xml:space="preserve"> </w:t>
            </w:r>
            <w:r>
              <w:t xml:space="preserve">y de los materiales suministrados por el Proveedor en virtud del Contrato, </w:t>
            </w:r>
          </w:p>
        </w:tc>
      </w:tr>
      <w:tr w:rsidR="00632E19" w14:paraId="28499A92" w14:textId="77777777">
        <w:trPr>
          <w:trHeight w:val="720"/>
        </w:trPr>
        <w:tc>
          <w:tcPr>
            <w:tcW w:w="2552" w:type="dxa"/>
          </w:tcPr>
          <w:p w14:paraId="0FB2FFFA" w14:textId="77777777" w:rsidR="00632E19" w:rsidRDefault="00632E19">
            <w:pPr>
              <w:spacing w:after="0"/>
              <w:jc w:val="left"/>
            </w:pPr>
          </w:p>
        </w:tc>
        <w:tc>
          <w:tcPr>
            <w:tcW w:w="6804" w:type="dxa"/>
          </w:tcPr>
          <w:p w14:paraId="6112C62D" w14:textId="77777777" w:rsidR="00632E19" w:rsidRDefault="00BC6602">
            <w:pPr>
              <w:keepNext/>
              <w:keepLines/>
              <w:spacing w:before="240" w:after="200"/>
              <w:ind w:left="1080" w:right="-19" w:hanging="540"/>
            </w:pPr>
            <w:r>
              <w:t>(c)</w:t>
            </w:r>
            <w:r>
              <w:tab/>
              <w:t>la venta de los productos generados por el Sistema en cualquier país, salvo cuando dichas pérdidas, obligaciones y gastos sean producto de la violación de la cláusula 32.2 de las CGC por parte del Comprador.</w:t>
            </w:r>
          </w:p>
        </w:tc>
      </w:tr>
      <w:tr w:rsidR="00632E19" w14:paraId="4F4F3B65" w14:textId="77777777">
        <w:trPr>
          <w:trHeight w:val="720"/>
        </w:trPr>
        <w:tc>
          <w:tcPr>
            <w:tcW w:w="2552" w:type="dxa"/>
          </w:tcPr>
          <w:p w14:paraId="2ABB8DEF" w14:textId="77777777" w:rsidR="00632E19" w:rsidRDefault="00632E19">
            <w:pPr>
              <w:spacing w:after="0"/>
              <w:jc w:val="left"/>
            </w:pPr>
          </w:p>
        </w:tc>
        <w:tc>
          <w:tcPr>
            <w:tcW w:w="6804" w:type="dxa"/>
          </w:tcPr>
          <w:p w14:paraId="7840DAD2" w14:textId="77777777" w:rsidR="00632E19" w:rsidRDefault="00BC6602">
            <w:pPr>
              <w:keepNext/>
              <w:keepLines/>
              <w:spacing w:before="240" w:after="200"/>
              <w:ind w:left="540" w:right="-19" w:hanging="540"/>
            </w:pPr>
            <w:r>
              <w:t>32.2</w:t>
            </w:r>
            <w:r>
              <w:tab/>
              <w:t>Dicha indemnización no procederá si el Sistema, incluidos los materiales, fuese utilizado para fines no previstos en el Contrato o que no pudieran inferirse razonablemente de este, ni cubrirá ninguna infracción resultante del uso del Sistema, o de productos del Sistema generados en asociación o combinación con otros bienes o servicios no suministrados por el Proveedor, cuando la infracción se deba a dicha asociación y no al uso del Sistema en sí mismo.</w:t>
            </w:r>
          </w:p>
          <w:p w14:paraId="6B1791B0" w14:textId="77777777" w:rsidR="00632E19" w:rsidRDefault="00BC6602">
            <w:pPr>
              <w:keepNext/>
              <w:keepLines/>
              <w:spacing w:before="240" w:after="200"/>
              <w:ind w:left="540" w:right="-19" w:hanging="540"/>
            </w:pPr>
            <w:r>
              <w:t>32.3</w:t>
            </w:r>
            <w:r>
              <w:tab/>
              <w:t xml:space="preserve">Dicha indemnización tampoco procederá si la reclamación </w:t>
            </w:r>
            <w:r>
              <w:br/>
              <w:t>por infracción:</w:t>
            </w:r>
          </w:p>
          <w:p w14:paraId="023D0042" w14:textId="77777777" w:rsidR="00632E19" w:rsidRDefault="00BC6602">
            <w:pPr>
              <w:keepNext/>
              <w:keepLines/>
              <w:spacing w:before="240" w:after="200"/>
              <w:ind w:left="1094" w:right="-19" w:hanging="547"/>
            </w:pPr>
            <w:r>
              <w:t>(a)</w:t>
            </w:r>
            <w:r>
              <w:tab/>
              <w:t>es presentado por la empresa matriz, una subsidiaria o una filial de la organización del Comprador;</w:t>
            </w:r>
          </w:p>
          <w:p w14:paraId="793F8611" w14:textId="77777777" w:rsidR="00632E19" w:rsidRDefault="00BC6602">
            <w:pPr>
              <w:keepNext/>
              <w:keepLines/>
              <w:spacing w:before="240" w:after="200"/>
              <w:ind w:left="1080" w:right="-19" w:hanging="540"/>
            </w:pPr>
            <w:r>
              <w:t>(b)</w:t>
            </w:r>
            <w:r>
              <w:tab/>
              <w:t>es el resultado directo de un diseño dispuesto en los requisitos técnicos del Comprador y la posibilidad de dicha infracción fue debidamente señalada en la Oferta del Proveedor, o</w:t>
            </w:r>
          </w:p>
          <w:p w14:paraId="15072CD2" w14:textId="77777777" w:rsidR="00632E19" w:rsidRDefault="00BC6602">
            <w:pPr>
              <w:keepNext/>
              <w:keepLines/>
              <w:spacing w:before="240" w:after="200"/>
              <w:ind w:left="1080" w:right="-19" w:hanging="540"/>
            </w:pPr>
            <w:r>
              <w:t>(c)</w:t>
            </w:r>
            <w:r>
              <w:tab/>
              <w:t>resulta de la modificación del Sistema, incluidos los materiales, efectuada por el Comprador o cualquier persona que no sea el Proveedor o una persona autorizada por este.</w:t>
            </w:r>
          </w:p>
        </w:tc>
      </w:tr>
      <w:tr w:rsidR="00632E19" w14:paraId="3C100C64" w14:textId="77777777">
        <w:trPr>
          <w:trHeight w:val="720"/>
        </w:trPr>
        <w:tc>
          <w:tcPr>
            <w:tcW w:w="2552" w:type="dxa"/>
          </w:tcPr>
          <w:p w14:paraId="2DA679FE" w14:textId="77777777" w:rsidR="00632E19" w:rsidRDefault="00632E19">
            <w:pPr>
              <w:spacing w:after="0"/>
              <w:jc w:val="left"/>
            </w:pPr>
          </w:p>
        </w:tc>
        <w:tc>
          <w:tcPr>
            <w:tcW w:w="6804" w:type="dxa"/>
          </w:tcPr>
          <w:p w14:paraId="66A2D91E" w14:textId="77777777" w:rsidR="00632E19" w:rsidRDefault="00BC6602">
            <w:pPr>
              <w:spacing w:after="200"/>
              <w:ind w:left="547" w:right="-19" w:hanging="547"/>
            </w:pPr>
            <w:r>
              <w:t>32.4</w:t>
            </w:r>
            <w:r>
              <w:tab/>
              <w:t>Si se entablara un proceso legal o una demanda contra el Comprador derivada de alguno de los casos a los que se refiere la cláusula 32.1 de las CGC, el Comprador notificará de inmediato al Proveedor y este, por su propia cuenta y en nombre del Comprador, impulsará dicho proceso o demanda, y realizará las negociaciones necesarias para llegar a un acuerdo al respecto.</w:t>
            </w:r>
          </w:p>
          <w:p w14:paraId="1070378E" w14:textId="77777777" w:rsidR="00632E19" w:rsidRDefault="00BC6602">
            <w:pPr>
              <w:keepNext/>
              <w:keepLines/>
              <w:spacing w:before="240" w:after="200"/>
              <w:ind w:left="540" w:right="-19"/>
            </w:pPr>
            <w:r>
              <w:t>Si, dentro de los 28 (veintiocho) días posteriores al recibo de dicha comunicación, el Proveedor no notifica al Comprador que tiene la intención de llevar adelante tales procesos o demandas, el Comprador tendrá derecho a impulsarlos en su propio nombre. A menos que el Proveedor no haya notificado al Comprador dentro de ese plazo, el Comprador no hará ninguna declaración que pueda ser perjudicial para la defensa en tales procesos o demandas. El Comprador se compromete, a solicitud del Proveedor, a prestarle toda la asistencia posible para que el Proveedor pueda llevar adelante tales procesos o demandas. Los gastos razonables en que incurra a tal efecto le serán reembolsados por el Proveedor.</w:t>
            </w:r>
          </w:p>
        </w:tc>
      </w:tr>
      <w:tr w:rsidR="00632E19" w14:paraId="60BEE656" w14:textId="77777777">
        <w:trPr>
          <w:trHeight w:val="720"/>
        </w:trPr>
        <w:tc>
          <w:tcPr>
            <w:tcW w:w="2552" w:type="dxa"/>
          </w:tcPr>
          <w:p w14:paraId="4EB82EF2" w14:textId="77777777" w:rsidR="00632E19" w:rsidRDefault="00632E19">
            <w:pPr>
              <w:spacing w:after="0"/>
              <w:jc w:val="left"/>
            </w:pPr>
          </w:p>
        </w:tc>
        <w:tc>
          <w:tcPr>
            <w:tcW w:w="6804" w:type="dxa"/>
          </w:tcPr>
          <w:p w14:paraId="0AEDD2DC" w14:textId="77777777" w:rsidR="00632E19" w:rsidRDefault="00BC6602">
            <w:pPr>
              <w:keepNext/>
              <w:keepLines/>
              <w:spacing w:before="240" w:after="200"/>
              <w:ind w:left="540" w:right="-19" w:hanging="540"/>
            </w:pPr>
            <w:r>
              <w:t>32.5</w:t>
            </w:r>
            <w:r>
              <w:tab/>
              <w:t xml:space="preserve">El Comprador eximirá de toda responsabilidad al Proveedor y a sus empleados, funcionarios y subcontratistas en caso de pérdidas, obligaciones y gastos (incluidas las pérdidas, obligaciones y gastos surgidos al defender una reclamación en que se aleguen dichas responsabilidades) que el Proveedor o sus empleados, funcionarios o subcontratistas puedan sufrir como consecuencia de una infracción o presunta infracción de derechos de propiedad intelectual derivados de diseños, datos, planos, especificaciones u otros documentos o materiales suministrados al Proveedor en relación con este Contrato por el Comprador o por personas (distintas del Proveedor) contratadas por el Comprador, o relacionados con ellos, salvo en la medida en que dichas pérdidas, obligaciones y gastos surjan como consecuencia de la violación de la cláusula 32.8 de las CGC por parte del Proveedor. </w:t>
            </w:r>
          </w:p>
        </w:tc>
      </w:tr>
      <w:tr w:rsidR="00632E19" w14:paraId="735F2BEC" w14:textId="77777777">
        <w:tc>
          <w:tcPr>
            <w:tcW w:w="2552" w:type="dxa"/>
          </w:tcPr>
          <w:p w14:paraId="169755B9" w14:textId="77777777" w:rsidR="00632E19" w:rsidRDefault="00632E19">
            <w:pPr>
              <w:spacing w:after="0"/>
              <w:jc w:val="left"/>
            </w:pPr>
          </w:p>
        </w:tc>
        <w:tc>
          <w:tcPr>
            <w:tcW w:w="6804" w:type="dxa"/>
          </w:tcPr>
          <w:p w14:paraId="46C063F0" w14:textId="77777777" w:rsidR="00632E19" w:rsidRDefault="00BC6602">
            <w:pPr>
              <w:keepNext/>
              <w:keepLines/>
              <w:spacing w:before="240" w:after="200"/>
              <w:ind w:left="547" w:right="-19" w:hanging="547"/>
            </w:pPr>
            <w:r>
              <w:t>32.6</w:t>
            </w:r>
            <w:r>
              <w:tab/>
              <w:t xml:space="preserve">Dicha indemnización no abarcará: </w:t>
            </w:r>
          </w:p>
          <w:p w14:paraId="5DC6BDD6" w14:textId="77777777" w:rsidR="00632E19" w:rsidRDefault="00BC6602">
            <w:pPr>
              <w:spacing w:after="200"/>
              <w:ind w:left="1094" w:right="-19" w:hanging="547"/>
            </w:pPr>
            <w:r>
              <w:t>(a)</w:t>
            </w:r>
            <w:r>
              <w:tab/>
              <w:t>el uso del diseño, dato, plano, especificación u otros documentos o materiales para fines no previstos en el Contrato o que no pudieran inferirse razonablemente de este;</w:t>
            </w:r>
          </w:p>
          <w:p w14:paraId="2C6D97CE" w14:textId="77777777" w:rsidR="00632E19" w:rsidRDefault="00BC6602">
            <w:pPr>
              <w:spacing w:after="200"/>
              <w:ind w:left="1094" w:right="-19" w:hanging="547"/>
            </w:pPr>
            <w:r>
              <w:t>(b)</w:t>
            </w:r>
            <w:r>
              <w:tab/>
              <w:t>la infracción resultante del uso del diseño, dato, plano, especificación u otros documentos o materiales, o productos generados en asociación o combinación con otros bienes o servicios no suministrados por el Comprador u otra persona contratada por el Comprador, cuando la infracción se deba a dicha asociación o combinación, y no al uso del diseño, dato, plano, especificación u otros documentos o materiales en sí mismo.</w:t>
            </w:r>
          </w:p>
          <w:p w14:paraId="0365843E" w14:textId="77777777" w:rsidR="00632E19" w:rsidRDefault="00BC6602">
            <w:pPr>
              <w:keepNext/>
              <w:keepLines/>
              <w:spacing w:before="240" w:after="200"/>
              <w:ind w:left="547" w:right="-19" w:hanging="547"/>
            </w:pPr>
            <w:r>
              <w:lastRenderedPageBreak/>
              <w:t>32.7</w:t>
            </w:r>
            <w:r>
              <w:tab/>
              <w:t>Dicha indemnización tampoco procederá:</w:t>
            </w:r>
          </w:p>
          <w:p w14:paraId="688F0029" w14:textId="77777777" w:rsidR="00632E19" w:rsidRDefault="00BC6602">
            <w:pPr>
              <w:keepNext/>
              <w:keepLines/>
              <w:spacing w:before="240" w:after="200"/>
              <w:ind w:left="1094" w:right="-19" w:hanging="547"/>
            </w:pPr>
            <w:r>
              <w:t>(a)</w:t>
            </w:r>
            <w:r>
              <w:tab/>
              <w:t>si la reclamación por infracción es presentada por la empresa matriz, una subsidiaria o una filial de la organización del Proveedor;</w:t>
            </w:r>
          </w:p>
          <w:p w14:paraId="5106033B" w14:textId="77777777" w:rsidR="00632E19" w:rsidRDefault="00BC6602">
            <w:pPr>
              <w:keepNext/>
              <w:keepLines/>
              <w:spacing w:before="240" w:after="200"/>
              <w:ind w:left="1094" w:right="-19" w:hanging="547"/>
            </w:pPr>
            <w:r>
              <w:t>(b)</w:t>
            </w:r>
            <w:r>
              <w:tab/>
              <w:t xml:space="preserve">si la reclamación por infracción es producto de la modificación, por parte del Proveedor o de personas contratadas por este, del diseño, dato, plano, especificación u otros documentos o materiales suministrados al Proveedor por el Comprador o por personas contratadas por este. </w:t>
            </w:r>
          </w:p>
          <w:p w14:paraId="6EB6BC35" w14:textId="77777777" w:rsidR="00632E19" w:rsidRDefault="00BC6602">
            <w:pPr>
              <w:keepNext/>
              <w:keepLines/>
              <w:spacing w:before="240" w:after="200"/>
              <w:ind w:left="547" w:right="-19" w:hanging="547"/>
            </w:pPr>
            <w:r>
              <w:t>32.8</w:t>
            </w:r>
            <w:r>
              <w:tab/>
              <w:t>Si se entablara un proceso legal o una demanda contra el Proveedor derivada de alguno de los casos a los que se refiere la cláusula 32.5 de las CGC, el Proveedor notificará de inmediato al Comprador y este, por su propia cuenta y en nombre del Proveedor, impulsará dicho proceso o demanda, y realizará las negociaciones necesarias para llegar a un acuerdo al respecto. Si dentro de los 28 (veintiocho) días posteriores al recibo de dicha comunicación el Comprador no notifica al Proveedor que tiene la intención de llevar adelante tales procesos o demandas, el Proveedor tendrá derecho a impulsarlas en su propio nombre. A menos que el Comprador no haya notificado al Proveedor dentro de ese plazo, el Proveedor no hará ninguna declaración que pueda ser perjudicial para la defensa en tales procesos o demandas. El Proveedor se compromete, a solicitud del Comprador, a prestarle toda la asistencia posible para que el Comprador pueda llevar adelante tales procesos o demandas. Los gastos razonables en que incurra a tal efecto le serán reembolsados por el Comprador.</w:t>
            </w:r>
          </w:p>
        </w:tc>
      </w:tr>
      <w:tr w:rsidR="00632E19" w14:paraId="0D03D134" w14:textId="77777777">
        <w:trPr>
          <w:trHeight w:val="720"/>
        </w:trPr>
        <w:tc>
          <w:tcPr>
            <w:tcW w:w="2552" w:type="dxa"/>
          </w:tcPr>
          <w:p w14:paraId="2524E184" w14:textId="77777777" w:rsidR="00632E19" w:rsidRDefault="00BC6602">
            <w:pPr>
              <w:pBdr>
                <w:top w:val="nil"/>
                <w:left w:val="nil"/>
                <w:bottom w:val="nil"/>
                <w:right w:val="nil"/>
                <w:between w:val="nil"/>
              </w:pBdr>
              <w:ind w:left="360" w:hanging="360"/>
              <w:rPr>
                <w:b/>
                <w:color w:val="000000"/>
              </w:rPr>
            </w:pPr>
            <w:r>
              <w:rPr>
                <w:b/>
                <w:color w:val="000000"/>
              </w:rPr>
              <w:lastRenderedPageBreak/>
              <w:t>33.</w:t>
            </w:r>
            <w:r>
              <w:rPr>
                <w:b/>
                <w:color w:val="000000"/>
              </w:rPr>
              <w:tab/>
              <w:t>Limitación de responsabilidad</w:t>
            </w:r>
          </w:p>
        </w:tc>
        <w:tc>
          <w:tcPr>
            <w:tcW w:w="6804" w:type="dxa"/>
          </w:tcPr>
          <w:p w14:paraId="12EC4445" w14:textId="77777777" w:rsidR="00632E19" w:rsidRDefault="00BC6602">
            <w:pPr>
              <w:keepNext/>
              <w:keepLines/>
              <w:spacing w:before="240" w:after="200"/>
              <w:ind w:left="540" w:right="-19" w:hanging="547"/>
            </w:pPr>
            <w:r>
              <w:t>33.1</w:t>
            </w:r>
            <w:r>
              <w:tab/>
              <w:t xml:space="preserve">Siempre y cuando las </w:t>
            </w:r>
            <w:proofErr w:type="gramStart"/>
            <w:r>
              <w:t>siguiente disposiciones</w:t>
            </w:r>
            <w:proofErr w:type="gramEnd"/>
            <w:r>
              <w:t xml:space="preserve"> no excluyan ni limiten las responsabilidades de las partes de formas no permitidas por la ley aplicable:</w:t>
            </w:r>
          </w:p>
        </w:tc>
      </w:tr>
      <w:tr w:rsidR="00632E19" w14:paraId="535E4622" w14:textId="77777777">
        <w:trPr>
          <w:trHeight w:val="720"/>
        </w:trPr>
        <w:tc>
          <w:tcPr>
            <w:tcW w:w="2552" w:type="dxa"/>
          </w:tcPr>
          <w:p w14:paraId="667D6BF7" w14:textId="77777777" w:rsidR="00632E19" w:rsidRDefault="00632E19">
            <w:pPr>
              <w:spacing w:after="0"/>
              <w:jc w:val="left"/>
            </w:pPr>
          </w:p>
        </w:tc>
        <w:tc>
          <w:tcPr>
            <w:tcW w:w="6804" w:type="dxa"/>
          </w:tcPr>
          <w:p w14:paraId="74A3C5C8" w14:textId="77777777" w:rsidR="00632E19" w:rsidRDefault="00BC6602">
            <w:pPr>
              <w:keepNext/>
              <w:keepLines/>
              <w:spacing w:before="240" w:after="200"/>
              <w:ind w:left="1080" w:right="-19" w:hanging="547"/>
            </w:pPr>
            <w:r>
              <w:t>(a)</w:t>
            </w:r>
            <w:r>
              <w:tab/>
              <w:t>el Proveedor no tendrá ninguna responsabilidad contractual, extracontractual o de otra índole frente al Comprador por pérdidas o daños indirectos o eventuales, pérdidas de utilización, pérdidas de producción, lucro cesante o por costo de intereses; esta exclusión no se aplicará a ninguna de las obligaciones del Proveedor de pagar al Comprador la indemnización por daños y perjuicios prevista en el Contrato;</w:t>
            </w:r>
          </w:p>
          <w:p w14:paraId="49E78ECE" w14:textId="77777777" w:rsidR="00632E19" w:rsidRDefault="00BC6602">
            <w:pPr>
              <w:keepNext/>
              <w:keepLines/>
              <w:spacing w:before="240" w:after="200"/>
              <w:ind w:left="1080" w:right="-19" w:hanging="547"/>
            </w:pPr>
            <w:r>
              <w:t>(b)</w:t>
            </w:r>
            <w:r>
              <w:tab/>
              <w:t>la responsabilidad total del Proveedor frente al Comprador, ya sea contractual, extracontractual o de otra índole, no podrá exceder el precio del Contrato; tal limitación de responsabilidad no se aplicará a ninguna obligación del Proveedor de eximir de responsabilidad al Comprador por la violación de derechos de propiedad intelectual.</w:t>
            </w:r>
          </w:p>
        </w:tc>
      </w:tr>
    </w:tbl>
    <w:p w14:paraId="62B56343" w14:textId="77777777" w:rsidR="00632E19" w:rsidRDefault="00632E19">
      <w:pPr>
        <w:spacing w:after="0"/>
        <w:jc w:val="left"/>
        <w:rPr>
          <w:sz w:val="22"/>
          <w:szCs w:val="22"/>
        </w:rPr>
      </w:pPr>
    </w:p>
    <w:p w14:paraId="63ADE42B" w14:textId="77777777" w:rsidR="00632E19" w:rsidRDefault="00BC6602">
      <w:pPr>
        <w:keepNext/>
        <w:pBdr>
          <w:top w:val="nil"/>
          <w:left w:val="nil"/>
          <w:bottom w:val="single" w:sz="24" w:space="1" w:color="000000"/>
          <w:right w:val="nil"/>
          <w:between w:val="nil"/>
        </w:pBdr>
        <w:spacing w:before="360"/>
        <w:jc w:val="center"/>
        <w:rPr>
          <w:rFonts w:ascii="Times" w:eastAsia="Times" w:hAnsi="Times" w:cs="Times"/>
          <w:b/>
          <w:smallCaps/>
          <w:color w:val="000000"/>
          <w:sz w:val="32"/>
          <w:szCs w:val="32"/>
        </w:rPr>
      </w:pPr>
      <w:r>
        <w:rPr>
          <w:rFonts w:ascii="Times" w:eastAsia="Times" w:hAnsi="Times" w:cs="Times"/>
          <w:b/>
          <w:smallCaps/>
          <w:color w:val="000000"/>
          <w:sz w:val="32"/>
          <w:szCs w:val="32"/>
        </w:rPr>
        <w:t>G.  Distribución de los riesgos</w:t>
      </w:r>
    </w:p>
    <w:tbl>
      <w:tblPr>
        <w:tblStyle w:val="afff7"/>
        <w:tblW w:w="9356" w:type="dxa"/>
        <w:tblInd w:w="0" w:type="dxa"/>
        <w:tblLayout w:type="fixed"/>
        <w:tblLook w:val="0000" w:firstRow="0" w:lastRow="0" w:firstColumn="0" w:lastColumn="0" w:noHBand="0" w:noVBand="0"/>
      </w:tblPr>
      <w:tblGrid>
        <w:gridCol w:w="2520"/>
        <w:gridCol w:w="6836"/>
      </w:tblGrid>
      <w:tr w:rsidR="00632E19" w14:paraId="767E0BD4" w14:textId="77777777">
        <w:tc>
          <w:tcPr>
            <w:tcW w:w="2520" w:type="dxa"/>
          </w:tcPr>
          <w:p w14:paraId="211735DE" w14:textId="77777777" w:rsidR="00632E19" w:rsidRDefault="00BC6602">
            <w:pPr>
              <w:pBdr>
                <w:top w:val="nil"/>
                <w:left w:val="nil"/>
                <w:bottom w:val="nil"/>
                <w:right w:val="nil"/>
                <w:between w:val="nil"/>
              </w:pBdr>
              <w:ind w:left="360" w:hanging="360"/>
              <w:jc w:val="left"/>
              <w:rPr>
                <w:b/>
                <w:color w:val="000000"/>
              </w:rPr>
            </w:pPr>
            <w:r>
              <w:rPr>
                <w:b/>
                <w:color w:val="000000"/>
              </w:rPr>
              <w:t>34.</w:t>
            </w:r>
            <w:r>
              <w:rPr>
                <w:b/>
                <w:color w:val="000000"/>
              </w:rPr>
              <w:tab/>
              <w:t>Traspaso de la propiedad</w:t>
            </w:r>
          </w:p>
        </w:tc>
        <w:tc>
          <w:tcPr>
            <w:tcW w:w="6836" w:type="dxa"/>
          </w:tcPr>
          <w:p w14:paraId="127A3CE0" w14:textId="77777777" w:rsidR="00632E19" w:rsidRDefault="00BC6602">
            <w:pPr>
              <w:keepNext/>
              <w:keepLines/>
              <w:spacing w:before="240" w:after="200"/>
              <w:ind w:left="540" w:right="-33" w:hanging="540"/>
            </w:pPr>
            <w:r>
              <w:t>34.1</w:t>
            </w:r>
            <w:r>
              <w:tab/>
              <w:t xml:space="preserve">Con la excepción del software y de los materiales, la propiedad de las tecnologías de la información y de los otros bienes </w:t>
            </w:r>
            <w:r>
              <w:br/>
              <w:t xml:space="preserve">se transferirá al Comprador en el momento de la entrega o </w:t>
            </w:r>
            <w:r>
              <w:br/>
              <w:t xml:space="preserve">según las condiciones que se acuerden y especifiquen en el </w:t>
            </w:r>
            <w:r>
              <w:br/>
              <w:t xml:space="preserve">Convenio Contractual. </w:t>
            </w:r>
          </w:p>
        </w:tc>
      </w:tr>
      <w:tr w:rsidR="00632E19" w14:paraId="4075D2D8" w14:textId="77777777">
        <w:tc>
          <w:tcPr>
            <w:tcW w:w="2520" w:type="dxa"/>
          </w:tcPr>
          <w:p w14:paraId="5C98B588" w14:textId="77777777" w:rsidR="00632E19" w:rsidRDefault="00632E19">
            <w:pPr>
              <w:keepLines/>
              <w:spacing w:after="0"/>
              <w:jc w:val="left"/>
            </w:pPr>
          </w:p>
        </w:tc>
        <w:tc>
          <w:tcPr>
            <w:tcW w:w="6836" w:type="dxa"/>
          </w:tcPr>
          <w:p w14:paraId="69790370" w14:textId="77777777" w:rsidR="00632E19" w:rsidRDefault="00BC6602">
            <w:pPr>
              <w:keepNext/>
              <w:keepLines/>
              <w:spacing w:before="240" w:after="200"/>
              <w:ind w:left="547" w:right="-33" w:hanging="547"/>
            </w:pPr>
            <w:r>
              <w:t>34.2</w:t>
            </w:r>
            <w:r>
              <w:tab/>
              <w:t xml:space="preserve">La propiedad y los términos de uso del software y de los materiales provistos en virtud del Contrato se regirán por la cláusula 15 de las CGC (“Derechos de autor”) y las disposiciones que figuren en los requisitos técnicos. </w:t>
            </w:r>
          </w:p>
          <w:p w14:paraId="6285C224" w14:textId="77777777" w:rsidR="00632E19" w:rsidRDefault="00BC6602">
            <w:pPr>
              <w:keepNext/>
              <w:keepLines/>
              <w:spacing w:before="240" w:after="200"/>
              <w:ind w:left="547" w:right="-33" w:hanging="547"/>
            </w:pPr>
            <w:r>
              <w:t>34.3</w:t>
            </w:r>
            <w:r>
              <w:tab/>
              <w:t>La propiedad de los equipos del Proveedor utilizados por este y por sus subcontratistas en relación con el Contrato seguirá correspondiendo al Proveedor o a sus subcontratistas</w:t>
            </w:r>
          </w:p>
        </w:tc>
      </w:tr>
      <w:tr w:rsidR="00632E19" w14:paraId="1B7CBA57" w14:textId="77777777">
        <w:tc>
          <w:tcPr>
            <w:tcW w:w="2520" w:type="dxa"/>
          </w:tcPr>
          <w:p w14:paraId="0326744D" w14:textId="77777777" w:rsidR="00632E19" w:rsidRDefault="00BC6602">
            <w:pPr>
              <w:pBdr>
                <w:top w:val="nil"/>
                <w:left w:val="nil"/>
                <w:bottom w:val="nil"/>
                <w:right w:val="nil"/>
                <w:between w:val="nil"/>
              </w:pBdr>
              <w:ind w:left="360" w:hanging="360"/>
              <w:jc w:val="left"/>
              <w:rPr>
                <w:b/>
                <w:color w:val="000000"/>
              </w:rPr>
            </w:pPr>
            <w:r>
              <w:rPr>
                <w:b/>
                <w:color w:val="000000"/>
              </w:rPr>
              <w:lastRenderedPageBreak/>
              <w:t>35.</w:t>
            </w:r>
            <w:r>
              <w:rPr>
                <w:b/>
                <w:color w:val="000000"/>
              </w:rPr>
              <w:tab/>
              <w:t>Cuidado del Sistema</w:t>
            </w:r>
          </w:p>
        </w:tc>
        <w:tc>
          <w:tcPr>
            <w:tcW w:w="6836" w:type="dxa"/>
          </w:tcPr>
          <w:p w14:paraId="75485A8D" w14:textId="77777777" w:rsidR="00632E19" w:rsidRDefault="00BC6602">
            <w:pPr>
              <w:keepNext/>
              <w:keepLines/>
              <w:spacing w:before="240" w:after="200"/>
              <w:ind w:left="540" w:right="-33" w:hanging="540"/>
            </w:pPr>
            <w:r>
              <w:t>35.1</w:t>
            </w:r>
            <w:r>
              <w:tab/>
              <w:t xml:space="preserve">El Comprador se hará responsable del cuidado y de la custodia del Sistema o de los Subsistemas a partir del momento en que le sean entregados. El Comprador reparará a su propia costa toda pérdida o daño por cualquier causa que puedan sufrir el Sistema o los Subsistemas desde la fecha de entrega hasta la fecha de la aceptación operativa del Sistema o de los Subsistemas, conforme a la cláusula 27 de las CGC (“Puesta en servicio y aceptación operativa”), salvo que esas pérdidas o daños hayan sido provocados por actos u omisiones del Proveedor, sus empleados o subcontratistas. </w:t>
            </w:r>
          </w:p>
          <w:p w14:paraId="73C6D659" w14:textId="77777777" w:rsidR="00632E19" w:rsidRDefault="00BC6602">
            <w:pPr>
              <w:keepNext/>
              <w:keepLines/>
              <w:tabs>
                <w:tab w:val="left" w:pos="540"/>
              </w:tabs>
              <w:spacing w:before="240" w:after="200"/>
              <w:ind w:left="540" w:right="-33" w:hanging="540"/>
            </w:pPr>
            <w:r>
              <w:t>35.2</w:t>
            </w:r>
            <w:r>
              <w:tab/>
              <w:t>Si el Sistema o alguna de sus partes sufren pérdidas o daños atribuibles a las siguientes causas:</w:t>
            </w:r>
          </w:p>
          <w:p w14:paraId="2E1A004E" w14:textId="77777777" w:rsidR="00632E19" w:rsidRDefault="00BC6602">
            <w:pPr>
              <w:keepNext/>
              <w:keepLines/>
              <w:spacing w:before="240" w:after="200"/>
              <w:ind w:left="1061" w:right="-33" w:hanging="521"/>
            </w:pPr>
            <w:r>
              <w:t>(a)</w:t>
            </w:r>
            <w:r>
              <w:tab/>
              <w:t>(en la medida en que se refieran al país donde se encuentra el sitio del Proyecto) reacción nuclear, radiación nuclear, contaminación radiactiva, ondas de choque causadas por aeronaves u otros artefactos aéreos, u otros hechos que un contratista experimentado no podría prever en forma razonable o contra los cuales, si fueran razonablemente previsibles, no podría precaverse ni asegurarse de manera razonable, por cuanto tales riesgos no son, por lo general, asegurables en el mercado de seguros y se mencionan en las exclusiones generales de la póliza de seguros obtenida conforme a la cláusula 37 de estas CGC;</w:t>
            </w:r>
          </w:p>
          <w:p w14:paraId="368A806F" w14:textId="77777777" w:rsidR="00632E19" w:rsidRDefault="00BC6602">
            <w:pPr>
              <w:keepNext/>
              <w:keepLines/>
              <w:spacing w:before="240" w:after="200"/>
              <w:ind w:left="1061" w:right="-33" w:hanging="521"/>
            </w:pPr>
            <w:r>
              <w:t>(b)</w:t>
            </w:r>
            <w:r>
              <w:tab/>
              <w:t xml:space="preserve">todo uso distinto del establecido en el Contrato, por parte del Comprador o de un tercero; </w:t>
            </w:r>
          </w:p>
          <w:p w14:paraId="7A6E02D4" w14:textId="77777777" w:rsidR="00632E19" w:rsidRDefault="00BC6602">
            <w:pPr>
              <w:spacing w:after="200"/>
              <w:ind w:left="1061" w:right="-33" w:hanging="521"/>
            </w:pPr>
            <w:r>
              <w:t>(c)</w:t>
            </w:r>
            <w:r>
              <w:tab/>
              <w:t>todo uso de diseños, datos o especificaciones proporcionados o señalados por el Comprador o en su nombre, o recurso a esos elementos, o cualquier otra cuestión respecto de la cual el Proveedor haya rehusado toda responsabilidad conforme a la cláusula 21.1.2 de estas CGC,</w:t>
            </w:r>
          </w:p>
          <w:p w14:paraId="696F7D6B" w14:textId="77777777" w:rsidR="00632E19" w:rsidRDefault="00BC6602">
            <w:pPr>
              <w:spacing w:after="200"/>
              <w:ind w:left="547" w:right="-33"/>
            </w:pPr>
            <w:r>
              <w:t xml:space="preserve">el Comprador pagará al Proveedor todas las sumas pagaderas en relación con el Sistema o los Subsistemas que hayan logrado la aceptación operativa, aunque estos hayan sufrido pérdida, destrucción o daño. Si el Comprador solicita por escrito al Proveedor que repare las pérdidas o los daños al Sistema ocasionados por las citadas causas, el Proveedor reparará tales pérdidas o daños a costa del Comprador de conformidad con la cláusula 39 de las CGC. Si el Comprador no solicita por escrito al Proveedor que repare las pérdidas o los daños al Sistema ocasionados por las citadas causas, el Comprador pedirá un cambio, de conformidad con la cláusula 39 de las CGC, por el cual se excluirá la ejecución de la parte del Sistema que haya sufrido pérdida, destrucción o daño por las citadas causas, o, si </w:t>
            </w:r>
            <w:r>
              <w:lastRenderedPageBreak/>
              <w:t xml:space="preserve">la pérdida o el daño afectan una parte considerable del Sistema, el Comprador terminará el Contrato de conformidad con la cláusula 41.1 de estas CGC. </w:t>
            </w:r>
          </w:p>
          <w:p w14:paraId="752B5C31" w14:textId="77777777" w:rsidR="00632E19" w:rsidRDefault="00BC6602">
            <w:pPr>
              <w:keepNext/>
              <w:keepLines/>
              <w:spacing w:before="240" w:after="200"/>
              <w:ind w:left="547" w:right="-33" w:hanging="547"/>
            </w:pPr>
            <w:r>
              <w:t>35.3</w:t>
            </w:r>
            <w:r>
              <w:tab/>
              <w:t xml:space="preserve">El Comprador será también responsable de toda pérdida o daño que sufran los equipos del Proveedor que haya permitido ubicar dentro de sus instalaciones para ser utilizados en cumplimiento de las obligaciones del Proveedor establecidas en el Contrato, excepto cuando dicha pérdida o daño </w:t>
            </w:r>
            <w:proofErr w:type="gramStart"/>
            <w:r>
              <w:t>derivara</w:t>
            </w:r>
            <w:proofErr w:type="gramEnd"/>
            <w:r>
              <w:t xml:space="preserve"> de actos u omisiones del Proveedor, sus empleados o subcontratistas. </w:t>
            </w:r>
          </w:p>
        </w:tc>
      </w:tr>
      <w:tr w:rsidR="00632E19" w14:paraId="0C38D453" w14:textId="77777777">
        <w:trPr>
          <w:cantSplit/>
        </w:trPr>
        <w:tc>
          <w:tcPr>
            <w:tcW w:w="2520" w:type="dxa"/>
          </w:tcPr>
          <w:p w14:paraId="1B055CDF" w14:textId="77777777" w:rsidR="00632E19" w:rsidRDefault="00BC6602">
            <w:pPr>
              <w:pBdr>
                <w:top w:val="nil"/>
                <w:left w:val="nil"/>
                <w:bottom w:val="nil"/>
                <w:right w:val="nil"/>
                <w:between w:val="nil"/>
              </w:pBdr>
              <w:ind w:left="360" w:hanging="360"/>
              <w:jc w:val="left"/>
              <w:rPr>
                <w:b/>
                <w:color w:val="000000"/>
              </w:rPr>
            </w:pPr>
            <w:r>
              <w:rPr>
                <w:b/>
                <w:color w:val="000000"/>
              </w:rPr>
              <w:lastRenderedPageBreak/>
              <w:t>36.</w:t>
            </w:r>
            <w:r>
              <w:rPr>
                <w:b/>
                <w:color w:val="000000"/>
              </w:rPr>
              <w:tab/>
              <w:t>Pérdidas o daños materiales; lesiones o accidentes laborales; exenciones de responsabilidad</w:t>
            </w:r>
          </w:p>
        </w:tc>
        <w:tc>
          <w:tcPr>
            <w:tcW w:w="6836" w:type="dxa"/>
          </w:tcPr>
          <w:p w14:paraId="37C89281" w14:textId="77777777" w:rsidR="00632E19" w:rsidRDefault="00BC6602">
            <w:pPr>
              <w:keepNext/>
              <w:keepLines/>
              <w:spacing w:before="240" w:after="200"/>
              <w:ind w:left="547" w:right="-33" w:hanging="547"/>
            </w:pPr>
            <w:r>
              <w:t>36.1</w:t>
            </w:r>
            <w:r>
              <w:tab/>
              <w:t xml:space="preserve">El Proveedor y todos y cada uno de sus subcontratistas deberán acatar las medidas de seguridad laboral, las disposiciones sobre seguros, aduanas y migraciones establecidas y las leyes vigentes en el país del Comprador. </w:t>
            </w:r>
          </w:p>
          <w:p w14:paraId="24A9413F" w14:textId="77777777" w:rsidR="00632E19" w:rsidRDefault="00BC6602">
            <w:pPr>
              <w:keepNext/>
              <w:keepLines/>
              <w:widowControl w:val="0"/>
              <w:spacing w:before="240" w:after="200"/>
              <w:ind w:left="547" w:right="-33" w:hanging="547"/>
            </w:pPr>
            <w:r>
              <w:t>36.2</w:t>
            </w:r>
            <w:r>
              <w:tab/>
              <w:t xml:space="preserve">Con sujeción a la cláusula 36.3 de las CGC, el Proveedor eximirá de toda responsabilidad al Comprador y a sus empleados y funcionarios en caso de pérdidas, obligaciones y gastos (incluidas las pérdidas, obligaciones y gastos surgidos al defender una reclamación en que se aleguen dichas responsabilidades) que el Comprador o sus empleados o funcionarios puedan sufrir como consecuencia de la muerte o lesión de una persona o de pérdidas o daños materiales (ajenos al Sistema, hayan sido aceptados o no) surgidos en relación con el suministro, la instalación, la prueba </w:t>
            </w:r>
            <w:r>
              <w:br/>
              <w:t>y la puesta en servicio del Sistema y por negligencia del Proveedor o de sus subcontratistas, empleados, funcionarios o agentes, excepto en el caso de lesiones, muerte o daños materiales causados por negligencia del Comprador, sus contratistas, empleados, funcionarios o agentes.</w:t>
            </w:r>
          </w:p>
        </w:tc>
      </w:tr>
      <w:tr w:rsidR="00632E19" w14:paraId="0F912EB9" w14:textId="77777777">
        <w:tc>
          <w:tcPr>
            <w:tcW w:w="2520" w:type="dxa"/>
          </w:tcPr>
          <w:p w14:paraId="7B361DBC" w14:textId="77777777" w:rsidR="00632E19" w:rsidRDefault="00632E19">
            <w:pPr>
              <w:spacing w:after="0"/>
              <w:jc w:val="left"/>
            </w:pPr>
          </w:p>
        </w:tc>
        <w:tc>
          <w:tcPr>
            <w:tcW w:w="6836" w:type="dxa"/>
          </w:tcPr>
          <w:p w14:paraId="661FAE3B" w14:textId="77777777" w:rsidR="00632E19" w:rsidRDefault="00BC6602">
            <w:pPr>
              <w:keepNext/>
              <w:keepLines/>
              <w:spacing w:before="240" w:after="200"/>
              <w:ind w:left="547" w:right="-33" w:hanging="547"/>
            </w:pPr>
            <w:r>
              <w:t>36.3</w:t>
            </w:r>
            <w:r>
              <w:tab/>
              <w:t xml:space="preserve">Si se entablara un proceso legal o una demanda contra el Comprador en los que la responsabilidad pudiera recaer sobre el Proveedor de conformidad con la cláusula 36.2 de las CGC, el Comprador notificará de inmediato al Proveedor y este, por su propia cuenta y en nombre del Comprador, podrá impulsar dicho proceso o demanda y realizar las negociaciones necesarias para llegar a un acuerdo al respecto. Si, dentro de los 28 (veintiocho) días posteriores al recibo de dicha notificación, el Proveedor no notifica al Comprador que tiene la intención de llevar adelante tal proceso o demanda, el Comprador tendrá derecho a impulsarlas en su propio nombre. A menos que el Proveedor no haya notificado al Comprador dentro de ese plazo, el Comprador no hará ninguna declaración que pueda ser perjudicial para la defensa en tales procesos o demandas. El Comprador se compromete, a solicitud del Proveedor, a prestarle toda la asistencia posible para que el Proveedor pueda llevar adelante tales procesos o demandas. Los gastos razonables en que incurra a tal efecto le serán reembolsados por el Proveedor. </w:t>
            </w:r>
          </w:p>
          <w:p w14:paraId="686BEDDD" w14:textId="77777777" w:rsidR="00632E19" w:rsidRDefault="00BC6602">
            <w:pPr>
              <w:keepNext/>
              <w:keepLines/>
              <w:spacing w:before="240" w:after="200"/>
              <w:ind w:left="547" w:right="-33" w:hanging="547"/>
            </w:pPr>
            <w:r>
              <w:t>36.4</w:t>
            </w:r>
            <w:r>
              <w:tab/>
              <w:t>El Comprador eximirá de toda responsabilidad al Proveedor y a sus empleados, funcionarios y subcontratistas en caso de pérdidas, obligaciones y gastos (incluidas las pérdidas, obligaciones y gastos surgidos al defender una reclamación en que se aleguen dichas responsabilidades) que el Proveedor o sus empleados, funcionarios o subcontratistas puedan sufrir como consecuencia de la muerte o lesión de una persona o de pérdidas o daños materiales del Comprador (que no se vinculen con el hecho de que el Sistema aún no haya logrado la aceptación operativa) ocasionados por incendio, explosión u otras eventualidades, que superen el monto recuperable de los seguros obtenidos conforme a la cláusula 37 de las CGC, (“Seguros”) siempre que dicho incendio, explosión u otra eventualidad no hayan sido producto de un acto u omisión del Proveedor.</w:t>
            </w:r>
          </w:p>
        </w:tc>
      </w:tr>
      <w:tr w:rsidR="00632E19" w14:paraId="2D835152" w14:textId="77777777">
        <w:tc>
          <w:tcPr>
            <w:tcW w:w="2520" w:type="dxa"/>
          </w:tcPr>
          <w:p w14:paraId="4FBA3736" w14:textId="77777777" w:rsidR="00632E19" w:rsidRDefault="00632E19">
            <w:pPr>
              <w:spacing w:after="0"/>
              <w:jc w:val="left"/>
            </w:pPr>
          </w:p>
        </w:tc>
        <w:tc>
          <w:tcPr>
            <w:tcW w:w="6836" w:type="dxa"/>
          </w:tcPr>
          <w:p w14:paraId="35E501D0" w14:textId="77777777" w:rsidR="00632E19" w:rsidRDefault="00BC6602">
            <w:pPr>
              <w:spacing w:after="200"/>
              <w:ind w:left="547" w:right="-33" w:hanging="547"/>
            </w:pPr>
            <w:r>
              <w:t>36.5</w:t>
            </w:r>
            <w:r>
              <w:tab/>
              <w:t xml:space="preserve">Si se entablara un proceso legal o una demanda contra el Proveedor en los que la responsabilidad pudiera recaer sobre el Comprador de conformidad con la cláusula 36.4 de las CGC, el Proveedor notificará de inmediato al Comprador y este, por su propia cuenta y en nombre del Proveedor, podrá impulsar dicho proceso o demanda y realizar las negociaciones necesarias para llegar a un acuerdo al respecto. Si, dentro de los 28 (veintiocho) días posteriores al recibo de dicha notificación, el Comprador no notifica al Proveedor que tiene la intención de llevar adelante tal proceso o demanda, el Proveedor tendrá derecho a impulsarlas en su propio nombre. A menos que el Comprador no haya notificado al Proveedor dentro de ese plazo, el Proveedor no hará ninguna declaración que pueda ser perjudicial para la defensa en tales procesos o demandas. El Proveedor se compromete, a solicitud del Comprador, a </w:t>
            </w:r>
            <w:r>
              <w:lastRenderedPageBreak/>
              <w:t xml:space="preserve">prestarle toda la asistencia posible para que </w:t>
            </w:r>
            <w:r>
              <w:br/>
              <w:t xml:space="preserve">el Comprador pueda llevar adelante tales procesos o demandas. Los gastos razonables en que incurra a tal efecto le serán reembolsados por el Comprador. </w:t>
            </w:r>
          </w:p>
        </w:tc>
      </w:tr>
      <w:tr w:rsidR="00632E19" w14:paraId="5D8C3161" w14:textId="77777777">
        <w:tc>
          <w:tcPr>
            <w:tcW w:w="2520" w:type="dxa"/>
          </w:tcPr>
          <w:p w14:paraId="21D37894" w14:textId="77777777" w:rsidR="00632E19" w:rsidRDefault="00632E19">
            <w:pPr>
              <w:spacing w:after="0"/>
              <w:jc w:val="left"/>
            </w:pPr>
          </w:p>
        </w:tc>
        <w:tc>
          <w:tcPr>
            <w:tcW w:w="6836" w:type="dxa"/>
          </w:tcPr>
          <w:p w14:paraId="48C58BAC" w14:textId="77777777" w:rsidR="00632E19" w:rsidRDefault="00BC6602">
            <w:pPr>
              <w:keepNext/>
              <w:keepLines/>
              <w:spacing w:before="240" w:after="200"/>
              <w:ind w:left="547" w:right="-33" w:hanging="547"/>
            </w:pPr>
            <w:r>
              <w:t>36.6</w:t>
            </w:r>
            <w:r>
              <w:tab/>
              <w:t>La Parte que tenga derecho a la indemnización de responsabilidad conforme a la presente cláusula 36 de las CGC tomará todas las medidas razonables para mitigar las pérdidas o daños que se hayan producido. Si no toma tales medidas, se reducirán correspondientemente las responsabilidades de la otra Parte.</w:t>
            </w:r>
          </w:p>
        </w:tc>
      </w:tr>
      <w:tr w:rsidR="00632E19" w14:paraId="72A33116" w14:textId="77777777">
        <w:tc>
          <w:tcPr>
            <w:tcW w:w="2520" w:type="dxa"/>
          </w:tcPr>
          <w:p w14:paraId="664F45A8" w14:textId="77777777" w:rsidR="00632E19" w:rsidRDefault="00BC6602">
            <w:pPr>
              <w:pBdr>
                <w:top w:val="nil"/>
                <w:left w:val="nil"/>
                <w:bottom w:val="nil"/>
                <w:right w:val="nil"/>
                <w:between w:val="nil"/>
              </w:pBdr>
              <w:ind w:left="360" w:hanging="360"/>
              <w:jc w:val="left"/>
              <w:rPr>
                <w:b/>
                <w:color w:val="000000"/>
              </w:rPr>
            </w:pPr>
            <w:r>
              <w:rPr>
                <w:b/>
                <w:color w:val="000000"/>
              </w:rPr>
              <w:t>37.</w:t>
            </w:r>
            <w:r>
              <w:rPr>
                <w:b/>
                <w:color w:val="000000"/>
              </w:rPr>
              <w:tab/>
              <w:t>Seguros</w:t>
            </w:r>
          </w:p>
        </w:tc>
        <w:tc>
          <w:tcPr>
            <w:tcW w:w="6836" w:type="dxa"/>
          </w:tcPr>
          <w:p w14:paraId="0A301BB2" w14:textId="77777777" w:rsidR="00632E19" w:rsidRDefault="00BC6602">
            <w:pPr>
              <w:keepNext/>
              <w:keepLines/>
              <w:spacing w:before="240" w:after="200"/>
              <w:ind w:left="547" w:right="-33" w:hanging="547"/>
            </w:pPr>
            <w:r>
              <w:t>37.1</w:t>
            </w:r>
            <w:r>
              <w:tab/>
              <w:t>El Proveedor, a su costa, obtendrá y mantendrá vigentes o hará que se obtengan y se mantengan vigentes durante la ejecución del Contrato los seguros que se señalan a continuación. La identidad de las compañías aseguradoras y la modalidad de las pólizas estarán sujetas a la aprobación del Comprador, quien no negará sin razones válidas esa aprobación.</w:t>
            </w:r>
          </w:p>
        </w:tc>
      </w:tr>
      <w:tr w:rsidR="00632E19" w14:paraId="667BB34E" w14:textId="77777777">
        <w:tc>
          <w:tcPr>
            <w:tcW w:w="2520" w:type="dxa"/>
          </w:tcPr>
          <w:p w14:paraId="799F0662" w14:textId="77777777" w:rsidR="00632E19" w:rsidRDefault="00632E19">
            <w:pPr>
              <w:spacing w:after="0"/>
              <w:jc w:val="left"/>
            </w:pPr>
          </w:p>
        </w:tc>
        <w:tc>
          <w:tcPr>
            <w:tcW w:w="6836" w:type="dxa"/>
          </w:tcPr>
          <w:p w14:paraId="64C4E54B" w14:textId="77777777" w:rsidR="00632E19" w:rsidRDefault="00BC6602">
            <w:pPr>
              <w:keepNext/>
              <w:keepLines/>
              <w:spacing w:before="240" w:after="200"/>
              <w:ind w:left="1080" w:right="-33" w:hanging="540"/>
            </w:pPr>
            <w:r>
              <w:t>(a)</w:t>
            </w:r>
            <w:r>
              <w:tab/>
              <w:t>Seguro de carga durante el transporte</w:t>
            </w:r>
          </w:p>
          <w:p w14:paraId="709D6CA6" w14:textId="77777777" w:rsidR="00632E19" w:rsidRDefault="00BC6602">
            <w:pPr>
              <w:keepNext/>
              <w:keepLines/>
              <w:spacing w:before="240" w:after="200"/>
              <w:ind w:left="1080" w:right="-33"/>
            </w:pPr>
            <w:r>
              <w:t xml:space="preserve">según corresponda, el 110 % del precio de las tecnologías de la información y de otros bienes en una moneda de libre convertibilidad; este seguro cubrirá contra pérdidas o daños materiales sufridos por los bienes durante su traslado hasta que sean recibidos en el sitio del Proyecto. </w:t>
            </w:r>
          </w:p>
          <w:p w14:paraId="625E068D" w14:textId="77777777" w:rsidR="00632E19" w:rsidRDefault="00BC6602">
            <w:pPr>
              <w:keepNext/>
              <w:keepLines/>
              <w:spacing w:before="240" w:after="200"/>
              <w:ind w:left="1080" w:right="-33" w:hanging="540"/>
            </w:pPr>
            <w:r>
              <w:t>(b)</w:t>
            </w:r>
            <w:r>
              <w:tab/>
              <w:t>Seguro de las instalaciones contra todo riesgo</w:t>
            </w:r>
          </w:p>
          <w:p w14:paraId="4C2E3EF1" w14:textId="77777777" w:rsidR="00632E19" w:rsidRDefault="00BC6602">
            <w:pPr>
              <w:keepNext/>
              <w:keepLines/>
              <w:spacing w:before="240" w:after="200"/>
              <w:ind w:left="1080" w:right="-33"/>
            </w:pPr>
            <w:r>
              <w:t xml:space="preserve">según corresponda, el 110 % del precio de las tecnologías de la información y de otros bienes; este seguro cubrirá los bienes ubicados en el sitio del Proyecto contra todo riesgo de pérdida o daños materiales (con la única excepción de los peligros que habitualmente se excluyen en las pólizas de seguro contra todo riesgo de este tipo emitidas por compañías aseguradoras prestigiosas) que se produzcan antes de la aceptación operativa del Sistema. </w:t>
            </w:r>
          </w:p>
          <w:p w14:paraId="253176B9" w14:textId="77777777" w:rsidR="00632E19" w:rsidRDefault="00BC6602">
            <w:pPr>
              <w:spacing w:after="200"/>
              <w:ind w:left="1080" w:right="-33" w:hanging="540"/>
            </w:pPr>
            <w:r>
              <w:t>(c)</w:t>
            </w:r>
            <w:r>
              <w:tab/>
              <w:t>Seguro contra daños a terceros</w:t>
            </w:r>
          </w:p>
          <w:p w14:paraId="75A46282" w14:textId="77777777" w:rsidR="00632E19" w:rsidRDefault="00BC6602">
            <w:pPr>
              <w:keepNext/>
              <w:keepLines/>
              <w:spacing w:before="240" w:after="200"/>
              <w:ind w:left="1080" w:right="-33"/>
            </w:pPr>
            <w:r>
              <w:lastRenderedPageBreak/>
              <w:t xml:space="preserve">Este seguro cubrirá, conforme a los términos </w:t>
            </w:r>
            <w:r>
              <w:rPr>
                <w:b/>
              </w:rPr>
              <w:t>especificados en las CEC</w:t>
            </w:r>
            <w:r>
              <w:t>, las lesiones corporales o la muerte de terceros (incluido el personal del Comprador) y las pérdidas o daños materiales (incluida la propiedad del Comprador y todos los Subsistemas que ya hubieran sido aceptados por este) que se produzcan en relación con el suministro y la instalación del Sistema Informático.</w:t>
            </w:r>
          </w:p>
          <w:p w14:paraId="3E64041F" w14:textId="77777777" w:rsidR="00632E19" w:rsidRDefault="00BC6602">
            <w:pPr>
              <w:keepNext/>
              <w:keepLines/>
              <w:spacing w:before="240" w:after="200"/>
              <w:ind w:left="1080" w:right="-33" w:hanging="540"/>
            </w:pPr>
            <w:r>
              <w:t>(d)</w:t>
            </w:r>
            <w:r>
              <w:tab/>
              <w:t>Seguro de vehículos</w:t>
            </w:r>
          </w:p>
          <w:p w14:paraId="1DFEEC82" w14:textId="77777777" w:rsidR="00632E19" w:rsidRDefault="00BC6602">
            <w:pPr>
              <w:keepNext/>
              <w:keepLines/>
              <w:spacing w:before="240" w:after="200"/>
              <w:ind w:left="1080" w:right="-33"/>
            </w:pPr>
            <w:r>
              <w:t>De conformidad con los requisitos normativos vigentes en el país del Comprador, este seguro cubrirá el uso de todos los vehículos empleados por el Proveedor o sus subcontratistas (sean o no de su propiedad) en relación con la ejecución del Contrato.</w:t>
            </w:r>
          </w:p>
          <w:p w14:paraId="57C4097F" w14:textId="77777777" w:rsidR="00632E19" w:rsidRDefault="00BC6602">
            <w:pPr>
              <w:keepNext/>
              <w:keepLines/>
              <w:spacing w:before="240" w:after="200"/>
              <w:ind w:left="1080" w:right="-33" w:hanging="540"/>
            </w:pPr>
            <w:r>
              <w:t>(e)</w:t>
            </w:r>
            <w:r>
              <w:tab/>
              <w:t xml:space="preserve">Otros seguros (si los hubiera), conforme a lo </w:t>
            </w:r>
            <w:r>
              <w:rPr>
                <w:b/>
              </w:rPr>
              <w:t>especificado en las CEC</w:t>
            </w:r>
            <w:r>
              <w:t xml:space="preserve">. </w:t>
            </w:r>
          </w:p>
          <w:p w14:paraId="16AD37EA" w14:textId="77777777" w:rsidR="00632E19" w:rsidRDefault="00BC6602">
            <w:pPr>
              <w:keepNext/>
              <w:keepLines/>
              <w:spacing w:before="240" w:after="200"/>
              <w:ind w:left="540" w:right="-33" w:hanging="540"/>
            </w:pPr>
            <w:r>
              <w:t>37.2</w:t>
            </w:r>
            <w:r>
              <w:tab/>
              <w:t xml:space="preserve">El Comprador figurará como </w:t>
            </w:r>
            <w:proofErr w:type="spellStart"/>
            <w:r>
              <w:t>coasegurado</w:t>
            </w:r>
            <w:proofErr w:type="spellEnd"/>
            <w:r>
              <w:t xml:space="preserve"> en todas las pólizas de seguro que obtenga el Proveedor de conformidad con la cláusula 37.1 de las CGC, excepto con respecto a los seguros contra daños a terceros. Los subcontratistas del Proveedor figurarán como </w:t>
            </w:r>
            <w:proofErr w:type="spellStart"/>
            <w:r>
              <w:t>coasegurados</w:t>
            </w:r>
            <w:proofErr w:type="spellEnd"/>
            <w:r>
              <w:t xml:space="preserve"> en todas las pólizas de seguro que obtenga el Proveedor de conformidad con la cláusula 37.1 de las CGC, con excepción de los seguros de carga durante el transporte. La compañía aseguradora renunciará, en virtud de dichas pólizas, a todos sus derechos de subrogación contra dichos </w:t>
            </w:r>
            <w:proofErr w:type="spellStart"/>
            <w:r>
              <w:t>coasegurados</w:t>
            </w:r>
            <w:proofErr w:type="spellEnd"/>
            <w:r>
              <w:t xml:space="preserve"> por pérdidas o reclamaciones resultantes de la ejecución del Contrato.</w:t>
            </w:r>
          </w:p>
          <w:p w14:paraId="0E46B945" w14:textId="77777777" w:rsidR="00632E19" w:rsidRDefault="00BC6602">
            <w:pPr>
              <w:keepNext/>
              <w:keepLines/>
              <w:spacing w:before="240" w:after="200"/>
              <w:ind w:left="540" w:right="-33" w:hanging="540"/>
            </w:pPr>
            <w:r>
              <w:t>37.3</w:t>
            </w:r>
            <w:r>
              <w:tab/>
              <w:t>El Proveedor entregará al Comprador certificados de aseguramiento (o copias de las pólizas de seguro) como prueba de que las pólizas requeridas están plenamente vigentes.</w:t>
            </w:r>
          </w:p>
          <w:p w14:paraId="4A3E3474" w14:textId="77777777" w:rsidR="00632E19" w:rsidRDefault="00BC6602">
            <w:pPr>
              <w:spacing w:after="200"/>
              <w:ind w:left="540" w:right="-33" w:hanging="540"/>
            </w:pPr>
            <w:r>
              <w:t>37.4</w:t>
            </w:r>
            <w:r>
              <w:tab/>
              <w:t>El Proveedor se asegurará de que, cuando corresponda, sus subcontratistas obtengan y mantengan vigentes pólizas de seguro adecuadas para su personal y sus vehículos y para los trabajos que efectúen en virtud del Contrato, a menos que dichos subcontratistas estén cubiertos por las pólizas obtenidas por el Proveedor.</w:t>
            </w:r>
          </w:p>
          <w:p w14:paraId="4F6F1C4F" w14:textId="77777777" w:rsidR="00632E19" w:rsidRDefault="00BC6602">
            <w:pPr>
              <w:spacing w:after="200"/>
              <w:ind w:left="540" w:right="-33" w:hanging="540"/>
            </w:pPr>
            <w:r>
              <w:t>37.5</w:t>
            </w:r>
            <w:r>
              <w:tab/>
              <w:t>Si el Proveedor no obtiene o no mantiene vigentes los seguros mencionados en la cláusula 37.1 de las CGC, el Comprador podrá obtener y mantener vigentes cualesquiera de esos seguros y podrá deducir ocasionalmente de cualquier suma adeudada al Proveedor en virtud del Contrato todas las primas que haya pagado a la compañía aseguradora, o podrá considerar esas sumas como monto adeudado por el Proveedor y recuperarlas de él.</w:t>
            </w:r>
          </w:p>
          <w:p w14:paraId="749DD831" w14:textId="77777777" w:rsidR="00632E19" w:rsidRDefault="00BC6602">
            <w:pPr>
              <w:keepNext/>
              <w:keepLines/>
              <w:spacing w:before="240" w:after="200"/>
              <w:ind w:left="540" w:right="-33" w:hanging="540"/>
            </w:pPr>
            <w:r>
              <w:lastRenderedPageBreak/>
              <w:t>37.6</w:t>
            </w:r>
            <w:r>
              <w:tab/>
              <w:t>A menos que se disponga otra cosa en el Contrato, el Proveedor preparará y llevará adelante todas las reclamaciones formuladas en virtud de las pólizas obtenidas por él de conformidad con la presente cláusula 37 de las CGC, y todas las sumas pagaderas por las compañías aseguradoras serán pagadas al Proveedor. El Comprador brindará al Proveedor toda la asistencia razonable que este requiera en relación con cualquier reclamación formulada en virtud de las pólizas de seguro pertinentes. Con respecto a las reclamaciones de seguros en las que estén en juego los intereses del Comprador, el Proveedor no renunciará a ninguna de ellas ni hará ningún arreglo con la compañía aseguradora sin antes obtener el consentimiento escrito del Comprador. Con respecto a las reclamaciones de seguros en las que estén en juego los intereses del Proveedor, el Comprador no renunciará a ninguna de ellas ni hará ningún arreglo con la compañía aseguradora sin antes obtener el consentimiento escrito del Proveedor.</w:t>
            </w:r>
          </w:p>
        </w:tc>
      </w:tr>
      <w:tr w:rsidR="00632E19" w14:paraId="1EC015F6" w14:textId="77777777">
        <w:tc>
          <w:tcPr>
            <w:tcW w:w="2520" w:type="dxa"/>
          </w:tcPr>
          <w:p w14:paraId="329A9991" w14:textId="77777777" w:rsidR="00632E19" w:rsidRDefault="00BC6602">
            <w:pPr>
              <w:pBdr>
                <w:top w:val="nil"/>
                <w:left w:val="nil"/>
                <w:bottom w:val="nil"/>
                <w:right w:val="nil"/>
                <w:between w:val="nil"/>
              </w:pBdr>
              <w:ind w:left="360" w:hanging="360"/>
              <w:rPr>
                <w:b/>
                <w:color w:val="000000"/>
              </w:rPr>
            </w:pPr>
            <w:r>
              <w:rPr>
                <w:b/>
                <w:color w:val="000000"/>
              </w:rPr>
              <w:lastRenderedPageBreak/>
              <w:t>38.</w:t>
            </w:r>
            <w:r>
              <w:rPr>
                <w:b/>
                <w:color w:val="000000"/>
              </w:rPr>
              <w:tab/>
              <w:t>Fuerza mayor</w:t>
            </w:r>
          </w:p>
        </w:tc>
        <w:tc>
          <w:tcPr>
            <w:tcW w:w="6836" w:type="dxa"/>
          </w:tcPr>
          <w:p w14:paraId="70022E88" w14:textId="77777777" w:rsidR="00632E19" w:rsidRDefault="00BC6602">
            <w:pPr>
              <w:keepNext/>
              <w:keepLines/>
              <w:spacing w:before="240" w:after="200"/>
              <w:ind w:left="540" w:right="-33" w:hanging="540"/>
            </w:pPr>
            <w:r>
              <w:t>38.1</w:t>
            </w:r>
            <w:r>
              <w:tab/>
              <w:t>Se entenderá por “fuerza mayor” cualquier circunstancia que esté fuera del control razonable del Comprador o del Proveedor, según sea el caso, y que sea inevitable a pesar del cuidado que razonablemente tenga la Parte afectada; esta definición incluirá, sin carácter limitativo, lo siguiente:</w:t>
            </w:r>
          </w:p>
        </w:tc>
      </w:tr>
      <w:tr w:rsidR="00632E19" w14:paraId="68319496" w14:textId="77777777">
        <w:tc>
          <w:tcPr>
            <w:tcW w:w="2520" w:type="dxa"/>
          </w:tcPr>
          <w:p w14:paraId="4A175043" w14:textId="77777777" w:rsidR="00632E19" w:rsidRDefault="00632E19">
            <w:pPr>
              <w:spacing w:after="0"/>
              <w:jc w:val="left"/>
            </w:pPr>
          </w:p>
        </w:tc>
        <w:tc>
          <w:tcPr>
            <w:tcW w:w="6836" w:type="dxa"/>
          </w:tcPr>
          <w:p w14:paraId="7B6F08A2" w14:textId="77777777" w:rsidR="00632E19" w:rsidRDefault="00BC6602">
            <w:pPr>
              <w:keepNext/>
              <w:keepLines/>
              <w:spacing w:before="240" w:after="200"/>
              <w:ind w:left="1094" w:right="-33" w:hanging="547"/>
            </w:pPr>
            <w:r>
              <w:t>(a)</w:t>
            </w:r>
            <w:r>
              <w:tab/>
              <w:t>guerra, hostilidades u operaciones de carácter bélico (se haya declarado o no el estado de guerra), invasión, acto del enemigo extranjero y guerra civil;</w:t>
            </w:r>
          </w:p>
          <w:p w14:paraId="6DAB1713" w14:textId="77777777" w:rsidR="00632E19" w:rsidRDefault="00BC6602">
            <w:pPr>
              <w:keepNext/>
              <w:keepLines/>
              <w:spacing w:before="240" w:after="200"/>
              <w:ind w:left="1094" w:right="-33" w:hanging="547"/>
            </w:pPr>
            <w:r>
              <w:t>(b)</w:t>
            </w:r>
            <w:r>
              <w:tab/>
              <w:t>rebelión, revolución, insurrección, motín, usurpación del Gobierno civil o militar, conspiración, asonada, disturbios civiles y actos terroristas;</w:t>
            </w:r>
          </w:p>
          <w:p w14:paraId="57A12737" w14:textId="77777777" w:rsidR="00632E19" w:rsidRDefault="00BC6602">
            <w:pPr>
              <w:keepNext/>
              <w:keepLines/>
              <w:spacing w:before="240" w:after="200"/>
              <w:ind w:left="1094" w:right="-33" w:hanging="547"/>
            </w:pPr>
            <w:r>
              <w:t>(c)</w:t>
            </w:r>
            <w:r>
              <w:tab/>
              <w:t xml:space="preserve">confiscación, nacionalización, movilización, apropiación forzosa o requisición por un Gobierno o una autoridad o gobernante </w:t>
            </w:r>
            <w:r>
              <w:rPr>
                <w:i/>
              </w:rPr>
              <w:t>de jure</w:t>
            </w:r>
            <w:r>
              <w:t xml:space="preserve"> o </w:t>
            </w:r>
            <w:r>
              <w:rPr>
                <w:i/>
              </w:rPr>
              <w:t>de facto</w:t>
            </w:r>
            <w:r>
              <w:t>, o por orden suya, o cualquier otro acto u omisión de una autoridad gubernamental local, estatal o nacional;</w:t>
            </w:r>
          </w:p>
          <w:p w14:paraId="5C6A57CC" w14:textId="77777777" w:rsidR="00632E19" w:rsidRDefault="00BC6602">
            <w:pPr>
              <w:keepNext/>
              <w:keepLines/>
              <w:spacing w:before="240" w:after="200"/>
              <w:ind w:left="1094" w:right="-33" w:hanging="547"/>
            </w:pPr>
            <w:r>
              <w:t>(d)</w:t>
            </w:r>
            <w:r>
              <w:tab/>
              <w:t>huelga, sabotaje, cierre patronal, embargo, restricción de importaciones, congestión portuaria, falta de los medios habituales de transporte público y comunicaciones, conflicto industrial, naufragio, escasez o restricción del suministro de electricidad, epidemia, cuarentena y peste;</w:t>
            </w:r>
          </w:p>
          <w:p w14:paraId="76B71FBF" w14:textId="77777777" w:rsidR="00632E19" w:rsidRDefault="00BC6602">
            <w:pPr>
              <w:keepNext/>
              <w:keepLines/>
              <w:spacing w:before="240" w:after="200"/>
              <w:ind w:left="1094" w:right="-33" w:hanging="547"/>
            </w:pPr>
            <w:r>
              <w:t>(e)</w:t>
            </w:r>
            <w:r>
              <w:tab/>
              <w:t xml:space="preserve">terremoto, deslizamiento de tierras, actividad volcánica, incendio, inundación, maremoto, tifón o ciclón, huracán, tormenta, rayos u otras inclemencias atmosféricas, </w:t>
            </w:r>
            <w:r>
              <w:br/>
              <w:t xml:space="preserve">ondas de choque y ondas nucleares, u otros desastres naturales o físicos; </w:t>
            </w:r>
          </w:p>
          <w:p w14:paraId="6A49DF24" w14:textId="77777777" w:rsidR="00632E19" w:rsidRDefault="00BC6602">
            <w:pPr>
              <w:keepNext/>
              <w:keepLines/>
              <w:spacing w:before="240" w:after="200"/>
              <w:ind w:left="1094" w:right="-33" w:hanging="547"/>
            </w:pPr>
            <w:r>
              <w:t xml:space="preserve">(f) </w:t>
            </w:r>
            <w:r>
              <w:tab/>
              <w:t>imposibilidad del Proveedor de obtener los permisos de exportación necesarios emitidos por el Gobierno del país de origen de las tecnologías de la información o de otros bienes o de los equipos del Proveedor, siempre que este haya realizado todos los esfuerzos razonables necesarios a fin de obtener dichos permisos, incluido el ejercicio de la diligencia debida para determinar la elegibilidad del Sistema y de todos sus componentes para obtener los permisos de exportación requeridos.</w:t>
            </w:r>
          </w:p>
          <w:p w14:paraId="2F02528D" w14:textId="77777777" w:rsidR="00632E19" w:rsidRDefault="00BC6602">
            <w:pPr>
              <w:keepNext/>
              <w:keepLines/>
              <w:spacing w:before="240" w:after="200"/>
              <w:ind w:left="547" w:right="-33" w:hanging="547"/>
            </w:pPr>
            <w:r>
              <w:t>38.2</w:t>
            </w:r>
            <w:r>
              <w:tab/>
              <w:t>Si una de las Partes se ve impedida, obstaculizada o demorada en el cumplimiento de cualquiera de sus obligaciones en virtud del Contrato por un supuesto de fuerza mayor, deberá notificar por escrito a la otra Parte sobre ese supuesto y las circunstancias en que se produjo, dentro de los catorce (14) días de ocurrido.</w:t>
            </w:r>
          </w:p>
          <w:p w14:paraId="0725C956" w14:textId="77777777" w:rsidR="00632E19" w:rsidRDefault="00BC6602">
            <w:pPr>
              <w:keepNext/>
              <w:keepLines/>
              <w:spacing w:before="240" w:after="200"/>
              <w:ind w:left="547" w:right="-33" w:hanging="547"/>
            </w:pPr>
            <w:r>
              <w:t>38.3</w:t>
            </w:r>
            <w:r>
              <w:tab/>
              <w:t xml:space="preserve">La Parte que efectúe tal notificación quedará dispensada del cumplimiento o el cumplimiento puntual de sus obligaciones en virtud del Contrato durante el tiempo en que continúe el supuesto de fuerza mayor y en la medida en que el cumplimiento de las obligaciones de esa Parte se vea impedido, obstaculizado o demorado. El plazo para obtener la aceptación operativa se </w:t>
            </w:r>
            <w:r>
              <w:lastRenderedPageBreak/>
              <w:t xml:space="preserve">extenderá de conformidad con la cláusula 40 de las CGC (“Prórroga del plazo para obtener la aceptación operativa”). </w:t>
            </w:r>
          </w:p>
          <w:p w14:paraId="4FA9A11D" w14:textId="77777777" w:rsidR="00632E19" w:rsidRDefault="00BC6602">
            <w:pPr>
              <w:keepNext/>
              <w:keepLines/>
              <w:spacing w:before="240" w:after="200"/>
              <w:ind w:left="547" w:right="-33" w:hanging="547"/>
            </w:pPr>
            <w:r>
              <w:t>38.4</w:t>
            </w:r>
            <w:r>
              <w:tab/>
              <w:t xml:space="preserve">La Parte o las Partes afectadas por el supuesto de fuerza mayor harán todos los esfuerzos razonables por mitigar los efectos de dicho supuesto sobre la ejecución del Contrato y por cumplir sus obligaciones contractuales, sin perjuicio del derecho de la </w:t>
            </w:r>
            <w:r>
              <w:br/>
              <w:t>otra Parte a terminar el Contrato conforme a la cláusula 38.6 de las CGC.</w:t>
            </w:r>
          </w:p>
          <w:p w14:paraId="3996AA34" w14:textId="77777777" w:rsidR="00632E19" w:rsidRDefault="00BC6602">
            <w:pPr>
              <w:keepNext/>
              <w:keepLines/>
              <w:spacing w:before="240" w:after="200"/>
              <w:ind w:left="547" w:right="-33" w:hanging="547"/>
            </w:pPr>
            <w:r>
              <w:t>38.5</w:t>
            </w:r>
            <w:r>
              <w:tab/>
              <w:t>Ninguna demora o incumplimiento de ninguna de las Partes en este Contrato ocasionada por un supuesto de fuerza mayor:</w:t>
            </w:r>
          </w:p>
          <w:p w14:paraId="640C7078" w14:textId="77777777" w:rsidR="00632E19" w:rsidRDefault="00BC6602">
            <w:pPr>
              <w:keepNext/>
              <w:keepLines/>
              <w:spacing w:before="240" w:after="200"/>
              <w:ind w:left="1094" w:right="-33" w:hanging="547"/>
            </w:pPr>
            <w:r>
              <w:t>(a)</w:t>
            </w:r>
            <w:r>
              <w:tab/>
              <w:t>constituirá un incumplimiento o violación del Contrato;</w:t>
            </w:r>
          </w:p>
          <w:p w14:paraId="4C4394CB" w14:textId="77777777" w:rsidR="00632E19" w:rsidRDefault="00BC6602">
            <w:pPr>
              <w:keepNext/>
              <w:keepLines/>
              <w:spacing w:before="240" w:after="200"/>
              <w:ind w:left="1094" w:right="-33" w:hanging="547"/>
            </w:pPr>
            <w:r>
              <w:t>(b)</w:t>
            </w:r>
            <w:r>
              <w:tab/>
              <w:t xml:space="preserve">(con sujeción a las cláusulas 35.2, 38.3 y 38.4 de las CGC) dará lugar a una reclamación por daños y perjuicios o por los costos o gastos adicionales ocasionados por la demora o incumplimiento, </w:t>
            </w:r>
          </w:p>
          <w:p w14:paraId="57B00A7C" w14:textId="77777777" w:rsidR="00632E19" w:rsidRDefault="00BC6602">
            <w:pPr>
              <w:keepNext/>
              <w:keepLines/>
              <w:spacing w:before="240" w:after="200"/>
              <w:ind w:left="540" w:right="-33"/>
            </w:pPr>
            <w:r>
              <w:t>en la medida en que tal demora o incumplimiento sea ocasionado por un supuesto de fuerza mayor.</w:t>
            </w:r>
          </w:p>
          <w:p w14:paraId="178F0F9D" w14:textId="77777777" w:rsidR="00632E19" w:rsidRDefault="00BC6602">
            <w:pPr>
              <w:keepNext/>
              <w:keepLines/>
              <w:spacing w:before="240" w:after="200"/>
              <w:ind w:left="547" w:right="-33" w:hanging="547"/>
            </w:pPr>
            <w:r>
              <w:t>38.6</w:t>
            </w:r>
            <w:r>
              <w:tab/>
              <w:t>Si la ejecución del Contrato se ve sustancialmente impedida, obstaculizada o demorada por un solo período de más de sesenta (60) días o por un período acumulado de más de ciento veinte (120) días a causa de uno o más supuestos de fuerza mayor durante el plazo que abarca el Contrato, las Partes procurarán llegar a una solución mutuamente satisfactoria, a falta de lo cual cualquiera de ellas podrá terminar el Contrato previa notificación a la otra Parte.</w:t>
            </w:r>
          </w:p>
          <w:p w14:paraId="6656C855" w14:textId="77777777" w:rsidR="00632E19" w:rsidRDefault="00BC6602">
            <w:pPr>
              <w:keepNext/>
              <w:keepLines/>
              <w:spacing w:before="240" w:after="200"/>
              <w:ind w:left="547" w:right="-33" w:hanging="547"/>
            </w:pPr>
            <w:r>
              <w:t>38.7</w:t>
            </w:r>
            <w:r>
              <w:tab/>
              <w:t>En caso de rescisión del Contrato de conformidad con la cláusula 38.6 precedente, los derechos y obligaciones del Comprador y del Proveedor serán los especificados en las cláusulas 41.1.2 y 41.1.3 de las CGC.</w:t>
            </w:r>
          </w:p>
          <w:p w14:paraId="2A505DF7" w14:textId="77777777" w:rsidR="00632E19" w:rsidRDefault="00BC6602">
            <w:pPr>
              <w:keepNext/>
              <w:keepLines/>
              <w:spacing w:before="240" w:after="200"/>
              <w:ind w:left="540" w:right="-33" w:hanging="540"/>
            </w:pPr>
            <w:r>
              <w:t>38.8</w:t>
            </w:r>
            <w:r>
              <w:tab/>
              <w:t xml:space="preserve">No obstante lo dispuesto en la cláusula 38.5 de las CGC, </w:t>
            </w:r>
            <w:r>
              <w:br/>
              <w:t>el supuesto de fuerza mayor no se aplicará a ninguna obligación del Comprador de efectuar pagos al Proveedor de acuerdo con este Contrato.</w:t>
            </w:r>
          </w:p>
        </w:tc>
      </w:tr>
    </w:tbl>
    <w:p w14:paraId="511E1FC0" w14:textId="77777777" w:rsidR="00632E19" w:rsidRDefault="00BC6602">
      <w:pPr>
        <w:keepNext/>
        <w:pBdr>
          <w:top w:val="nil"/>
          <w:left w:val="nil"/>
          <w:bottom w:val="single" w:sz="24" w:space="1" w:color="000000"/>
          <w:right w:val="nil"/>
          <w:between w:val="nil"/>
        </w:pBdr>
        <w:spacing w:before="360"/>
        <w:jc w:val="center"/>
        <w:rPr>
          <w:rFonts w:ascii="Times" w:eastAsia="Times" w:hAnsi="Times" w:cs="Times"/>
          <w:b/>
          <w:smallCaps/>
          <w:color w:val="000000"/>
          <w:sz w:val="32"/>
          <w:szCs w:val="32"/>
        </w:rPr>
      </w:pPr>
      <w:r>
        <w:rPr>
          <w:rFonts w:ascii="Times" w:eastAsia="Times" w:hAnsi="Times" w:cs="Times"/>
          <w:b/>
          <w:smallCaps/>
          <w:color w:val="000000"/>
          <w:sz w:val="32"/>
          <w:szCs w:val="32"/>
        </w:rPr>
        <w:lastRenderedPageBreak/>
        <w:t>H.  Cambio en los elementos del Contrato</w:t>
      </w:r>
    </w:p>
    <w:tbl>
      <w:tblPr>
        <w:tblStyle w:val="afff8"/>
        <w:tblW w:w="9356" w:type="dxa"/>
        <w:tblInd w:w="0" w:type="dxa"/>
        <w:tblLayout w:type="fixed"/>
        <w:tblLook w:val="0000" w:firstRow="0" w:lastRow="0" w:firstColumn="0" w:lastColumn="0" w:noHBand="0" w:noVBand="0"/>
      </w:tblPr>
      <w:tblGrid>
        <w:gridCol w:w="2520"/>
        <w:gridCol w:w="6836"/>
      </w:tblGrid>
      <w:tr w:rsidR="00632E19" w14:paraId="3303A8A0" w14:textId="77777777">
        <w:tc>
          <w:tcPr>
            <w:tcW w:w="2520" w:type="dxa"/>
          </w:tcPr>
          <w:p w14:paraId="0BB4D9C0" w14:textId="77777777" w:rsidR="00632E19" w:rsidRDefault="00BC6602">
            <w:pPr>
              <w:pBdr>
                <w:top w:val="nil"/>
                <w:left w:val="nil"/>
                <w:bottom w:val="nil"/>
                <w:right w:val="nil"/>
                <w:between w:val="nil"/>
              </w:pBdr>
              <w:ind w:left="360" w:hanging="360"/>
              <w:jc w:val="left"/>
              <w:rPr>
                <w:b/>
                <w:color w:val="000000"/>
              </w:rPr>
            </w:pPr>
            <w:r>
              <w:rPr>
                <w:b/>
                <w:color w:val="000000"/>
              </w:rPr>
              <w:t>39.</w:t>
            </w:r>
            <w:r>
              <w:rPr>
                <w:b/>
                <w:color w:val="000000"/>
              </w:rPr>
              <w:tab/>
              <w:t>Cambios en el Sistema</w:t>
            </w:r>
          </w:p>
        </w:tc>
        <w:tc>
          <w:tcPr>
            <w:tcW w:w="6836" w:type="dxa"/>
          </w:tcPr>
          <w:p w14:paraId="34125BCA" w14:textId="77777777" w:rsidR="00632E19" w:rsidRDefault="00BC6602">
            <w:pPr>
              <w:keepNext/>
              <w:keepLines/>
              <w:spacing w:before="240" w:after="200"/>
              <w:ind w:left="540" w:right="-19" w:hanging="540"/>
            </w:pPr>
            <w:r>
              <w:t>39.1</w:t>
            </w:r>
            <w:r>
              <w:tab/>
              <w:t xml:space="preserve">Introducción de un cambio </w:t>
            </w:r>
          </w:p>
          <w:p w14:paraId="3F582156" w14:textId="77777777" w:rsidR="00632E19" w:rsidRDefault="00BC6602">
            <w:pPr>
              <w:keepNext/>
              <w:keepLines/>
              <w:spacing w:before="240" w:after="200"/>
              <w:ind w:left="1350" w:right="-19" w:hanging="810"/>
            </w:pPr>
            <w:r>
              <w:t>39.1.1</w:t>
            </w:r>
            <w:r>
              <w:tab/>
              <w:t>Con sujeción a las cláusulas 39.2.5 y 39.2.7 de las CGC, el Comprador tendrá derecho a proponer y luego requerir que el gerente de proyecto ordene ocasionalmente al Proveedor hacer algún cambio, modificación, adición o supresión en el Sistema (denominados indistintamente “cambio”) durante el cumplimiento del Contrato, siempre que ese cambio se inscriba dentro del alcance general del Sistema y no constituya un trabajo no relacionado, y que sea viable desde el punto de vista técnico, teniendo en cuenta el grado de avance del Sistema y la compatibilidad técnica del cambio previsto con la naturaleza del Sistema según se especifica originalmente en el Contrato.</w:t>
            </w:r>
          </w:p>
        </w:tc>
      </w:tr>
      <w:tr w:rsidR="00632E19" w14:paraId="197A46C5" w14:textId="77777777">
        <w:tc>
          <w:tcPr>
            <w:tcW w:w="2520" w:type="dxa"/>
          </w:tcPr>
          <w:p w14:paraId="2E68C76F" w14:textId="77777777" w:rsidR="00632E19" w:rsidRDefault="00632E19">
            <w:pPr>
              <w:spacing w:after="0"/>
              <w:jc w:val="left"/>
            </w:pPr>
          </w:p>
        </w:tc>
        <w:tc>
          <w:tcPr>
            <w:tcW w:w="6836" w:type="dxa"/>
          </w:tcPr>
          <w:p w14:paraId="04B7C7D7" w14:textId="77777777" w:rsidR="00632E19" w:rsidRDefault="00BC6602">
            <w:pPr>
              <w:keepNext/>
              <w:keepLines/>
              <w:spacing w:before="240" w:after="200"/>
              <w:ind w:left="1354" w:right="-19"/>
            </w:pPr>
            <w:r>
              <w:t xml:space="preserve">Un cambio puede conllevar, entre otras cosas, la sustitución de tecnologías de la información y los servicios conexos por versiones actualizadas, de conformidad con la cláusula 23 de las CGC (“Versiones mejoradas de los productos”). </w:t>
            </w:r>
          </w:p>
        </w:tc>
      </w:tr>
      <w:tr w:rsidR="00632E19" w14:paraId="107B2197" w14:textId="77777777">
        <w:tc>
          <w:tcPr>
            <w:tcW w:w="2520" w:type="dxa"/>
          </w:tcPr>
          <w:p w14:paraId="02F9A7DF" w14:textId="77777777" w:rsidR="00632E19" w:rsidRDefault="00632E19">
            <w:pPr>
              <w:spacing w:after="0"/>
              <w:jc w:val="left"/>
            </w:pPr>
          </w:p>
        </w:tc>
        <w:tc>
          <w:tcPr>
            <w:tcW w:w="6836" w:type="dxa"/>
          </w:tcPr>
          <w:p w14:paraId="3EA9C13F" w14:textId="77777777" w:rsidR="00632E19" w:rsidRDefault="00BC6602">
            <w:pPr>
              <w:spacing w:after="200"/>
              <w:ind w:left="1353" w:right="-19" w:hanging="806"/>
            </w:pPr>
            <w:r>
              <w:t>39.1.2.</w:t>
            </w:r>
            <w:r>
              <w:tab/>
              <w:t xml:space="preserve">El Proveedor podrá ocasionalmente durante la ejecución del Contrato proponer al Comprador (con copia al gerente de proyecto) todo cambio que considere necesario o deseable para mejorar la calidad o la eficiencia del Sistema. El Comprador podrá aprobar o rechazar, a discreción, cualquier cambio propuesto por el Proveedor. </w:t>
            </w:r>
          </w:p>
          <w:p w14:paraId="11676050" w14:textId="77777777" w:rsidR="00632E19" w:rsidRDefault="00BC6602">
            <w:pPr>
              <w:keepNext/>
              <w:keepLines/>
              <w:spacing w:before="240" w:after="200"/>
              <w:ind w:left="1353" w:right="-19" w:hanging="806"/>
            </w:pPr>
            <w:r>
              <w:lastRenderedPageBreak/>
              <w:t>39.1.3</w:t>
            </w:r>
            <w:r>
              <w:tab/>
              <w:t xml:space="preserve">No obstante lo dispuesto en las cláusulas 39.1.1 y 39.1.2 de las CGC, ninguna modificación que resulte necesaria a causa de un incumplimiento del Proveedor respecto de sus obligaciones contractuales se considerará como cambio, y esa modificación no dará lugar a ningún ajuste del precio del Contrato ni del plazo para obtener la aceptación operativa. </w:t>
            </w:r>
          </w:p>
          <w:p w14:paraId="45E6A00C" w14:textId="77777777" w:rsidR="00632E19" w:rsidRDefault="00BC6602">
            <w:pPr>
              <w:keepNext/>
              <w:keepLines/>
              <w:spacing w:before="240" w:after="200"/>
              <w:ind w:left="1350" w:right="-19" w:hanging="810"/>
            </w:pPr>
            <w:r>
              <w:t>39.1.4</w:t>
            </w:r>
            <w:r>
              <w:tab/>
              <w:t>El procedimiento para efectuar los cambios se especifica en las cláusulas 39.2 y 39.3 de las CGC, y los demás detalles y formularios correspondientes figuran en la sección de modelos de formularios del Contrato del documento de licitación.</w:t>
            </w:r>
          </w:p>
          <w:p w14:paraId="3B96D509" w14:textId="77777777" w:rsidR="00632E19" w:rsidRDefault="00BC6602">
            <w:pPr>
              <w:keepNext/>
              <w:keepLines/>
              <w:spacing w:before="240" w:after="200"/>
              <w:ind w:left="1350" w:right="-19" w:hanging="810"/>
            </w:pPr>
            <w:r>
              <w:t>39.1.5</w:t>
            </w:r>
            <w:r>
              <w:tab/>
              <w:t xml:space="preserve">Asimismo, el Comprador y el Proveedor acordarán durante el desarrollo del plan del Proyecto una fecha anterior a la prevista para la aceptación operativa, después de la cual se “congelarán” los requisitos técnicos exigidos para el Sistema. Todo cambio que se inicie con posterioridad a esa fecha se abordará después de la aceptación operativa. </w:t>
            </w:r>
          </w:p>
          <w:p w14:paraId="24778A98" w14:textId="77777777" w:rsidR="00632E19" w:rsidRDefault="00BC6602">
            <w:pPr>
              <w:keepNext/>
              <w:keepLines/>
              <w:spacing w:before="240" w:after="200"/>
              <w:ind w:left="540" w:right="-19" w:hanging="540"/>
            </w:pPr>
            <w:r>
              <w:t>39.2</w:t>
            </w:r>
            <w:r>
              <w:tab/>
              <w:t>Cambios originados por el Comprador</w:t>
            </w:r>
          </w:p>
          <w:p w14:paraId="190CB845" w14:textId="77777777" w:rsidR="00632E19" w:rsidRDefault="00BC6602">
            <w:pPr>
              <w:keepNext/>
              <w:keepLines/>
              <w:spacing w:before="240" w:after="200"/>
              <w:ind w:left="1353" w:right="-19" w:hanging="806"/>
            </w:pPr>
            <w:r>
              <w:t>39.2.1</w:t>
            </w:r>
            <w:r>
              <w:tab/>
              <w:t>Si el Comprador propone un cambio de conformidad con la cláusula 39.1.1 de las CGC, enviará al Proveedor un “pedido de presentación de propuesta de cambio”, en el que pedirá al Proveedor que prepare y proporcione al gerente de proyecto en el menor plazo razonablemente factible una “propuesta de cambio”, que incluirá lo siguiente:</w:t>
            </w:r>
          </w:p>
          <w:p w14:paraId="1805FABF" w14:textId="77777777" w:rsidR="00632E19" w:rsidRDefault="00BC6602">
            <w:pPr>
              <w:keepNext/>
              <w:keepLines/>
              <w:spacing w:before="240" w:after="200"/>
              <w:ind w:left="1714" w:right="-19" w:hanging="360"/>
            </w:pPr>
            <w:r>
              <w:t>(a)</w:t>
            </w:r>
            <w:r>
              <w:tab/>
              <w:t>una breve descripción del cambio;</w:t>
            </w:r>
          </w:p>
          <w:p w14:paraId="38713665" w14:textId="77777777" w:rsidR="00632E19" w:rsidRDefault="00BC6602">
            <w:pPr>
              <w:keepNext/>
              <w:keepLines/>
              <w:spacing w:before="240" w:after="200"/>
              <w:ind w:left="1714" w:right="-19" w:hanging="360"/>
            </w:pPr>
            <w:r>
              <w:t>(b)</w:t>
            </w:r>
            <w:r>
              <w:tab/>
              <w:t>el efecto del cambio en el plazo para obtener la aceptación operativa;</w:t>
            </w:r>
          </w:p>
          <w:p w14:paraId="6A40A5B1" w14:textId="77777777" w:rsidR="00632E19" w:rsidRDefault="00BC6602">
            <w:pPr>
              <w:keepNext/>
              <w:keepLines/>
              <w:spacing w:before="240" w:after="200"/>
              <w:ind w:left="1714" w:right="-19" w:hanging="360"/>
            </w:pPr>
            <w:r>
              <w:t>(c)</w:t>
            </w:r>
            <w:r>
              <w:tab/>
              <w:t>la estimación detallada del costo del cambio;</w:t>
            </w:r>
          </w:p>
          <w:p w14:paraId="4D2171CF" w14:textId="77777777" w:rsidR="00632E19" w:rsidRDefault="00BC6602">
            <w:pPr>
              <w:keepNext/>
              <w:keepLines/>
              <w:spacing w:before="240" w:after="200"/>
              <w:ind w:left="1714" w:right="-19" w:hanging="360"/>
            </w:pPr>
            <w:r>
              <w:t>(d)</w:t>
            </w:r>
            <w:r>
              <w:tab/>
              <w:t>el efecto del cambio en las garantías de funcionamiento (si lo hubiera);</w:t>
            </w:r>
          </w:p>
          <w:p w14:paraId="1717EB5E" w14:textId="77777777" w:rsidR="00632E19" w:rsidRDefault="00BC6602">
            <w:pPr>
              <w:keepNext/>
              <w:keepLines/>
              <w:spacing w:before="240" w:after="200"/>
              <w:ind w:left="1714" w:right="-19" w:hanging="360"/>
            </w:pPr>
            <w:r>
              <w:t>(e)</w:t>
            </w:r>
            <w:r>
              <w:tab/>
              <w:t>el efecto del cambio en cualquier otra disposición del Contrato.</w:t>
            </w:r>
          </w:p>
          <w:p w14:paraId="0BAD2E79" w14:textId="77777777" w:rsidR="00632E19" w:rsidRDefault="00BC6602">
            <w:pPr>
              <w:keepNext/>
              <w:keepLines/>
              <w:spacing w:before="240" w:after="200"/>
              <w:ind w:left="1353" w:right="-19" w:hanging="806"/>
            </w:pPr>
            <w:r>
              <w:t>39.2.2</w:t>
            </w:r>
            <w:r>
              <w:tab/>
              <w:t xml:space="preserve">Antes de preparar y entregar la propuesta de cambio, el Proveedor presentará al gerente de proyecto una “estimación de la propuesta de cambio”, en la que se estimará el costo de preparar la propuesta de cambio, más un esbozo del enfoque sugerido y el costo de la </w:t>
            </w:r>
            <w:r>
              <w:lastRenderedPageBreak/>
              <w:t>implementación de los cambios. Al recibir del Proveedor la estimación de la propuesta de cambio, el Comprador procederá de una de las siguientes formas:</w:t>
            </w:r>
          </w:p>
          <w:p w14:paraId="0DDC89B6" w14:textId="77777777" w:rsidR="00632E19" w:rsidRDefault="00BC6602">
            <w:pPr>
              <w:keepNext/>
              <w:keepLines/>
              <w:spacing w:before="240" w:after="200"/>
              <w:ind w:left="1714" w:right="-19" w:hanging="360"/>
            </w:pPr>
            <w:r>
              <w:t>(a)</w:t>
            </w:r>
            <w:r>
              <w:tab/>
              <w:t xml:space="preserve">aceptará la estimación del Proveedor y dará a </w:t>
            </w:r>
            <w:proofErr w:type="gramStart"/>
            <w:r>
              <w:t>este instrucciones</w:t>
            </w:r>
            <w:proofErr w:type="gramEnd"/>
            <w:r>
              <w:t xml:space="preserve"> de preparar la propuesta de cambio;</w:t>
            </w:r>
          </w:p>
          <w:p w14:paraId="609BD5F8" w14:textId="77777777" w:rsidR="00632E19" w:rsidRDefault="00BC6602">
            <w:pPr>
              <w:keepNext/>
              <w:keepLines/>
              <w:spacing w:before="240" w:after="200"/>
              <w:ind w:left="1714" w:right="-19" w:hanging="360"/>
            </w:pPr>
            <w:r>
              <w:t>(b)</w:t>
            </w:r>
            <w:r>
              <w:tab/>
              <w:t>señalará al Proveedor las partes de la estimación de la propuesta de cambio que sean inaceptables y le pedirá que las revise;</w:t>
            </w:r>
          </w:p>
          <w:p w14:paraId="556C768A" w14:textId="77777777" w:rsidR="00632E19" w:rsidRDefault="00BC6602">
            <w:pPr>
              <w:keepNext/>
              <w:keepLines/>
              <w:spacing w:before="240" w:after="200"/>
              <w:ind w:left="1714" w:right="-19" w:hanging="360"/>
            </w:pPr>
            <w:r>
              <w:t>(c)</w:t>
            </w:r>
            <w:r>
              <w:tab/>
              <w:t>informará al Proveedor de que no tiene la intención de seguir adelante con el cambio.</w:t>
            </w:r>
          </w:p>
          <w:p w14:paraId="3D0C781B" w14:textId="77777777" w:rsidR="00632E19" w:rsidRDefault="00BC6602">
            <w:pPr>
              <w:spacing w:after="200"/>
              <w:ind w:left="1353" w:right="-19" w:hanging="806"/>
            </w:pPr>
            <w:r>
              <w:t>39.2.3</w:t>
            </w:r>
            <w:r>
              <w:tab/>
              <w:t xml:space="preserve">Al recibir las instrucciones del Comprador de seguir adelante conforme a la cláusula 39.2.2 (a) de las CGC, </w:t>
            </w:r>
            <w:r>
              <w:br/>
              <w:t>el Proveedor procederá, con la celeridad debida, a preparar la propuesta de cambio de conformidad con la cláusula 39.2.1 de las CGC. El Proveedor puede, a su discreción, especificar el período de validez de la propuesta de cambio, finalizado el cual se aplicará la cláusula 39.2.7 de las CGC en caso de que el Comprador y el Proveedor no hubieran llegado a un acuerdo de conformidad con la cláusula 39.2.6 de las CGC.</w:t>
            </w:r>
          </w:p>
          <w:p w14:paraId="226873D6" w14:textId="77777777" w:rsidR="00632E19" w:rsidRDefault="00BC6602">
            <w:pPr>
              <w:keepNext/>
              <w:keepLines/>
              <w:spacing w:before="240" w:after="200"/>
              <w:ind w:left="1353" w:right="-19" w:hanging="806"/>
            </w:pPr>
            <w:r>
              <w:t>39.2.4</w:t>
            </w:r>
            <w:r>
              <w:tab/>
              <w:t>En la medida en que sea factible, el costo de un cambio se calculará conforme a las tarifas y los precios incluidos en el Contrato. Si en virtud de la índole del cambio esas tarifas y precios no resultan equitativos, las Partes convendrán otras tarifas específicas para valorar el cambio.</w:t>
            </w:r>
          </w:p>
          <w:p w14:paraId="1C308BEC" w14:textId="77777777" w:rsidR="00632E19" w:rsidRDefault="00BC6602">
            <w:pPr>
              <w:keepNext/>
              <w:keepLines/>
              <w:spacing w:before="240" w:after="200"/>
              <w:ind w:left="1353" w:right="-19" w:hanging="806"/>
            </w:pPr>
            <w:r>
              <w:t>39.2.5</w:t>
            </w:r>
            <w:r>
              <w:tab/>
              <w:t>Si antes o durante la preparación de la propuesta de cambio resulta evidente que el efecto agregado de cumplir con este pedido de presentación de propuesta de cambio y con cualquier otra orden de cambio que haya pasado a ser obligatoria para el Proveedor conforme a la presente cláusula 39 de las CGC sería aumentar o reducir en más del quince por ciento (15 %) el precio del Contrato originalmente establecido en el artículo 2 del Convenio Contractual (“Precio del Contrato”), el Proveedor podrá notificar por escrito sus objeciones al respecto antes de presentar la propuesta de cambio. Si el Comprador acepta las objeciones del Proveedor, retirará la propuesta de cambio y notificará por escrito al Proveedor sobre su aceptación.</w:t>
            </w:r>
          </w:p>
          <w:p w14:paraId="0D749289" w14:textId="77777777" w:rsidR="00632E19" w:rsidRDefault="00BC6602">
            <w:pPr>
              <w:keepNext/>
              <w:keepLines/>
              <w:spacing w:before="240" w:after="200"/>
              <w:ind w:left="1354" w:right="-19"/>
            </w:pPr>
            <w:r>
              <w:t xml:space="preserve">El hecho de no presentar objeciones no menoscabará el derecho del Proveedor a presentar objeciones a </w:t>
            </w:r>
            <w:r>
              <w:lastRenderedPageBreak/>
              <w:t>cualquier pedido de cambio u orden de cambio posterior, ni su derecho a tener en cuenta, cuando presente esas objeciones posteriores, el aumento o la reducción porcentual del precio del Contrato que represente cualquier cambio no objetado.</w:t>
            </w:r>
          </w:p>
          <w:p w14:paraId="4C265548" w14:textId="77777777" w:rsidR="00632E19" w:rsidRDefault="00BC6602">
            <w:pPr>
              <w:spacing w:after="200"/>
              <w:ind w:left="1350" w:right="-19" w:hanging="810"/>
            </w:pPr>
            <w:r>
              <w:t>39.2.6</w:t>
            </w:r>
            <w:r>
              <w:tab/>
              <w:t>Al recibirse la propuesta de cambio, el Comprador y el Proveedor se pondrán de acuerdo respecto de todas las cuestiones contenidas en ella. Dentro de los catorce (14) días siguientes a ese acuerdo, el Comprador, si tiene la intención de llevar adelante el cambio, entregará al Proveedor una orden de cambio. Si el Comprador no puede llegar a una decisión en el plazo de catorce (14) días, deberá notificarlo al Proveedor y precisar cuándo prevé tomar una decisión. Si el Comprador decide no llevar a cabo el cambio por la razón que fuere, deberá notificarlo al Proveedor dentro del período indicado de catorce (14) días. En esas circunstancias, el Proveedor tendrá derecho a que se le reembolsen todos los gastos que razonablemente haya afrontado para elaborar la propuesta de cambio, siempre que no excedan la suma indicada por él en su estimación de la propuesta de cambio presentada de conformidad con la cláusula 39.2.2 de las CGC.</w:t>
            </w:r>
          </w:p>
          <w:p w14:paraId="75A277E1" w14:textId="77777777" w:rsidR="00632E19" w:rsidRDefault="00BC6602">
            <w:pPr>
              <w:spacing w:after="200"/>
              <w:ind w:left="1353" w:right="-19" w:hanging="806"/>
            </w:pPr>
            <w:r>
              <w:t>39.2.7</w:t>
            </w:r>
            <w:r>
              <w:tab/>
              <w:t xml:space="preserve">Si el Comprador y el Proveedor no pueden llegar a un acuerdo sobre el precio del cambio, sobre un ajuste equitativo del plazo para obtener la aceptación operativa o sobre otras cuestiones señaladas en la propuesta de cambio, no se efectuará la modificación. No obstante, esta disposición no menoscaba los derechos de ninguna de las Partes señalados en la cláusula 43 de las CGC (“Solución de controversias”). </w:t>
            </w:r>
          </w:p>
          <w:p w14:paraId="74DDF2F0" w14:textId="77777777" w:rsidR="00632E19" w:rsidRDefault="00BC6602">
            <w:pPr>
              <w:keepNext/>
              <w:keepLines/>
              <w:spacing w:before="240" w:after="200"/>
              <w:ind w:left="547" w:right="-19" w:hanging="547"/>
            </w:pPr>
            <w:r>
              <w:t>39.3</w:t>
            </w:r>
            <w:r>
              <w:tab/>
              <w:t>Cambios originados por el Proveedor</w:t>
            </w:r>
          </w:p>
          <w:p w14:paraId="01BDD94D" w14:textId="77777777" w:rsidR="00632E19" w:rsidRDefault="00BC6602">
            <w:pPr>
              <w:spacing w:after="200"/>
              <w:ind w:left="547" w:right="-19"/>
            </w:pPr>
            <w:r>
              <w:t xml:space="preserve">Si el Proveedor propone un cambio de conformidad con la cláusula 39.1.2 de las CGC, deberá presentar por escrito al gerente de proyecto una “solicitud para presentar una propuesta de cambio”, en la que se indicarán los motivos de la modificación propuesta y se incluirá la información especificada en la cláusula 39.2.1 de las CGC. Al recibirse la solicitud para presentar una propuesta de cambio, las Partes deberán seguir los procedimientos que se indican en las cláusulas 39.2.6 y 39.2.7 de las CGC. No obstante, si el Comprador decide no seguir adelante o si el Comprador y el Proveedor no logran llegar a un acuerdo respecto de la modificación durante el período de validez que hubiera especificado el Proveedor en su solicitud para presentar una propuesta de cambio, este no tendrá derecho a recuperar los </w:t>
            </w:r>
            <w:r>
              <w:lastRenderedPageBreak/>
              <w:t xml:space="preserve">gastos que le hubiera acarreado la elaboración de dicha solicitud, a menos que el Comprador y el Proveedor hubieran acordado lo contrario. </w:t>
            </w:r>
          </w:p>
          <w:p w14:paraId="6B46190A" w14:textId="77777777" w:rsidR="00632E19" w:rsidRDefault="00BC6602">
            <w:pPr>
              <w:spacing w:after="200"/>
              <w:ind w:left="487" w:right="-19" w:hanging="487"/>
              <w:rPr>
                <w:rFonts w:ascii="Times" w:eastAsia="Times" w:hAnsi="Times" w:cs="Times"/>
                <w:color w:val="000000"/>
              </w:rPr>
            </w:pPr>
            <w:r>
              <w:rPr>
                <w:rFonts w:ascii="Times" w:eastAsia="Times" w:hAnsi="Times" w:cs="Times"/>
                <w:color w:val="000000"/>
              </w:rPr>
              <w:t>39.4</w:t>
            </w:r>
            <w:r>
              <w:rPr>
                <w:rFonts w:ascii="Times" w:eastAsia="Times" w:hAnsi="Times" w:cs="Times"/>
                <w:color w:val="000000"/>
              </w:rPr>
              <w:tab/>
              <w:t>Ingeniería de valores. El Proveedor podrá preparar una propuesta de ingeniería de valores en cualquier momento durante la ejecución del Contrato, y los gastos en que incurra para tal preparación correrán por su cuenta. La propuesta de ingeniería de valores deberá incluir, como mínimo, lo siguiente:</w:t>
            </w:r>
          </w:p>
          <w:p w14:paraId="7B3B8C11" w14:textId="77777777" w:rsidR="00632E19" w:rsidRDefault="00BC6602">
            <w:pPr>
              <w:spacing w:after="200"/>
              <w:ind w:left="1602" w:right="-19" w:hanging="450"/>
              <w:rPr>
                <w:rFonts w:ascii="Times" w:eastAsia="Times" w:hAnsi="Times" w:cs="Times"/>
                <w:color w:val="000000"/>
              </w:rPr>
            </w:pPr>
            <w:r>
              <w:rPr>
                <w:rFonts w:ascii="Times" w:eastAsia="Times" w:hAnsi="Times" w:cs="Times"/>
                <w:color w:val="000000"/>
              </w:rPr>
              <w:t>(a)</w:t>
            </w:r>
            <w:r>
              <w:rPr>
                <w:rFonts w:ascii="Times" w:eastAsia="Times" w:hAnsi="Times" w:cs="Times"/>
                <w:color w:val="000000"/>
              </w:rPr>
              <w:tab/>
              <w:t>los cambios propuestos y una descripción de la diferencia respecto de los requisitos contractuales existentes;</w:t>
            </w:r>
          </w:p>
          <w:p w14:paraId="36796DA0" w14:textId="77777777" w:rsidR="00632E19" w:rsidRDefault="00BC6602">
            <w:pPr>
              <w:spacing w:after="200"/>
              <w:ind w:left="1602" w:right="-19" w:hanging="450"/>
              <w:rPr>
                <w:rFonts w:ascii="Times" w:eastAsia="Times" w:hAnsi="Times" w:cs="Times"/>
                <w:color w:val="000000"/>
              </w:rPr>
            </w:pPr>
            <w:r>
              <w:rPr>
                <w:rFonts w:ascii="Times" w:eastAsia="Times" w:hAnsi="Times" w:cs="Times"/>
                <w:color w:val="000000"/>
              </w:rPr>
              <w:t>(b)</w:t>
            </w:r>
            <w:r>
              <w:rPr>
                <w:rFonts w:ascii="Times" w:eastAsia="Times" w:hAnsi="Times" w:cs="Times"/>
                <w:color w:val="000000"/>
              </w:rPr>
              <w:tab/>
              <w:t>un análisis exhaustivo de los costos y beneficios de los cambios propuestos, incluida una descripción y una estimación de los costos en los que el Comprador pueda incurrir durante la implementación de la propuesta de ingeniería de valores (que incluya los costos durante toda la vida útil);</w:t>
            </w:r>
          </w:p>
          <w:p w14:paraId="6B6F59EE" w14:textId="77777777" w:rsidR="00632E19" w:rsidRDefault="00BC6602">
            <w:pPr>
              <w:spacing w:after="200"/>
              <w:ind w:left="1602" w:right="-19" w:hanging="450"/>
              <w:rPr>
                <w:rFonts w:ascii="Times" w:eastAsia="Times" w:hAnsi="Times" w:cs="Times"/>
                <w:color w:val="000000"/>
              </w:rPr>
            </w:pPr>
            <w:r>
              <w:rPr>
                <w:rFonts w:ascii="Times" w:eastAsia="Times" w:hAnsi="Times" w:cs="Times"/>
                <w:color w:val="000000"/>
              </w:rPr>
              <w:t xml:space="preserve">(c) </w:t>
            </w:r>
            <w:r>
              <w:rPr>
                <w:rFonts w:ascii="Times" w:eastAsia="Times" w:hAnsi="Times" w:cs="Times"/>
                <w:color w:val="000000"/>
              </w:rPr>
              <w:tab/>
              <w:t>una descripción de los efectos del cambio en el rendimiento y la funcionalidad.</w:t>
            </w:r>
          </w:p>
          <w:p w14:paraId="29D9F241" w14:textId="77777777" w:rsidR="00632E19" w:rsidRDefault="00BC6602">
            <w:pPr>
              <w:spacing w:after="200"/>
              <w:ind w:left="1152" w:right="-19"/>
              <w:rPr>
                <w:rFonts w:ascii="Times" w:eastAsia="Times" w:hAnsi="Times" w:cs="Times"/>
                <w:color w:val="000000"/>
              </w:rPr>
            </w:pPr>
            <w:r>
              <w:rPr>
                <w:rFonts w:ascii="Times" w:eastAsia="Times" w:hAnsi="Times" w:cs="Times"/>
                <w:color w:val="000000"/>
              </w:rPr>
              <w:t>El Comprador podrá aceptar la propuesta de ingeniería de valores si en esta se demuestran beneficios que permitan:</w:t>
            </w:r>
          </w:p>
          <w:p w14:paraId="292F6595" w14:textId="77777777" w:rsidR="00632E19" w:rsidRDefault="00BC6602">
            <w:pPr>
              <w:spacing w:after="200"/>
              <w:ind w:left="1621" w:right="-19" w:hanging="469"/>
              <w:rPr>
                <w:rFonts w:ascii="Times" w:eastAsia="Times" w:hAnsi="Times" w:cs="Times"/>
                <w:color w:val="000000"/>
              </w:rPr>
            </w:pPr>
            <w:r>
              <w:rPr>
                <w:rFonts w:ascii="Times" w:eastAsia="Times" w:hAnsi="Times" w:cs="Times"/>
                <w:color w:val="000000"/>
              </w:rPr>
              <w:t>(a)</w:t>
            </w:r>
            <w:r>
              <w:rPr>
                <w:rFonts w:ascii="Times" w:eastAsia="Times" w:hAnsi="Times" w:cs="Times"/>
                <w:color w:val="000000"/>
              </w:rPr>
              <w:tab/>
              <w:t>acelerar el plazo de entrega;</w:t>
            </w:r>
          </w:p>
          <w:p w14:paraId="1A58C0ED" w14:textId="77777777" w:rsidR="00632E19" w:rsidRDefault="00BC6602">
            <w:pPr>
              <w:spacing w:after="200"/>
              <w:ind w:left="1621" w:right="-19" w:hanging="469"/>
              <w:rPr>
                <w:rFonts w:ascii="Times" w:eastAsia="Times" w:hAnsi="Times" w:cs="Times"/>
                <w:color w:val="000000"/>
              </w:rPr>
            </w:pPr>
            <w:r>
              <w:rPr>
                <w:rFonts w:ascii="Times" w:eastAsia="Times" w:hAnsi="Times" w:cs="Times"/>
                <w:color w:val="000000"/>
              </w:rPr>
              <w:t xml:space="preserve">(b) </w:t>
            </w:r>
            <w:r>
              <w:rPr>
                <w:rFonts w:ascii="Times" w:eastAsia="Times" w:hAnsi="Times" w:cs="Times"/>
                <w:color w:val="000000"/>
              </w:rPr>
              <w:tab/>
              <w:t xml:space="preserve">reducir el precio del Contrato o los costos que </w:t>
            </w:r>
            <w:r>
              <w:rPr>
                <w:rFonts w:ascii="Times" w:eastAsia="Times" w:hAnsi="Times" w:cs="Times"/>
                <w:color w:val="000000"/>
              </w:rPr>
              <w:br/>
              <w:t>debe afrontar el Comprador durante la vida útil;</w:t>
            </w:r>
          </w:p>
          <w:p w14:paraId="59EDF5A0" w14:textId="77777777" w:rsidR="00632E19" w:rsidRDefault="00BC6602">
            <w:pPr>
              <w:spacing w:after="200"/>
              <w:ind w:left="1621" w:right="-19" w:hanging="469"/>
              <w:rPr>
                <w:rFonts w:ascii="Times" w:eastAsia="Times" w:hAnsi="Times" w:cs="Times"/>
                <w:color w:val="000000"/>
              </w:rPr>
            </w:pPr>
            <w:r>
              <w:rPr>
                <w:rFonts w:ascii="Times" w:eastAsia="Times" w:hAnsi="Times" w:cs="Times"/>
                <w:color w:val="000000"/>
              </w:rPr>
              <w:t>(c)</w:t>
            </w:r>
            <w:r>
              <w:rPr>
                <w:rFonts w:ascii="Times" w:eastAsia="Times" w:hAnsi="Times" w:cs="Times"/>
                <w:color w:val="000000"/>
              </w:rPr>
              <w:tab/>
              <w:t>mejorar la calidad, eficiencia, seguridad o sostenibilidad de los Sistemas;</w:t>
            </w:r>
          </w:p>
          <w:p w14:paraId="18F4D770" w14:textId="77777777" w:rsidR="00632E19" w:rsidRDefault="00BC6602">
            <w:pPr>
              <w:spacing w:after="200"/>
              <w:ind w:left="1512" w:right="-19" w:hanging="360"/>
              <w:rPr>
                <w:rFonts w:ascii="Times" w:eastAsia="Times" w:hAnsi="Times" w:cs="Times"/>
                <w:color w:val="000000"/>
              </w:rPr>
            </w:pPr>
            <w:r>
              <w:rPr>
                <w:rFonts w:ascii="Times" w:eastAsia="Times" w:hAnsi="Times" w:cs="Times"/>
                <w:color w:val="000000"/>
              </w:rPr>
              <w:t xml:space="preserve">(d) </w:t>
            </w:r>
            <w:r>
              <w:rPr>
                <w:rFonts w:ascii="Times" w:eastAsia="Times" w:hAnsi="Times" w:cs="Times"/>
                <w:color w:val="000000"/>
              </w:rPr>
              <w:tab/>
              <w:t>aportar cualquier otro beneficio al Comprador,</w:t>
            </w:r>
          </w:p>
          <w:p w14:paraId="03F9B523" w14:textId="77777777" w:rsidR="00632E19" w:rsidRDefault="00BC6602">
            <w:pPr>
              <w:spacing w:after="200"/>
              <w:ind w:left="1152" w:right="-19"/>
              <w:rPr>
                <w:rFonts w:ascii="Times" w:eastAsia="Times" w:hAnsi="Times" w:cs="Times"/>
                <w:color w:val="000000"/>
              </w:rPr>
            </w:pPr>
            <w:r>
              <w:rPr>
                <w:rFonts w:ascii="Times" w:eastAsia="Times" w:hAnsi="Times" w:cs="Times"/>
                <w:color w:val="000000"/>
              </w:rPr>
              <w:t xml:space="preserve">sin poner en riesgo las funciones necesarias de </w:t>
            </w:r>
            <w:r>
              <w:rPr>
                <w:rFonts w:ascii="Times" w:eastAsia="Times" w:hAnsi="Times" w:cs="Times"/>
                <w:color w:val="000000"/>
              </w:rPr>
              <w:br/>
              <w:t>los Sistemas.</w:t>
            </w:r>
          </w:p>
          <w:p w14:paraId="1DA6C434" w14:textId="77777777" w:rsidR="00632E19" w:rsidRDefault="00BC6602">
            <w:pPr>
              <w:spacing w:after="200"/>
              <w:ind w:left="1152" w:right="-19"/>
              <w:rPr>
                <w:rFonts w:ascii="Times" w:eastAsia="Times" w:hAnsi="Times" w:cs="Times"/>
                <w:color w:val="000000"/>
              </w:rPr>
            </w:pPr>
            <w:r>
              <w:rPr>
                <w:rFonts w:ascii="Times" w:eastAsia="Times" w:hAnsi="Times" w:cs="Times"/>
                <w:color w:val="000000"/>
              </w:rPr>
              <w:t>Si el Comprador aprueba la propuesta de ingeniería de valores y su implementación tiene como resultado:</w:t>
            </w:r>
          </w:p>
          <w:p w14:paraId="21C1B31E" w14:textId="77777777" w:rsidR="00632E19" w:rsidRDefault="00BC6602">
            <w:pPr>
              <w:spacing w:after="200"/>
              <w:ind w:left="1449" w:right="-19" w:hanging="297"/>
              <w:rPr>
                <w:rFonts w:ascii="Times" w:eastAsia="Times" w:hAnsi="Times" w:cs="Times"/>
                <w:color w:val="000000"/>
              </w:rPr>
            </w:pPr>
            <w:r>
              <w:rPr>
                <w:rFonts w:ascii="Times" w:eastAsia="Times" w:hAnsi="Times" w:cs="Times"/>
                <w:color w:val="000000"/>
              </w:rPr>
              <w:t>(a) una reducción en el precio del Contrato, el monto que se ha de pagar al Proveedor será equivalente al porcentaje indicado en las CEC de la reducción del precio del Contrato;</w:t>
            </w:r>
          </w:p>
          <w:p w14:paraId="1F015088" w14:textId="77777777" w:rsidR="00632E19" w:rsidRDefault="00BC6602">
            <w:pPr>
              <w:keepNext/>
              <w:keepLines/>
              <w:spacing w:before="240" w:after="200"/>
              <w:ind w:left="1449" w:right="-19" w:hanging="297"/>
            </w:pPr>
            <w:r>
              <w:rPr>
                <w:rFonts w:ascii="Times" w:eastAsia="Times" w:hAnsi="Times" w:cs="Times"/>
                <w:color w:val="000000"/>
              </w:rPr>
              <w:lastRenderedPageBreak/>
              <w:t>(b) un aumento en el precio del Contrato, pero conlleva una reducción de los costos durante la vida útil debido a cualquiera de los beneficios descritos en los apartados (a) a (d) precedentes, el monto que se ha de pagar al Proveedor será equivalente al aumento total en el precio del Contrato.</w:t>
            </w:r>
          </w:p>
        </w:tc>
      </w:tr>
      <w:tr w:rsidR="00632E19" w14:paraId="4A8DBB18" w14:textId="77777777">
        <w:trPr>
          <w:cantSplit/>
          <w:trHeight w:val="600"/>
        </w:trPr>
        <w:tc>
          <w:tcPr>
            <w:tcW w:w="2520" w:type="dxa"/>
          </w:tcPr>
          <w:p w14:paraId="5EC44976" w14:textId="77777777" w:rsidR="00632E19" w:rsidRDefault="00BC6602">
            <w:pPr>
              <w:pBdr>
                <w:top w:val="nil"/>
                <w:left w:val="nil"/>
                <w:bottom w:val="nil"/>
                <w:right w:val="nil"/>
                <w:between w:val="nil"/>
              </w:pBdr>
              <w:ind w:left="360" w:hanging="360"/>
              <w:jc w:val="left"/>
              <w:rPr>
                <w:b/>
                <w:color w:val="000000"/>
              </w:rPr>
            </w:pPr>
            <w:r>
              <w:rPr>
                <w:b/>
                <w:color w:val="000000"/>
              </w:rPr>
              <w:lastRenderedPageBreak/>
              <w:t>40.</w:t>
            </w:r>
            <w:r>
              <w:rPr>
                <w:b/>
                <w:color w:val="000000"/>
              </w:rPr>
              <w:tab/>
              <w:t>Prórroga del plazo para obtener la aceptación operativa</w:t>
            </w:r>
          </w:p>
        </w:tc>
        <w:tc>
          <w:tcPr>
            <w:tcW w:w="6836" w:type="dxa"/>
          </w:tcPr>
          <w:p w14:paraId="2B432922" w14:textId="77777777" w:rsidR="00632E19" w:rsidRDefault="00BC6602">
            <w:pPr>
              <w:keepNext/>
              <w:keepLines/>
              <w:spacing w:before="240" w:after="200"/>
              <w:ind w:left="547" w:right="-19" w:hanging="547"/>
            </w:pPr>
            <w:r>
              <w:t>40.1</w:t>
            </w:r>
            <w:r>
              <w:tab/>
              <w:t xml:space="preserve">El plazo o los plazos para obtener la aceptación operativa que </w:t>
            </w:r>
            <w:r>
              <w:br/>
              <w:t xml:space="preserve">se especifican en el programa de ejecución se prorrogarán </w:t>
            </w:r>
            <w:r>
              <w:br/>
              <w:t>si el Proveedor se ve retrasado u obstaculizado en el cumplimiento de alguna de sus obligaciones en virtud del Contrato por causa de:</w:t>
            </w:r>
          </w:p>
        </w:tc>
      </w:tr>
      <w:tr w:rsidR="00632E19" w14:paraId="56544986" w14:textId="77777777">
        <w:tc>
          <w:tcPr>
            <w:tcW w:w="2520" w:type="dxa"/>
          </w:tcPr>
          <w:p w14:paraId="3A4F54F8" w14:textId="77777777" w:rsidR="00632E19" w:rsidRDefault="00632E19">
            <w:pPr>
              <w:spacing w:after="0"/>
              <w:jc w:val="left"/>
            </w:pPr>
          </w:p>
        </w:tc>
        <w:tc>
          <w:tcPr>
            <w:tcW w:w="6836" w:type="dxa"/>
          </w:tcPr>
          <w:p w14:paraId="107B925A" w14:textId="77777777" w:rsidR="00632E19" w:rsidRDefault="00BC6602">
            <w:pPr>
              <w:keepNext/>
              <w:keepLines/>
              <w:spacing w:before="240" w:after="200"/>
              <w:ind w:left="1080" w:right="-19" w:hanging="540"/>
            </w:pPr>
            <w:r>
              <w:t>(a)</w:t>
            </w:r>
            <w:r>
              <w:tab/>
              <w:t>un cambio en el Sistema según lo previsto en la cláusula 39 de las CGC (“Cambios en el Sistema”);</w:t>
            </w:r>
          </w:p>
          <w:p w14:paraId="6FAA3B84" w14:textId="77777777" w:rsidR="00632E19" w:rsidRDefault="00BC6602">
            <w:pPr>
              <w:keepNext/>
              <w:keepLines/>
              <w:spacing w:before="240" w:after="200"/>
              <w:ind w:left="1080" w:right="-19" w:hanging="540"/>
            </w:pPr>
            <w:r>
              <w:t>(b)</w:t>
            </w:r>
            <w:r>
              <w:tab/>
              <w:t xml:space="preserve">un supuesto de fuerza mayor según se define en la cláusula 38 de las CGC (“Fuerza mayor”); </w:t>
            </w:r>
          </w:p>
          <w:p w14:paraId="70BA3953" w14:textId="77777777" w:rsidR="00632E19" w:rsidRDefault="00BC6602">
            <w:pPr>
              <w:keepNext/>
              <w:keepLines/>
              <w:spacing w:before="240" w:after="200"/>
              <w:ind w:left="1080" w:right="-19" w:hanging="540"/>
            </w:pPr>
            <w:r>
              <w:t>(c)</w:t>
            </w:r>
            <w:r>
              <w:tab/>
              <w:t>el incumplimiento del Comprador;</w:t>
            </w:r>
          </w:p>
          <w:p w14:paraId="33362774" w14:textId="77777777" w:rsidR="00632E19" w:rsidRDefault="00BC6602">
            <w:pPr>
              <w:keepNext/>
              <w:keepLines/>
              <w:spacing w:before="240" w:after="200"/>
              <w:ind w:left="1080" w:right="-19" w:hanging="540"/>
            </w:pPr>
            <w:r>
              <w:t>(d)</w:t>
            </w:r>
            <w:r>
              <w:tab/>
              <w:t xml:space="preserve">cualquier otro asunto mencionado específicamente en </w:t>
            </w:r>
            <w:r>
              <w:br/>
              <w:t>el Contrato,</w:t>
            </w:r>
          </w:p>
          <w:p w14:paraId="3F94622F" w14:textId="77777777" w:rsidR="00632E19" w:rsidRDefault="00BC6602">
            <w:pPr>
              <w:keepNext/>
              <w:keepLines/>
              <w:spacing w:before="240" w:after="200"/>
              <w:ind w:left="540" w:right="-19"/>
            </w:pPr>
            <w:r>
              <w:t>por un período que sea justo y razonable en todas las circunstancias y que refleje cabalmente la demora o el impedimento sufridos por el Proveedor.</w:t>
            </w:r>
          </w:p>
          <w:p w14:paraId="3A878522" w14:textId="77777777" w:rsidR="00632E19" w:rsidRDefault="00BC6602">
            <w:pPr>
              <w:keepNext/>
              <w:keepLines/>
              <w:spacing w:before="240" w:after="200"/>
              <w:ind w:left="540" w:right="-19" w:hanging="540"/>
            </w:pPr>
            <w:r>
              <w:t>40.2</w:t>
            </w:r>
            <w:r>
              <w:tab/>
              <w:t>Excepto cuando se disponga específicamente otra cosa en el Contrato, el Proveedor presentará al gerente de proyecto una solicitud de prórroga del plazo establecido para obtener la aceptación operativa, junto con los detalles del supuesto o circunstancia que justifique dicha prórroga, en cuanto sea razonablemente posible después del inicio de ese supuesto o circunstancia. Tan pronto como sea razonablemente posible después de recibir esa notificación y los detalles que sustenten la solicitud, el Comprador y el Proveedor convendrán en la duración de la prórroga. En caso de que el Proveedor no acepte la estimación del Comprador respecto de una prórroga justa y razonable, el Proveedor tendrá derecho a remitir el asunto para resolver la disputa de conformidad con la cláusula 43 de las CGC.</w:t>
            </w:r>
          </w:p>
          <w:p w14:paraId="7C0B3DF1" w14:textId="77777777" w:rsidR="00632E19" w:rsidRDefault="00BC6602">
            <w:pPr>
              <w:keepNext/>
              <w:keepLines/>
              <w:spacing w:before="240" w:after="200"/>
              <w:ind w:left="540" w:right="-19" w:hanging="540"/>
            </w:pPr>
            <w:r>
              <w:t>40.3</w:t>
            </w:r>
            <w:r>
              <w:tab/>
              <w:t>El Proveedor hará en todo momento cuanto sea razonablemente posible por reducir al mínimo cualquier demora en el cumplimiento de sus obligaciones en virtud del Contrato.</w:t>
            </w:r>
          </w:p>
        </w:tc>
      </w:tr>
      <w:tr w:rsidR="00632E19" w14:paraId="3433FD06" w14:textId="77777777">
        <w:trPr>
          <w:cantSplit/>
        </w:trPr>
        <w:tc>
          <w:tcPr>
            <w:tcW w:w="2520" w:type="dxa"/>
          </w:tcPr>
          <w:p w14:paraId="7A9586FF" w14:textId="77777777" w:rsidR="00632E19" w:rsidRDefault="00BC6602">
            <w:pPr>
              <w:pBdr>
                <w:top w:val="nil"/>
                <w:left w:val="nil"/>
                <w:bottom w:val="nil"/>
                <w:right w:val="nil"/>
                <w:between w:val="nil"/>
              </w:pBdr>
              <w:ind w:left="360" w:hanging="360"/>
              <w:rPr>
                <w:b/>
                <w:color w:val="000000"/>
              </w:rPr>
            </w:pPr>
            <w:r>
              <w:rPr>
                <w:b/>
                <w:color w:val="000000"/>
              </w:rPr>
              <w:lastRenderedPageBreak/>
              <w:t>41.</w:t>
            </w:r>
            <w:r>
              <w:rPr>
                <w:b/>
                <w:color w:val="000000"/>
              </w:rPr>
              <w:tab/>
              <w:t>Terminación</w:t>
            </w:r>
          </w:p>
        </w:tc>
        <w:tc>
          <w:tcPr>
            <w:tcW w:w="6836" w:type="dxa"/>
          </w:tcPr>
          <w:p w14:paraId="5568E55D" w14:textId="77777777" w:rsidR="00632E19" w:rsidRDefault="00BC6602">
            <w:pPr>
              <w:keepNext/>
              <w:keepLines/>
              <w:spacing w:before="240" w:after="200"/>
              <w:ind w:left="540" w:right="-19" w:hanging="540"/>
            </w:pPr>
            <w:r>
              <w:t>41.1</w:t>
            </w:r>
            <w:r>
              <w:tab/>
              <w:t>Terminación por conveniencia del Comprador</w:t>
            </w:r>
          </w:p>
        </w:tc>
      </w:tr>
      <w:tr w:rsidR="00632E19" w14:paraId="40D0D014" w14:textId="77777777">
        <w:tc>
          <w:tcPr>
            <w:tcW w:w="2520" w:type="dxa"/>
          </w:tcPr>
          <w:p w14:paraId="497E99A8" w14:textId="77777777" w:rsidR="00632E19" w:rsidRDefault="00632E19">
            <w:pPr>
              <w:spacing w:after="0"/>
              <w:jc w:val="left"/>
            </w:pPr>
          </w:p>
        </w:tc>
        <w:tc>
          <w:tcPr>
            <w:tcW w:w="6836" w:type="dxa"/>
          </w:tcPr>
          <w:p w14:paraId="18D9B101" w14:textId="77777777" w:rsidR="00632E19" w:rsidRDefault="00BC6602">
            <w:pPr>
              <w:keepNext/>
              <w:keepLines/>
              <w:spacing w:before="240" w:after="200"/>
              <w:ind w:left="1350" w:right="-19" w:hanging="810"/>
            </w:pPr>
            <w:r>
              <w:t>41.1.1</w:t>
            </w:r>
            <w:r>
              <w:tab/>
              <w:t>El Comprador podrá terminar el Contrato en cualquier momento y por cualquier razón mediante el envío de una notificación de rescisión al Proveedor con referencia a la presente cláusula 41.1 de las CGC.</w:t>
            </w:r>
          </w:p>
          <w:p w14:paraId="72682736" w14:textId="77777777" w:rsidR="00632E19" w:rsidRDefault="00BC6602">
            <w:pPr>
              <w:keepNext/>
              <w:keepLines/>
              <w:spacing w:before="240" w:after="200"/>
              <w:ind w:left="1350" w:right="-19" w:hanging="810"/>
            </w:pPr>
            <w:r>
              <w:t>41.1.2</w:t>
            </w:r>
            <w:r>
              <w:tab/>
              <w:t>Al recibir la notificación de terminación conforme a la cláusula 41.1.1 de las CGC, el Proveedor, tan pronto como sea posible o en la fecha especificada en la notificación de rescisión,</w:t>
            </w:r>
          </w:p>
          <w:p w14:paraId="20B53722" w14:textId="77777777" w:rsidR="00632E19" w:rsidRDefault="00BC6602">
            <w:pPr>
              <w:keepNext/>
              <w:keepLines/>
              <w:spacing w:before="240" w:after="200"/>
              <w:ind w:left="1710" w:right="-19" w:hanging="360"/>
            </w:pPr>
            <w:r>
              <w:t>(a)</w:t>
            </w:r>
            <w:r>
              <w:tab/>
              <w:t>suspenderá todos los trabajos, con excepción de aquellos que pueda especificar el Comprador en la notificación de rescisión con el único propósito de proteger la parte del Sistema ya ejecutada, o cualquier trabajo requerido para dejar el sitio en buenas condiciones de limpieza y seguridad;</w:t>
            </w:r>
          </w:p>
          <w:p w14:paraId="6310D835" w14:textId="77777777" w:rsidR="00632E19" w:rsidRDefault="00BC6602">
            <w:pPr>
              <w:keepNext/>
              <w:keepLines/>
              <w:spacing w:before="240" w:after="200"/>
              <w:ind w:left="1710" w:right="-19" w:hanging="360"/>
            </w:pPr>
            <w:r>
              <w:t>(b)</w:t>
            </w:r>
            <w:r>
              <w:tab/>
              <w:t>terminará todos los subcontratos, excepto los que hayan de cederse al Comprador de conformidad con el apartado (d) (</w:t>
            </w:r>
            <w:proofErr w:type="spellStart"/>
            <w:r>
              <w:t>ii</w:t>
            </w:r>
            <w:proofErr w:type="spellEnd"/>
            <w:r>
              <w:t>) de la presente cláusula;</w:t>
            </w:r>
          </w:p>
          <w:p w14:paraId="184366B0" w14:textId="77777777" w:rsidR="00632E19" w:rsidRDefault="00BC6602">
            <w:pPr>
              <w:keepNext/>
              <w:keepLines/>
              <w:spacing w:before="240" w:after="200"/>
              <w:ind w:left="1710" w:right="-19" w:hanging="360"/>
            </w:pPr>
            <w:r>
              <w:t>(c)</w:t>
            </w:r>
            <w:r>
              <w:tab/>
              <w:t xml:space="preserve">retirará todos sus equipos del sitio, repatriará su personal y el de sus subcontratistas, retirará del sitio los escombros, desechos y residuos de cualquier tipo; </w:t>
            </w:r>
          </w:p>
          <w:p w14:paraId="6CC723F5" w14:textId="77777777" w:rsidR="00632E19" w:rsidRDefault="00BC6602">
            <w:pPr>
              <w:keepNext/>
              <w:keepLines/>
              <w:tabs>
                <w:tab w:val="left" w:pos="1710"/>
              </w:tabs>
              <w:spacing w:before="240" w:after="200"/>
              <w:ind w:left="1710" w:right="-19" w:hanging="360"/>
            </w:pPr>
            <w:r>
              <w:t>(d) asimismo, con sujeción al pago especificado en la cláusula 41.1.3 de las CGC,</w:t>
            </w:r>
          </w:p>
          <w:p w14:paraId="2EBB6CC9" w14:textId="77777777" w:rsidR="00632E19" w:rsidRDefault="00BC6602">
            <w:pPr>
              <w:keepNext/>
              <w:keepLines/>
              <w:spacing w:before="240" w:after="200"/>
              <w:ind w:left="2261" w:right="-19" w:hanging="547"/>
            </w:pPr>
            <w:r>
              <w:t>(i)</w:t>
            </w:r>
            <w:r>
              <w:tab/>
              <w:t>entregará al Comprador las partes del Sistema ejecutadas hasta la fecha de la rescisión;</w:t>
            </w:r>
          </w:p>
          <w:p w14:paraId="67491B62" w14:textId="77777777" w:rsidR="00632E19" w:rsidRDefault="00BC6602">
            <w:pPr>
              <w:spacing w:after="200"/>
              <w:ind w:left="2261" w:right="-19" w:hanging="547"/>
            </w:pPr>
            <w:r>
              <w:t>(</w:t>
            </w:r>
            <w:proofErr w:type="spellStart"/>
            <w:r>
              <w:t>ii</w:t>
            </w:r>
            <w:proofErr w:type="spellEnd"/>
            <w:r>
              <w:t>)</w:t>
            </w:r>
            <w:r>
              <w:tab/>
              <w:t>en la medida que sea legalmente posible, cederá al Comprador todos los derechos, títulos y beneficios del Proveedor respecto del Sistema o Subsistema a partir de la fecha de la rescisión y, a requerimiento del Comprador, respecto de cualquier subcontrato formalizado entre el Proveedor y sus subcontratistas, y</w:t>
            </w:r>
          </w:p>
          <w:p w14:paraId="7AAC5990" w14:textId="77777777" w:rsidR="00632E19" w:rsidRDefault="00BC6602">
            <w:pPr>
              <w:keepNext/>
              <w:keepLines/>
              <w:spacing w:before="240" w:after="200"/>
              <w:ind w:left="2261" w:right="-19" w:hanging="547"/>
            </w:pPr>
            <w:r>
              <w:lastRenderedPageBreak/>
              <w:t>(</w:t>
            </w:r>
            <w:proofErr w:type="spellStart"/>
            <w:r>
              <w:t>iii</w:t>
            </w:r>
            <w:proofErr w:type="spellEnd"/>
            <w:r>
              <w:t>)</w:t>
            </w:r>
            <w:r>
              <w:tab/>
              <w:t>entregará al Comprador todos los planos, especificaciones y otros documentos no registrados preparados por el Proveedor o sus subcontratistas a la fecha de la rescisión en relación con el Sistema.</w:t>
            </w:r>
          </w:p>
          <w:p w14:paraId="40F4D6C8" w14:textId="77777777" w:rsidR="00632E19" w:rsidRDefault="00BC6602">
            <w:pPr>
              <w:keepNext/>
              <w:keepLines/>
              <w:spacing w:before="240" w:after="200"/>
              <w:ind w:left="1350" w:right="-19" w:hanging="810"/>
            </w:pPr>
            <w:r>
              <w:t>41.1.3</w:t>
            </w:r>
            <w:r>
              <w:tab/>
              <w:t>En caso de rescisión del Contrato conforme a la cláusula 41.1.1 de las CGC, el Comprador pagará al Proveedor las sumas siguientes:</w:t>
            </w:r>
          </w:p>
          <w:p w14:paraId="0BE09F09" w14:textId="77777777" w:rsidR="00632E19" w:rsidRDefault="00BC6602">
            <w:pPr>
              <w:keepNext/>
              <w:keepLines/>
              <w:spacing w:before="240" w:after="200"/>
              <w:ind w:left="1710" w:right="-19" w:hanging="360"/>
            </w:pPr>
            <w:r>
              <w:t>(a)</w:t>
            </w:r>
            <w:r>
              <w:tab/>
              <w:t>el precio del Contrato efectivamente imputable a las partes del Sistema ejecutadas por el Proveedor a la fecha de la rescisión;</w:t>
            </w:r>
          </w:p>
          <w:p w14:paraId="4341D0B8" w14:textId="77777777" w:rsidR="00632E19" w:rsidRDefault="00BC6602">
            <w:pPr>
              <w:keepNext/>
              <w:keepLines/>
              <w:spacing w:before="240" w:after="200"/>
              <w:ind w:left="1710" w:right="-19" w:hanging="360"/>
            </w:pPr>
            <w:r>
              <w:t>(b)</w:t>
            </w:r>
            <w:r>
              <w:tab/>
              <w:t>los gastos que razonablemente haya efectuado el Proveedor para retirar sus equipos del sitio y para repatriar su personal y el de sus subcontratistas;</w:t>
            </w:r>
          </w:p>
          <w:p w14:paraId="4EF10260" w14:textId="77777777" w:rsidR="00632E19" w:rsidRDefault="00BC6602">
            <w:pPr>
              <w:keepNext/>
              <w:keepLines/>
              <w:spacing w:before="240" w:after="200"/>
              <w:ind w:left="1710" w:right="-19" w:hanging="360"/>
            </w:pPr>
            <w:r>
              <w:t>(c)</w:t>
            </w:r>
            <w:r>
              <w:tab/>
              <w:t>todas las sumas pagaderas por el Proveedor a sus subcontratistas en relación con la rescisión de los subcontratos, incluidos los cargos por cancelación;</w:t>
            </w:r>
          </w:p>
          <w:p w14:paraId="0EF50D6C" w14:textId="77777777" w:rsidR="00632E19" w:rsidRDefault="00BC6602">
            <w:pPr>
              <w:keepNext/>
              <w:keepLines/>
              <w:spacing w:before="240" w:after="200"/>
              <w:ind w:left="1710" w:right="-19" w:hanging="360"/>
            </w:pPr>
            <w:r>
              <w:t>(d)</w:t>
            </w:r>
            <w:r>
              <w:tab/>
              <w:t xml:space="preserve">los gastos que haya efectuado el Proveedor para proteger el Sistema y dejar el sitio en buenas condiciones de limpieza y seguridad de conformidad con la cláusula 42.1.2 (a) de las CGC; </w:t>
            </w:r>
          </w:p>
          <w:p w14:paraId="6A1094F7" w14:textId="77777777" w:rsidR="00632E19" w:rsidRDefault="00BC6602">
            <w:pPr>
              <w:keepNext/>
              <w:keepLines/>
              <w:spacing w:before="240" w:after="200"/>
              <w:ind w:left="1710" w:right="-19" w:hanging="360"/>
            </w:pPr>
            <w:r>
              <w:t>(e)</w:t>
            </w:r>
            <w:r>
              <w:tab/>
              <w:t>el costo de cumplir con todas las demás obligaciones, compromisos y reclamaciones que de buena fe haya asumido el Proveedor con terceros en relación con el Contrato y que no estén cubiertos por los apartados (a), (b), (c) y (d) precedentes de esta cláusula 41.1.3.</w:t>
            </w:r>
          </w:p>
          <w:p w14:paraId="192FB26E" w14:textId="77777777" w:rsidR="00632E19" w:rsidRDefault="00BC6602">
            <w:pPr>
              <w:keepNext/>
              <w:keepLines/>
              <w:spacing w:before="240" w:after="200"/>
              <w:ind w:left="547" w:right="-19" w:hanging="547"/>
            </w:pPr>
            <w:r>
              <w:t>41.2</w:t>
            </w:r>
            <w:r>
              <w:tab/>
              <w:t xml:space="preserve">Terminación por incumplimiento del Proveedor </w:t>
            </w:r>
          </w:p>
          <w:p w14:paraId="55DCF29D" w14:textId="77777777" w:rsidR="00632E19" w:rsidRDefault="00BC6602">
            <w:pPr>
              <w:keepNext/>
              <w:keepLines/>
              <w:spacing w:before="240" w:after="200"/>
              <w:ind w:left="1411" w:right="-19" w:hanging="864"/>
            </w:pPr>
            <w:r>
              <w:t>41.2.1</w:t>
            </w:r>
            <w:r>
              <w:tab/>
              <w:t>El Comprador, sin perjuicio de cualquier otro derecho o recurso de que pueda disponer, podrá terminar inmediatamente el Contrato en las siguientes circunstancias mediante notificación de la rescisión y de sus razones al Proveedor, con referencia a la presente cláusula 41.2 de las CGC:</w:t>
            </w:r>
          </w:p>
          <w:p w14:paraId="185443E9" w14:textId="77777777" w:rsidR="00632E19" w:rsidRDefault="00BC6602">
            <w:pPr>
              <w:keepNext/>
              <w:keepLines/>
              <w:spacing w:before="240" w:after="200"/>
              <w:ind w:left="1714" w:right="-19" w:hanging="360"/>
            </w:pPr>
            <w:r>
              <w:t>(a)</w:t>
            </w:r>
            <w:r>
              <w:tab/>
              <w:t xml:space="preserve">si el Proveedor se declara en quiebra o en concurso de acreedores, entra en estado de cesación de pagos, se ponen sus bienes bajo administración judicial, llega a un acuerdo con sus acreedores o, cuando el Proveedor es una persona jurídica, si se ha aprobado una resolución o una orden en la que se dispone su liquidación (que no sea una liquidación </w:t>
            </w:r>
            <w:r>
              <w:lastRenderedPageBreak/>
              <w:t>voluntaria con fines de fusión o de reorganización), se ha designado un síndico para alguna parte de sus empresas o activos, o si el Proveedor realiza cualquier otra acción análoga como consecuencia de sus deudas o es objeto de ella;</w:t>
            </w:r>
          </w:p>
          <w:p w14:paraId="73BDF112" w14:textId="77777777" w:rsidR="00632E19" w:rsidRDefault="00BC6602">
            <w:pPr>
              <w:keepNext/>
              <w:keepLines/>
              <w:spacing w:before="240" w:after="200"/>
              <w:ind w:left="1714" w:right="-19" w:hanging="360"/>
            </w:pPr>
            <w:r>
              <w:t>(b)</w:t>
            </w:r>
            <w:r>
              <w:tab/>
              <w:t>si el Proveedor cede o transfiere el Contrato o cualquier derecho o interés en virtud del Contrato en violación de las disposiciones de la cláusula 42 de las CGC (“Cesión”);</w:t>
            </w:r>
          </w:p>
          <w:p w14:paraId="58D63EEA" w14:textId="77777777" w:rsidR="00632E19" w:rsidRDefault="00BC6602">
            <w:pPr>
              <w:tabs>
                <w:tab w:val="left" w:pos="1692"/>
              </w:tabs>
              <w:spacing w:after="240"/>
              <w:ind w:left="1713" w:right="-72" w:hanging="547"/>
            </w:pPr>
            <w:r>
              <w:t>(c)  si de conformidad con los Procedimientos de Sanciones del Banco se determina que, durante el proceso licitatorio o de ejecución del Contrato, el Contratista ha participado en actos de Prácticas  Prohibidas según la cláusula 6.1 de las CG; y que comprenden, entre otras cosas, la tergiversación deliberada de hechos vinculados con los derechos de propiedad intelectual de los equipos, el software o los materiales suministrados en virtud del Contrato, o con la debida autorización o las licencias del propietario para ofrecer dichos equipos, software o materiales;</w:t>
            </w:r>
          </w:p>
          <w:p w14:paraId="2E388F1F" w14:textId="77777777" w:rsidR="00632E19" w:rsidRDefault="00BC6602">
            <w:pPr>
              <w:tabs>
                <w:tab w:val="left" w:pos="1692"/>
              </w:tabs>
              <w:spacing w:after="240"/>
              <w:ind w:left="1713" w:right="-72" w:hanging="547"/>
            </w:pPr>
            <w:r>
              <w:t>d)     si el Contratista impide sustancialmente el ejercicio de los derechos del Banco de realizar auditorías, sin perjuicio de lo indicado en la cláusula 6.1. de este Contrato.</w:t>
            </w:r>
          </w:p>
          <w:p w14:paraId="4AD75242" w14:textId="77777777" w:rsidR="00632E19" w:rsidRDefault="00BC6602">
            <w:pPr>
              <w:keepNext/>
              <w:keepLines/>
              <w:spacing w:before="240" w:after="200"/>
              <w:ind w:left="1350" w:right="-19" w:hanging="810"/>
            </w:pPr>
            <w:r>
              <w:t>41.2.2</w:t>
            </w:r>
            <w:r>
              <w:tab/>
              <w:t>Si el Proveedor:</w:t>
            </w:r>
          </w:p>
          <w:p w14:paraId="417B7815" w14:textId="77777777" w:rsidR="00632E19" w:rsidRDefault="00BC6602">
            <w:pPr>
              <w:keepNext/>
              <w:keepLines/>
              <w:spacing w:before="240" w:after="200"/>
              <w:ind w:left="1710" w:right="-19" w:hanging="360"/>
            </w:pPr>
            <w:r>
              <w:t>(a)</w:t>
            </w:r>
            <w:r>
              <w:tab/>
              <w:t>ha denunciado el Contrato o desistido de él;</w:t>
            </w:r>
          </w:p>
          <w:p w14:paraId="38BA89C2" w14:textId="77777777" w:rsidR="00632E19" w:rsidRDefault="00BC6602">
            <w:pPr>
              <w:keepNext/>
              <w:keepLines/>
              <w:spacing w:before="240" w:after="200"/>
              <w:ind w:left="1710" w:right="-19" w:hanging="360"/>
            </w:pPr>
            <w:r>
              <w:t>(b)</w:t>
            </w:r>
            <w:r>
              <w:tab/>
              <w:t>no ha iniciado, sin razón válida, prontamente los trabajos en el Sistema;</w:t>
            </w:r>
          </w:p>
          <w:p w14:paraId="67439FEE" w14:textId="77777777" w:rsidR="00632E19" w:rsidRDefault="00BC6602">
            <w:pPr>
              <w:keepNext/>
              <w:keepLines/>
              <w:spacing w:before="240" w:after="200"/>
              <w:ind w:left="1710" w:right="-19" w:hanging="360"/>
            </w:pPr>
            <w:r>
              <w:t>(c)</w:t>
            </w:r>
            <w:r>
              <w:tab/>
              <w:t>no ejecuta el Contrato de acuerdo con los respectivos términos contractuales o descuida en forma persistente y sin justa causa el cumplimiento de sus obligaciones en virtud del Contrato;</w:t>
            </w:r>
          </w:p>
          <w:p w14:paraId="285B601A" w14:textId="77777777" w:rsidR="00632E19" w:rsidRDefault="00BC6602">
            <w:pPr>
              <w:spacing w:after="200"/>
              <w:ind w:left="1710" w:right="-19" w:hanging="360"/>
            </w:pPr>
            <w:r>
              <w:t>(d)</w:t>
            </w:r>
            <w:r>
              <w:tab/>
              <w:t xml:space="preserve">rehúsa o no puede proporcionar materiales, servicios o mano de obra suficientes para ejecutar y completar el Sistema de la manera especificada en el plan acordado para el Proyecto, presentado conforme a la cláusula 19 de las CGC, a un ritmo que dé al Comprador un grado razonable de seguridad respecto de que el Proveedor puede obtener la aceptación operativa del Sistema en el </w:t>
            </w:r>
            <w:r>
              <w:lastRenderedPageBreak/>
              <w:t xml:space="preserve">plazo correspondiente, incluidas sus eventuales prórrogas; </w:t>
            </w:r>
          </w:p>
          <w:p w14:paraId="54829BD6" w14:textId="77777777" w:rsidR="00632E19" w:rsidRDefault="00BC6602">
            <w:pPr>
              <w:keepNext/>
              <w:keepLines/>
              <w:spacing w:before="240" w:after="200"/>
              <w:ind w:left="1350" w:right="-19"/>
            </w:pPr>
            <w:r>
              <w:t>el Comprador podrá, sin perjuicio de cualquier otro derecho que pueda tener en virtud del Contrato, enviar una notificación al Proveedor para indicar la naturaleza del incumplimiento y pedirle que lo subsane. Si el Proveedor no lo subsana o no toma medidas para subsanarlo dentro de los catorce (14) días de recibida esa notificación, el Comprador podrá terminar inmediatamente el Contrato mediante una notificación de rescisión enviada al Proveedor con referencia a la presente cláusula 41.2 de las CGC.</w:t>
            </w:r>
          </w:p>
          <w:p w14:paraId="31A14B24" w14:textId="77777777" w:rsidR="00632E19" w:rsidRDefault="00BC6602">
            <w:pPr>
              <w:keepNext/>
              <w:keepLines/>
              <w:spacing w:before="240" w:after="200"/>
              <w:ind w:left="1350" w:right="-19" w:hanging="810"/>
            </w:pPr>
            <w:r>
              <w:t>41.2.3</w:t>
            </w:r>
            <w:r>
              <w:tab/>
              <w:t>Al recibir la notificación de rescisión conforme a las cláusulas 41.2.1 o 41.2.2 de las CGC, el Proveedor, inmediatamente o en la fecha que se especifique en la notificación de rescisión:</w:t>
            </w:r>
          </w:p>
          <w:p w14:paraId="13CC7B39" w14:textId="77777777" w:rsidR="00632E19" w:rsidRDefault="00BC6602">
            <w:pPr>
              <w:keepNext/>
              <w:keepLines/>
              <w:spacing w:before="240" w:after="200"/>
              <w:ind w:left="1710" w:right="-19" w:hanging="360"/>
            </w:pPr>
            <w:r>
              <w:t>(a)</w:t>
            </w:r>
            <w:r>
              <w:tab/>
              <w:t>suspenderá todos los trabajos, con excepción de aquellos que el Comprador pueda especificar en la notificación de rescisión con el único propósito de proteger la parte del Sistema ya ejecutada o cualquier trabajo requerido para dejar el sitio en buenas condiciones de limpieza y seguridad;</w:t>
            </w:r>
          </w:p>
          <w:p w14:paraId="269FF6B3" w14:textId="77777777" w:rsidR="00632E19" w:rsidRDefault="00BC6602">
            <w:pPr>
              <w:keepNext/>
              <w:keepLines/>
              <w:spacing w:before="240" w:after="200"/>
              <w:ind w:left="1710" w:right="-19" w:hanging="360"/>
            </w:pPr>
            <w:r>
              <w:t>(b)</w:t>
            </w:r>
            <w:r>
              <w:tab/>
              <w:t>terminará todos los subcontratos, excepto los que hayan de cederse al Comprador de conformidad con lo dispuesto más adelante en la cláusula 41.2.3 (d) de las CGC;</w:t>
            </w:r>
          </w:p>
          <w:p w14:paraId="61C80552" w14:textId="77777777" w:rsidR="00632E19" w:rsidRDefault="00BC6602">
            <w:pPr>
              <w:keepNext/>
              <w:keepLines/>
              <w:spacing w:before="240" w:after="200"/>
              <w:ind w:left="1710" w:right="-19" w:hanging="360"/>
            </w:pPr>
            <w:r>
              <w:t>(c)</w:t>
            </w:r>
            <w:r>
              <w:tab/>
              <w:t>entregará al Comprador las partes del Sistema ejecutadas hasta la fecha de la rescisión;</w:t>
            </w:r>
          </w:p>
          <w:p w14:paraId="518101E4" w14:textId="77777777" w:rsidR="00632E19" w:rsidRDefault="00BC6602">
            <w:pPr>
              <w:spacing w:after="200"/>
              <w:ind w:left="1710" w:right="-19" w:hanging="360"/>
            </w:pPr>
            <w:r>
              <w:t>(d)</w:t>
            </w:r>
            <w:r>
              <w:tab/>
              <w:t>en la medida que sea legalmente posible, cederá al Comprador todos los derechos, títulos y beneficios del Proveedor respecto del Sistema o los Subsistemas a la fecha de la rescisión y, a requerimiento del Comprador, respecto de cualquier subcontrato formalizado entre el Proveedor y sus subcontratistas, y</w:t>
            </w:r>
          </w:p>
          <w:p w14:paraId="5D325F45" w14:textId="77777777" w:rsidR="00632E19" w:rsidRDefault="00BC6602">
            <w:pPr>
              <w:keepNext/>
              <w:keepLines/>
              <w:spacing w:before="240" w:after="200"/>
              <w:ind w:left="1710" w:right="-19" w:hanging="360"/>
            </w:pPr>
            <w:r>
              <w:lastRenderedPageBreak/>
              <w:t>(e)</w:t>
            </w:r>
            <w:r>
              <w:tab/>
              <w:t>entregará al Comprador todos los planos, especificaciones y otros documentos preparados por el Proveedor o sus subcontratistas a la fecha de la rescisión en relación con el Sistema.</w:t>
            </w:r>
          </w:p>
          <w:p w14:paraId="707DB2EE" w14:textId="77777777" w:rsidR="00632E19" w:rsidRDefault="00BC6602">
            <w:pPr>
              <w:keepNext/>
              <w:keepLines/>
              <w:spacing w:before="240" w:after="200"/>
              <w:ind w:left="1350" w:right="-19" w:hanging="810"/>
            </w:pPr>
            <w:r>
              <w:t>41.2.4</w:t>
            </w:r>
            <w:r>
              <w:tab/>
              <w:t>El Comprador podrá ingresar al sitio del Proyecto, expulsar al Proveedor y terminar el Sistema por sí mismo o mediante el empleo de un tercero. Una vez finalizado el Sistema o en una fecha anterior que el Comprador considere apropiada, este notificará al Proveedor que sus equipos le serán devueltos en el sitio o en un lugar próximo y devolverá esos equipos al Proveedor de conformidad con esa notificación. El Proveedor retirará o hará que se retiren entonces sin demora y a su costa esos equipos del sitio.</w:t>
            </w:r>
          </w:p>
          <w:p w14:paraId="21463EA3" w14:textId="77777777" w:rsidR="00632E19" w:rsidRDefault="00BC6602">
            <w:pPr>
              <w:keepNext/>
              <w:keepLines/>
              <w:spacing w:before="240" w:after="200"/>
              <w:ind w:left="1350" w:right="-19" w:hanging="817"/>
            </w:pPr>
            <w:r>
              <w:t>41.2.5</w:t>
            </w:r>
            <w:r>
              <w:tab/>
              <w:t>Con sujeción a la cláusula 41.2.6 de las CGC, el Proveedor tendrá derecho a que se le pague el precio del Contrato que corresponda a la parte del Sistema ejecutada hasta la fecha de la rescisión y los gastos (si los hubiera) que haya efectuado para proteger el Sistema y para dejar el sitio en buenas condiciones de limpieza y seguridad de conformidad con la cláusula 41.2.3 (a) de las CGC. Todas las sumas que el Proveedor deba al Comprador y que se hayan acumulado antes de la fecha de la rescisión se deducirán del monto que deba pagarse al Proveedor de acuerdo al presente Contrato.</w:t>
            </w:r>
          </w:p>
          <w:p w14:paraId="1EDDB587" w14:textId="77777777" w:rsidR="00632E19" w:rsidRDefault="00BC6602">
            <w:pPr>
              <w:spacing w:after="200"/>
              <w:ind w:left="1350" w:right="-19" w:hanging="817"/>
            </w:pPr>
            <w:r>
              <w:t>41.2.6</w:t>
            </w:r>
            <w:r>
              <w:tab/>
              <w:t>Si el Comprador termina el Sistema, se determinará el costo que ha representado para el Comprador la terminación del Sistema. Si la suma a cuyo pago tiene derecho el Proveedor de conformidad con la cláusula 41.2.5 de las CGC, sumada a los costos razonables que haya debido cubrir el Comprador para terminar el Sistema, excede el precio del Contrato, el Proveedor será responsable de ese excedente. Si ese monto en exceso es mayor que las sumas adeudadas al Proveedor conforme a la cláusula 41.2.5 de las CGC, el Proveedor pagará el saldo al Comprador, y si el excedente es inferior a las sumas adeudadas al Proveedor conforme a la cláusula 41.2.5 de las CGC, el Comprador pagará el saldo al Proveedor. El Comprador y el Proveedor convendrán por escrito cómo se realizará el cálculo antes mencionado y las modalidades de pago de los saldos.</w:t>
            </w:r>
          </w:p>
          <w:p w14:paraId="3A89CC5E" w14:textId="77777777" w:rsidR="00632E19" w:rsidRDefault="00BC6602">
            <w:pPr>
              <w:keepNext/>
              <w:keepLines/>
              <w:spacing w:before="240" w:after="200"/>
              <w:ind w:left="540" w:right="-19" w:hanging="540"/>
            </w:pPr>
            <w:r>
              <w:t>41.3</w:t>
            </w:r>
            <w:r>
              <w:tab/>
              <w:t>Rescisión por el Proveedor</w:t>
            </w:r>
          </w:p>
          <w:p w14:paraId="53720132" w14:textId="77777777" w:rsidR="00632E19" w:rsidRDefault="00BC6602">
            <w:pPr>
              <w:keepNext/>
              <w:keepLines/>
              <w:spacing w:before="240" w:after="200"/>
              <w:ind w:left="1350" w:right="-19" w:hanging="810"/>
            </w:pPr>
            <w:r>
              <w:lastRenderedPageBreak/>
              <w:t>41.3.1</w:t>
            </w:r>
            <w:r>
              <w:tab/>
              <w:t>Si:</w:t>
            </w:r>
          </w:p>
          <w:p w14:paraId="57A4CD34" w14:textId="77777777" w:rsidR="00632E19" w:rsidRDefault="00BC6602">
            <w:pPr>
              <w:keepNext/>
              <w:keepLines/>
              <w:spacing w:before="240" w:after="200"/>
              <w:ind w:left="1710" w:right="-19" w:hanging="360"/>
            </w:pPr>
            <w:r>
              <w:t>(a)</w:t>
            </w:r>
            <w:r>
              <w:tab/>
              <w:t xml:space="preserve">el Comprador no ha pagado al Proveedor alguna suma adeudada en virtud del Contrato dentro del período especificado, no ha aprobado una factura o documento justificativo sin justa causa </w:t>
            </w:r>
            <w:r>
              <w:rPr>
                <w:b/>
              </w:rPr>
              <w:t>de acuerdo con las CEC</w:t>
            </w:r>
            <w:r>
              <w:t xml:space="preserve"> o incurre en incumplimiento sustancial del Contrato, el Proveedor podrá enviar una notificación al Comprador para exigir el pago de esa suma junto con los correspondientes intereses establecidos en la cláusula 12.3 de las CGC, solicitar la aprobación de esa factura o documento justificativo, o especificar el incumplimiento y exigir que el Comprador lo corrija, según sea el caso. Si el Comprador no paga esas sumas con los correspondientes intereses, no aprueba esas facturas o documentos justificativos ni da sus razones para negar esa aprobación, o no subsana el incumplimiento ni toma medidas para subsanarlo dentro de los catorce (14) días de recibida la notificación del Proveedor, o</w:t>
            </w:r>
          </w:p>
          <w:p w14:paraId="68612F43" w14:textId="77777777" w:rsidR="00632E19" w:rsidRDefault="00BC6602">
            <w:pPr>
              <w:keepNext/>
              <w:keepLines/>
              <w:spacing w:before="240" w:after="200"/>
              <w:ind w:left="1714" w:right="-19" w:hanging="360"/>
            </w:pPr>
            <w:r>
              <w:t>(b)</w:t>
            </w:r>
            <w:r>
              <w:tab/>
              <w:t xml:space="preserve">el Proveedor no puede desempeñar alguna de sus obligaciones en virtud del Contrato por razones atribuibles al Comprador, lo que incluye, entre otras cosas, el hecho de que el Comprador no le haya dado la posesión del sitio del Proyecto o de otros lugares o no </w:t>
            </w:r>
            <w:proofErr w:type="gramStart"/>
            <w:r>
              <w:t>le</w:t>
            </w:r>
            <w:proofErr w:type="gramEnd"/>
            <w:r>
              <w:t xml:space="preserve"> haya dado acceso a ellos, o no haya obtenido los permisos gubernamentales necesarios para la ejecución o la terminación del Sistema;</w:t>
            </w:r>
          </w:p>
          <w:p w14:paraId="735F0257" w14:textId="77777777" w:rsidR="00632E19" w:rsidRDefault="00BC6602">
            <w:pPr>
              <w:keepNext/>
              <w:keepLines/>
              <w:spacing w:before="240" w:after="200"/>
              <w:ind w:left="1350" w:right="-19"/>
            </w:pPr>
            <w:r>
              <w:t>el Proveedor podrá enviar una notificación al Comprador, y si este no ha pagado las sumas pendientes, aprobado las facturas o documentos justificativos, dado sus razones para negar esa aprobación, o subsanado el incumplimiento dentro de los veintiocho (28) días siguientes a la notificación, o si el Proveedor no puede todavía cumplir alguna de sus obligaciones en virtud del Contrato por cualquier razón atribuible al Comprador dentro de los veintiocho (28) días posteriores a la notificación, el Proveedor podrá, mediante nueva notificación al Comprador, con referencia a la presente cláusula 41.3.1 de las CGC, terminar inmediatamente el Contrato.</w:t>
            </w:r>
          </w:p>
          <w:p w14:paraId="1EE9BE1E" w14:textId="77777777" w:rsidR="00632E19" w:rsidRDefault="00BC6602">
            <w:pPr>
              <w:keepNext/>
              <w:keepLines/>
              <w:spacing w:before="240" w:after="200"/>
              <w:ind w:left="1353" w:right="-19" w:hanging="806"/>
            </w:pPr>
            <w:r>
              <w:t>41.3.2</w:t>
            </w:r>
            <w:r>
              <w:tab/>
              <w:t xml:space="preserve">El Proveedor podrá terminar inmediatamente el Contrato mediante notificación en ese sentido al Comprador, con referencia a la presente cláusula 41.3.2 de las CGC, si el Comprador se declara en quiebra o en concurso de acreedores, entra en estado de cesación de </w:t>
            </w:r>
            <w:r>
              <w:lastRenderedPageBreak/>
              <w:t>pagos, se ponen sus bienes bajo administración judicial, llega a un acuerdo con sus acreedores o, cuando el Comprador es una persona jurídica, si se ha aprobado una resolución o una ordena en la que se dispone su liquidación (que no sea una liquidación voluntaria con fines de fusión o reorganización), se ha designado un síndico para alguna parte de sus empresas o activos, o si el Comprador realiza alguna otra acción análoga como consecuencia de sus deudas o es objeto de ella.</w:t>
            </w:r>
          </w:p>
          <w:p w14:paraId="082F37C7" w14:textId="77777777" w:rsidR="00632E19" w:rsidRDefault="00BC6602">
            <w:pPr>
              <w:keepNext/>
              <w:keepLines/>
              <w:spacing w:before="240" w:after="200"/>
              <w:ind w:left="1353" w:right="-19" w:hanging="806"/>
            </w:pPr>
            <w:r>
              <w:t>41.3.3</w:t>
            </w:r>
            <w:r>
              <w:tab/>
              <w:t xml:space="preserve">Si el Contrato se rescinde conforme a las cláusulas 41.3.1 o 41.3.2 de las CGC, inmediatamente el Proveedor: </w:t>
            </w:r>
          </w:p>
          <w:p w14:paraId="167B8D96" w14:textId="77777777" w:rsidR="00632E19" w:rsidRDefault="00BC6602">
            <w:pPr>
              <w:keepNext/>
              <w:keepLines/>
              <w:spacing w:before="240" w:after="200"/>
              <w:ind w:left="1714" w:right="-19" w:hanging="360"/>
            </w:pPr>
            <w:r>
              <w:t>(a)</w:t>
            </w:r>
            <w:r>
              <w:tab/>
              <w:t>suspenderá todos los trabajos, con excepción de los que sean necesarios para proteger la parte del Sistema ya ejecutada o para dejar el sitio en buenas condiciones de limpieza y seguridad;</w:t>
            </w:r>
          </w:p>
          <w:p w14:paraId="1CF36120" w14:textId="77777777" w:rsidR="00632E19" w:rsidRDefault="00BC6602">
            <w:pPr>
              <w:keepNext/>
              <w:keepLines/>
              <w:spacing w:before="240" w:after="200"/>
              <w:ind w:left="1714" w:right="-19" w:hanging="360"/>
            </w:pPr>
            <w:r>
              <w:t>(b)</w:t>
            </w:r>
            <w:r>
              <w:tab/>
              <w:t>terminará todos los subcontratos, excepto los que hayan de cederse al Comprador de conformidad con la cláusula 41.3.3 (d) (</w:t>
            </w:r>
            <w:proofErr w:type="spellStart"/>
            <w:r>
              <w:t>ii</w:t>
            </w:r>
            <w:proofErr w:type="spellEnd"/>
            <w:r>
              <w:t>) de las CGC;</w:t>
            </w:r>
          </w:p>
          <w:p w14:paraId="3FE1D3DA" w14:textId="77777777" w:rsidR="00632E19" w:rsidRDefault="00BC6602">
            <w:pPr>
              <w:keepNext/>
              <w:keepLines/>
              <w:spacing w:before="240" w:after="200"/>
              <w:ind w:left="1714" w:right="-19" w:hanging="360"/>
            </w:pPr>
            <w:r>
              <w:t>(c)</w:t>
            </w:r>
            <w:r>
              <w:tab/>
              <w:t xml:space="preserve">retirará todos los equipos del Proveedor del sitio </w:t>
            </w:r>
            <w:r>
              <w:br/>
              <w:t xml:space="preserve">y repatriará el personal del Proveedor y de </w:t>
            </w:r>
            <w:r>
              <w:br/>
              <w:t>sus subcontratistas;</w:t>
            </w:r>
          </w:p>
          <w:p w14:paraId="55893A1F" w14:textId="77777777" w:rsidR="00632E19" w:rsidRDefault="00BC6602">
            <w:pPr>
              <w:keepNext/>
              <w:keepLines/>
              <w:spacing w:before="240" w:after="200"/>
              <w:ind w:left="1710" w:right="-19" w:hanging="360"/>
            </w:pPr>
            <w:r>
              <w:t xml:space="preserve">(d) </w:t>
            </w:r>
            <w:r>
              <w:tab/>
              <w:t>asimismo, con sujeción al pago especificado en la cláusula 41.3.4 de las CGC,</w:t>
            </w:r>
          </w:p>
          <w:p w14:paraId="0C878EA2" w14:textId="77777777" w:rsidR="00632E19" w:rsidRDefault="00BC6602">
            <w:pPr>
              <w:keepNext/>
              <w:keepLines/>
              <w:spacing w:before="240" w:after="200"/>
              <w:ind w:left="2250" w:right="-19" w:hanging="540"/>
            </w:pPr>
            <w:r>
              <w:t>(i)</w:t>
            </w:r>
            <w:r>
              <w:tab/>
              <w:t>entregará al Comprador las partes del Sistema ejecutadas hasta la fecha de la rescisión;</w:t>
            </w:r>
          </w:p>
          <w:p w14:paraId="47778863" w14:textId="77777777" w:rsidR="00632E19" w:rsidRDefault="00BC6602">
            <w:pPr>
              <w:keepNext/>
              <w:keepLines/>
              <w:spacing w:before="240" w:after="200"/>
              <w:ind w:left="2250" w:right="-19" w:hanging="540"/>
            </w:pPr>
            <w:r>
              <w:t>(</w:t>
            </w:r>
            <w:proofErr w:type="spellStart"/>
            <w:r>
              <w:t>ii</w:t>
            </w:r>
            <w:proofErr w:type="spellEnd"/>
            <w:r>
              <w:t>)</w:t>
            </w:r>
            <w:r>
              <w:tab/>
              <w:t>en la medida que sea legalmente posible, cederá al Comprador todos sus derechos, títulos y beneficios respecto del Sistema o los Subsistemas a la fecha de la rescisión y, a requerimiento del Comprador, respecto de cualquier subcontrato formalizado entre el Proveedor y sus subcontratistas;</w:t>
            </w:r>
          </w:p>
          <w:p w14:paraId="4FB805E5" w14:textId="77777777" w:rsidR="00632E19" w:rsidRDefault="00BC6602">
            <w:pPr>
              <w:keepNext/>
              <w:keepLines/>
              <w:spacing w:before="240" w:after="200"/>
              <w:ind w:left="2250" w:right="-19" w:hanging="540"/>
            </w:pPr>
            <w:r>
              <w:t>(</w:t>
            </w:r>
            <w:proofErr w:type="spellStart"/>
            <w:r>
              <w:t>iii</w:t>
            </w:r>
            <w:proofErr w:type="spellEnd"/>
            <w:r>
              <w:t>)</w:t>
            </w:r>
            <w:r>
              <w:tab/>
              <w:t>en la medida de lo legalmente posible, entregará al Comprador todos los planos, especificaciones y otros documentos preparados por el Proveedor o sus subcontratistas a la fecha de la rescisión en relación con el Sistema.</w:t>
            </w:r>
          </w:p>
          <w:p w14:paraId="61C70A6A" w14:textId="77777777" w:rsidR="00632E19" w:rsidRDefault="00BC6602">
            <w:pPr>
              <w:keepNext/>
              <w:keepLines/>
              <w:spacing w:before="240" w:after="200"/>
              <w:ind w:left="1350" w:right="-19" w:hanging="810"/>
            </w:pPr>
            <w:r>
              <w:t>41.3.4</w:t>
            </w:r>
            <w:r>
              <w:tab/>
              <w:t xml:space="preserve">Si el Contrato se rescinde conforme a las cláusulas 41.3.1 o 41.3.2 de las CGC, el Comprador </w:t>
            </w:r>
            <w:r>
              <w:lastRenderedPageBreak/>
              <w:t>pagará al Proveedor todas las sumas que se especifican en la cláusula 41.1.3 de las CGC, junto con una indemnización razonable por todas las pérdidas (excepto el lucro cesante) o daños sufridos por el Proveedor que sean resultado o consecuencia de esa rescisión o guarden relación con ella.</w:t>
            </w:r>
          </w:p>
          <w:p w14:paraId="2BE777C0" w14:textId="77777777" w:rsidR="00632E19" w:rsidRDefault="00BC6602">
            <w:pPr>
              <w:keepNext/>
              <w:keepLines/>
              <w:spacing w:before="240" w:after="200"/>
              <w:ind w:left="1353" w:right="-19" w:hanging="806"/>
            </w:pPr>
            <w:r>
              <w:t>41.3.5</w:t>
            </w:r>
            <w:r>
              <w:tab/>
              <w:t>La rescisión por el Proveedor conforme a la presente cláusula 41.3 de las CGC se hará sin perjuicio de cualquier otro derecho o recurso que pueda ejercer el Proveedor en lugar de los derechos conferidos en virtud de la cláusula 41.3 de las CGC o además de ellos.</w:t>
            </w:r>
          </w:p>
          <w:p w14:paraId="69E9C229" w14:textId="77777777" w:rsidR="00632E19" w:rsidRDefault="00BC6602">
            <w:pPr>
              <w:keepNext/>
              <w:keepLines/>
              <w:spacing w:before="240" w:after="200"/>
              <w:ind w:left="547" w:right="-19" w:hanging="547"/>
            </w:pPr>
            <w:r>
              <w:t>41.4</w:t>
            </w:r>
            <w:r>
              <w:tab/>
              <w:t>En la presente cláusula 41 de las CGC, la expresión “parte del Sistema ya ejecutada” incluirá todos los trabajos ejecutados, los servicios prestados y todas las tecnologías de la información u otros bienes adquiridos (o sujetos a una obligación jurídicamente vinculante de compra) por el Proveedor y utilizados o destinados a utilizarse para los fines del Sistema, hasta la fecha de la rescisión, inclusive.</w:t>
            </w:r>
          </w:p>
          <w:p w14:paraId="47CA8EB0" w14:textId="77777777" w:rsidR="00632E19" w:rsidRDefault="00BC6602">
            <w:pPr>
              <w:keepNext/>
              <w:keepLines/>
              <w:spacing w:before="240" w:after="200"/>
              <w:ind w:left="547" w:right="-19" w:hanging="547"/>
            </w:pPr>
            <w:r>
              <w:t>41.5</w:t>
            </w:r>
            <w:r>
              <w:tab/>
              <w:t xml:space="preserve">En la presente cláusula 41 de las CGC, al calcular las sumas adeudadas por el Comprador al Proveedor, se tendrán en cuenta todas las sumas pagadas anteriormente por el Comprador al Proveedor en virtud del Contrato, incluidos los anticipos pagados </w:t>
            </w:r>
            <w:r>
              <w:rPr>
                <w:b/>
              </w:rPr>
              <w:t>de acuerdo a lo dispuesto en las CEC</w:t>
            </w:r>
            <w:r>
              <w:t>.</w:t>
            </w:r>
          </w:p>
        </w:tc>
      </w:tr>
      <w:tr w:rsidR="00632E19" w14:paraId="5ECB034C" w14:textId="77777777">
        <w:trPr>
          <w:cantSplit/>
        </w:trPr>
        <w:tc>
          <w:tcPr>
            <w:tcW w:w="2520" w:type="dxa"/>
          </w:tcPr>
          <w:p w14:paraId="25CB5673" w14:textId="77777777" w:rsidR="00632E19" w:rsidRDefault="00BC6602">
            <w:pPr>
              <w:pBdr>
                <w:top w:val="nil"/>
                <w:left w:val="nil"/>
                <w:bottom w:val="nil"/>
                <w:right w:val="nil"/>
                <w:between w:val="nil"/>
              </w:pBdr>
              <w:ind w:left="360" w:hanging="360"/>
              <w:jc w:val="left"/>
              <w:rPr>
                <w:b/>
                <w:color w:val="000000"/>
              </w:rPr>
            </w:pPr>
            <w:r>
              <w:rPr>
                <w:b/>
                <w:color w:val="000000"/>
              </w:rPr>
              <w:lastRenderedPageBreak/>
              <w:t>42.</w:t>
            </w:r>
            <w:r>
              <w:rPr>
                <w:b/>
                <w:color w:val="000000"/>
              </w:rPr>
              <w:tab/>
              <w:t>Cesión</w:t>
            </w:r>
          </w:p>
        </w:tc>
        <w:tc>
          <w:tcPr>
            <w:tcW w:w="6836" w:type="dxa"/>
          </w:tcPr>
          <w:p w14:paraId="04C042B0" w14:textId="77777777" w:rsidR="00632E19" w:rsidRDefault="00BC6602">
            <w:pPr>
              <w:spacing w:after="200"/>
              <w:ind w:left="547" w:right="-19" w:hanging="547"/>
            </w:pPr>
            <w:r>
              <w:t>43.1</w:t>
            </w:r>
            <w:r>
              <w:tab/>
              <w:t xml:space="preserve">Ni el Comprador ni el Proveedor cederán a un tercero, sin el consentimiento previo por escrito de la otra Parte, el Contrato ni ninguna parte de él, ni ningún derecho, beneficio, obligación o interés en el Contrato o en virtud del Contrato; no obstante, </w:t>
            </w:r>
            <w:r>
              <w:br/>
              <w:t>el Proveedor tendrá derecho a efectuar la cesión absoluta o mediante cargo de las sumas que le sean adeudadas y pagaderas o que puedan serle adeudadas y pagaderas en virtud del Contrato.</w:t>
            </w:r>
          </w:p>
        </w:tc>
      </w:tr>
    </w:tbl>
    <w:p w14:paraId="2D4A5EA4" w14:textId="77777777" w:rsidR="00632E19" w:rsidRDefault="00BC6602">
      <w:pPr>
        <w:keepNext/>
        <w:pBdr>
          <w:top w:val="nil"/>
          <w:left w:val="nil"/>
          <w:bottom w:val="single" w:sz="24" w:space="1" w:color="000000"/>
          <w:right w:val="nil"/>
          <w:between w:val="nil"/>
        </w:pBdr>
        <w:spacing w:before="360"/>
        <w:jc w:val="center"/>
        <w:rPr>
          <w:rFonts w:ascii="Times" w:eastAsia="Times" w:hAnsi="Times" w:cs="Times"/>
          <w:b/>
          <w:smallCaps/>
          <w:color w:val="000000"/>
          <w:sz w:val="32"/>
          <w:szCs w:val="32"/>
        </w:rPr>
      </w:pPr>
      <w:r>
        <w:rPr>
          <w:rFonts w:ascii="Times" w:eastAsia="Times" w:hAnsi="Times" w:cs="Times"/>
          <w:b/>
          <w:smallCaps/>
          <w:color w:val="000000"/>
          <w:sz w:val="32"/>
          <w:szCs w:val="32"/>
        </w:rPr>
        <w:t>I.  Solución de controversias</w:t>
      </w:r>
    </w:p>
    <w:tbl>
      <w:tblPr>
        <w:tblStyle w:val="afff9"/>
        <w:tblW w:w="9356" w:type="dxa"/>
        <w:tblInd w:w="0" w:type="dxa"/>
        <w:tblLayout w:type="fixed"/>
        <w:tblLook w:val="0000" w:firstRow="0" w:lastRow="0" w:firstColumn="0" w:lastColumn="0" w:noHBand="0" w:noVBand="0"/>
      </w:tblPr>
      <w:tblGrid>
        <w:gridCol w:w="2520"/>
        <w:gridCol w:w="6836"/>
      </w:tblGrid>
      <w:tr w:rsidR="00632E19" w14:paraId="09EE556D" w14:textId="77777777">
        <w:trPr>
          <w:cantSplit/>
        </w:trPr>
        <w:tc>
          <w:tcPr>
            <w:tcW w:w="2520" w:type="dxa"/>
            <w:vMerge w:val="restart"/>
          </w:tcPr>
          <w:p w14:paraId="191D7FDD" w14:textId="77777777" w:rsidR="00632E19" w:rsidRDefault="00BC6602">
            <w:pPr>
              <w:pBdr>
                <w:top w:val="nil"/>
                <w:left w:val="nil"/>
                <w:bottom w:val="nil"/>
                <w:right w:val="nil"/>
                <w:between w:val="nil"/>
              </w:pBdr>
              <w:ind w:left="360" w:hanging="360"/>
              <w:jc w:val="left"/>
              <w:rPr>
                <w:b/>
                <w:color w:val="000000"/>
              </w:rPr>
            </w:pPr>
            <w:r>
              <w:rPr>
                <w:b/>
                <w:color w:val="000000"/>
              </w:rPr>
              <w:t>43.</w:t>
            </w:r>
            <w:r>
              <w:rPr>
                <w:b/>
                <w:color w:val="000000"/>
              </w:rPr>
              <w:tab/>
              <w:t>Solución de controversias</w:t>
            </w:r>
          </w:p>
        </w:tc>
        <w:tc>
          <w:tcPr>
            <w:tcW w:w="6836" w:type="dxa"/>
          </w:tcPr>
          <w:p w14:paraId="1BBF034D" w14:textId="77777777" w:rsidR="00632E19" w:rsidRDefault="00BC6602">
            <w:pPr>
              <w:keepNext/>
              <w:keepLines/>
              <w:spacing w:before="240" w:after="200"/>
              <w:ind w:left="547" w:right="-30" w:hanging="547"/>
            </w:pPr>
            <w:r>
              <w:t>43.1</w:t>
            </w:r>
            <w:r>
              <w:tab/>
              <w:t>Conciliación</w:t>
            </w:r>
          </w:p>
        </w:tc>
      </w:tr>
      <w:tr w:rsidR="00632E19" w14:paraId="6377CC7B" w14:textId="77777777">
        <w:tc>
          <w:tcPr>
            <w:tcW w:w="2520" w:type="dxa"/>
            <w:vMerge/>
          </w:tcPr>
          <w:p w14:paraId="174FEFC5" w14:textId="77777777" w:rsidR="00632E19" w:rsidRDefault="00632E19">
            <w:pPr>
              <w:widowControl w:val="0"/>
              <w:pBdr>
                <w:top w:val="nil"/>
                <w:left w:val="nil"/>
                <w:bottom w:val="nil"/>
                <w:right w:val="nil"/>
                <w:between w:val="nil"/>
              </w:pBdr>
              <w:spacing w:after="0" w:line="276" w:lineRule="auto"/>
              <w:jc w:val="left"/>
            </w:pPr>
          </w:p>
        </w:tc>
        <w:tc>
          <w:tcPr>
            <w:tcW w:w="6836" w:type="dxa"/>
          </w:tcPr>
          <w:p w14:paraId="70AE22BE" w14:textId="77777777" w:rsidR="00632E19" w:rsidRDefault="00BC6602">
            <w:pPr>
              <w:keepNext/>
              <w:spacing w:after="200"/>
              <w:ind w:left="1094" w:right="-30" w:hanging="547"/>
            </w:pPr>
            <w:r>
              <w:t>43.1.1</w:t>
            </w:r>
            <w:r>
              <w:tab/>
              <w:t xml:space="preserve">En caso de que surja alguna controversia, del tipo que fuere, entre el Comprador y el Proveedor en relación con este Contrato o derivada de él, incluidas, sin perjuicio del carácter general de lo que antecede, toda cuestión relativa a su existencia, validez o rescisión, o el funcionamiento del Sistema (ya sea durante el curso de la ejecución o una vez lograda la aceptación operativa, y ya sea antes o después de la rescisión, abandono o incumplimiento del </w:t>
            </w:r>
            <w:r>
              <w:lastRenderedPageBreak/>
              <w:t>Contrato), las Partes buscarán resolver dicha disputa mediante consultas entre ellas. Si no logran resolver la disputa mediante tales consultas dentro de un plazo de catorce (14) días después que una Parte haya notificado a la otra por escrito acerca de la disputa, y si el Convenio Contractual incluido en el apéndice 2 menciona un conciliador, cualquiera de las Partes remitirá por escrito la disputa al conciliador en un plazo de otros catorce (14) días, con copia a la otra Parte. Si en el Convenio Contractual no se ha especificado ningún conciliador, el período de consultas mutuas mencionado anteriormente durará veintiocho (28) días (en lugar de catorce), al cabo del cual cualquiera de las Partes podrá proceder a la notificación del arbitraje de conformidad con la cláusula 43.2.1 de las CGC.</w:t>
            </w:r>
          </w:p>
        </w:tc>
      </w:tr>
      <w:tr w:rsidR="00632E19" w14:paraId="4E3F1F8E" w14:textId="77777777">
        <w:tc>
          <w:tcPr>
            <w:tcW w:w="2520" w:type="dxa"/>
          </w:tcPr>
          <w:p w14:paraId="05EC7576" w14:textId="77777777" w:rsidR="00632E19" w:rsidRDefault="00632E19">
            <w:pPr>
              <w:spacing w:after="0"/>
              <w:jc w:val="left"/>
            </w:pPr>
          </w:p>
        </w:tc>
        <w:tc>
          <w:tcPr>
            <w:tcW w:w="6836" w:type="dxa"/>
          </w:tcPr>
          <w:p w14:paraId="5B62DD1F" w14:textId="77777777" w:rsidR="00632E19" w:rsidRDefault="00BC6602">
            <w:pPr>
              <w:keepNext/>
              <w:keepLines/>
              <w:spacing w:before="240" w:after="200"/>
              <w:ind w:left="1094" w:right="-30" w:hanging="547"/>
            </w:pPr>
            <w:r>
              <w:t>43.1.2</w:t>
            </w:r>
            <w:r>
              <w:tab/>
              <w:t xml:space="preserve">El conciliador comunicará por escrito su decisión a ambas Partes dentro de los veintiocho (28) días posteriores a la fecha en que se le remitió la disputa. Si el conciliador ha comunicado su decisión y ni el Comprador ni el Proveedor han presentado su notificación de la intención de iniciar un proceso de arbitraje dentro de los cincuenta y seis (56) días posteriores a dicha referencia, la decisión se considerará definitiva y vinculante para ambas Partes. Toda decisión que se considere definitiva y vinculante deberá ser implementada por las Partes de inmediato. </w:t>
            </w:r>
          </w:p>
          <w:p w14:paraId="7AC9E35F" w14:textId="77777777" w:rsidR="00632E19" w:rsidRDefault="00BC6602">
            <w:pPr>
              <w:spacing w:after="200"/>
              <w:ind w:left="1080" w:right="-30" w:hanging="540"/>
            </w:pPr>
            <w:r>
              <w:t>43.1.3</w:t>
            </w:r>
            <w:r>
              <w:tab/>
              <w:t xml:space="preserve">Se pagará al conciliador una tarifa por hora según la tasa especificada en el Convenio Contractual, más los gastos razonables en que haya incurrido para llevar a cabo sus obligaciones como conciliador, y estos costos se dividirán en partes iguales entre el Comprador y el Proveedor. </w:t>
            </w:r>
          </w:p>
          <w:p w14:paraId="2E24B00B" w14:textId="77777777" w:rsidR="00632E19" w:rsidRDefault="00BC6602">
            <w:pPr>
              <w:keepNext/>
              <w:keepLines/>
              <w:spacing w:before="240" w:after="200"/>
              <w:ind w:left="1094" w:right="-30" w:hanging="547"/>
            </w:pPr>
            <w:r>
              <w:lastRenderedPageBreak/>
              <w:t>43.1.4</w:t>
            </w:r>
            <w:r>
              <w:tab/>
              <w:t xml:space="preserve">En caso de que el conciliador renuncie o muera, o si el Comprador y el Proveedor están de acuerdo en que el conciliador no desempeña sus funciones de conformidad con lo dispuesto en el Contrato, el Comprador y el Proveedor nombrarán conjuntamente un nuevo conciliador. Si las Partes no llegan a un acuerdo dentro de los veintiocho (28) días, el nuevo conciliador será nombrado a pedido de cualquiera de las Partes por la autoridad nominadora </w:t>
            </w:r>
            <w:r>
              <w:rPr>
                <w:b/>
              </w:rPr>
              <w:t>especificada en las CEC</w:t>
            </w:r>
            <w:r>
              <w:t xml:space="preserve"> o, si no se la hubiera </w:t>
            </w:r>
            <w:r>
              <w:rPr>
                <w:b/>
              </w:rPr>
              <w:t>especificado en las CEC</w:t>
            </w:r>
            <w:r>
              <w:t xml:space="preserve">, a partir de este momento y hasta que las Partes se pongan de acuerdo para nombrar un conciliador o una autoridad nominadora, el Contrato se ejecutará como si no hubiera conciliador. </w:t>
            </w:r>
          </w:p>
          <w:p w14:paraId="50826BA3" w14:textId="77777777" w:rsidR="00632E19" w:rsidRDefault="00BC6602">
            <w:pPr>
              <w:keepNext/>
              <w:keepLines/>
              <w:spacing w:before="240" w:after="200"/>
              <w:ind w:left="547" w:right="-30" w:hanging="547"/>
            </w:pPr>
            <w:r>
              <w:t>43.2</w:t>
            </w:r>
            <w:r>
              <w:tab/>
              <w:t>Arbitraje</w:t>
            </w:r>
          </w:p>
          <w:p w14:paraId="36683DA8" w14:textId="77777777" w:rsidR="00632E19" w:rsidRDefault="00BC6602">
            <w:pPr>
              <w:keepNext/>
              <w:keepLines/>
              <w:spacing w:before="240" w:after="200"/>
              <w:ind w:left="1080" w:right="-30" w:hanging="540"/>
            </w:pPr>
            <w:r>
              <w:t>43.2.1</w:t>
            </w:r>
            <w:r>
              <w:tab/>
              <w:t>Si:</w:t>
            </w:r>
          </w:p>
          <w:p w14:paraId="58123005" w14:textId="77777777" w:rsidR="00632E19" w:rsidRDefault="00BC6602">
            <w:pPr>
              <w:keepNext/>
              <w:keepLines/>
              <w:spacing w:before="240" w:after="200"/>
              <w:ind w:left="1540" w:right="-30" w:hanging="445"/>
            </w:pPr>
            <w:r>
              <w:t xml:space="preserve">(a) </w:t>
            </w:r>
            <w:r>
              <w:tab/>
              <w:t xml:space="preserve">el Comprador o el Proveedor no están satisfechos con la decisión del conciliador y actúan antes de que dicha decisión se convierta en definitiva y vinculante, según lo dispuesto en la cláusula 43.1.2 de las CGC; </w:t>
            </w:r>
          </w:p>
          <w:p w14:paraId="4CC90F6D" w14:textId="77777777" w:rsidR="00632E19" w:rsidRDefault="00BC6602">
            <w:pPr>
              <w:keepNext/>
              <w:keepLines/>
              <w:spacing w:before="240" w:after="200"/>
              <w:ind w:left="1540" w:right="-30" w:hanging="445"/>
            </w:pPr>
            <w:r>
              <w:t xml:space="preserve">(b) </w:t>
            </w:r>
            <w:r>
              <w:tab/>
              <w:t xml:space="preserve">el conciliador no emite una decisión dentro del plazo asignado a partir de la fecha en que se le remitió la disputa de conformidad con la cláusula 43.1.2 de las CGC y el Comprador o el Proveedor actúan dentro de los siguientes catorce (14) días, o </w:t>
            </w:r>
          </w:p>
          <w:p w14:paraId="586199BE" w14:textId="77777777" w:rsidR="00632E19" w:rsidRDefault="00BC6602">
            <w:pPr>
              <w:keepNext/>
              <w:keepLines/>
              <w:spacing w:before="240" w:after="200"/>
              <w:ind w:left="1540" w:right="-30" w:hanging="445"/>
            </w:pPr>
            <w:r>
              <w:t xml:space="preserve">(c) </w:t>
            </w:r>
            <w:r>
              <w:tab/>
              <w:t xml:space="preserve">no se menciona un conciliador en el Convenio Contractual, el período de consultas establecido de conformidad con la cláusula 43.1.1 finaliza sin que se haya resuelto la disputa y el Comprador o el Proveedor actúan dentro de los siguientes catorce (14) días, </w:t>
            </w:r>
          </w:p>
          <w:p w14:paraId="3354035D" w14:textId="77777777" w:rsidR="00632E19" w:rsidRDefault="00BC6602">
            <w:pPr>
              <w:keepNext/>
              <w:keepLines/>
              <w:spacing w:before="240" w:after="200"/>
              <w:ind w:left="1080" w:right="-30" w:hanging="540"/>
            </w:pPr>
            <w:r>
              <w:tab/>
              <w:t xml:space="preserve">el Comprador o el Proveedor pueden enviar a la otra Parte una notificación, con copia al conciliador para su información en caso de que este haya intervenido en el proceso, de su intención de iniciar un procedimiento de arbitraje, según lo dispuesto más adelante, respecto del objeto de la disputa. No podrá iniciarse ningún proceso de arbitraje respecto de este asunto si no se ha enviado la mencionada notificación. </w:t>
            </w:r>
          </w:p>
          <w:p w14:paraId="3911CB7F" w14:textId="77777777" w:rsidR="00632E19" w:rsidRDefault="00BC6602">
            <w:pPr>
              <w:spacing w:after="200"/>
              <w:ind w:left="1080" w:right="-30" w:hanging="540"/>
            </w:pPr>
            <w:r>
              <w:t>43.2.2</w:t>
            </w:r>
            <w:r>
              <w:tab/>
              <w:t xml:space="preserve">Toda controversia respecto de la cual se haya notificado la intención de iniciar un proceso de arbitraje de conformidad con la cláusula 43.2.1 se resolverá definitivamente </w:t>
            </w:r>
            <w:r>
              <w:br/>
            </w:r>
            <w:r>
              <w:lastRenderedPageBreak/>
              <w:t>mediante arbitraje. El arbitraje podrá iniciarse antes o después de la instalación del Sistema Informático.</w:t>
            </w:r>
          </w:p>
          <w:p w14:paraId="7AB89043" w14:textId="77777777" w:rsidR="00632E19" w:rsidRDefault="00BC6602">
            <w:pPr>
              <w:spacing w:after="200"/>
              <w:ind w:left="1080" w:right="-30" w:hanging="540"/>
              <w:rPr>
                <w:b/>
              </w:rPr>
            </w:pPr>
            <w:r>
              <w:t>43.2.3</w:t>
            </w:r>
            <w:r>
              <w:tab/>
              <w:t xml:space="preserve">El arbitraje se llevará a cabo según el reglamento </w:t>
            </w:r>
            <w:r>
              <w:rPr>
                <w:b/>
              </w:rPr>
              <w:t>establecido en las CEC</w:t>
            </w:r>
            <w:r>
              <w:t>.</w:t>
            </w:r>
          </w:p>
          <w:p w14:paraId="15836556" w14:textId="77777777" w:rsidR="00632E19" w:rsidRDefault="00BC6602">
            <w:pPr>
              <w:keepNext/>
              <w:keepLines/>
              <w:spacing w:before="240" w:after="200"/>
              <w:ind w:left="540" w:right="-30" w:hanging="540"/>
            </w:pPr>
            <w:r>
              <w:t>43.3</w:t>
            </w:r>
            <w:r>
              <w:tab/>
              <w:t xml:space="preserve">Sin perjuicio de las referencias al conciliador o al proceso de arbitraje incluidas en esta cláusula, </w:t>
            </w:r>
          </w:p>
          <w:p w14:paraId="6CD3459E" w14:textId="77777777" w:rsidR="00632E19" w:rsidRDefault="00BC6602">
            <w:pPr>
              <w:keepNext/>
              <w:keepLines/>
              <w:spacing w:before="240" w:after="200"/>
              <w:ind w:left="1094" w:right="-30" w:hanging="547"/>
            </w:pPr>
            <w:r>
              <w:t xml:space="preserve">(a) </w:t>
            </w:r>
            <w:r>
              <w:tab/>
              <w:t>las Partes deberán continuar cumpliendo con sus obligaciones respectivas en virtud del Contrato, a menos que acuerden otra cosa;</w:t>
            </w:r>
          </w:p>
          <w:p w14:paraId="0022B324" w14:textId="77777777" w:rsidR="00632E19" w:rsidRDefault="00BC6602">
            <w:pPr>
              <w:keepNext/>
              <w:keepLines/>
              <w:spacing w:before="240" w:after="200"/>
              <w:ind w:left="1094" w:right="-30" w:hanging="547"/>
            </w:pPr>
            <w:r>
              <w:t>(b)</w:t>
            </w:r>
            <w:r>
              <w:tab/>
              <w:t>el Comprador pagará el dinero que adeude al Proveedor.</w:t>
            </w:r>
          </w:p>
        </w:tc>
      </w:tr>
    </w:tbl>
    <w:p w14:paraId="66AA5C42" w14:textId="77777777" w:rsidR="00632E19" w:rsidRDefault="00632E19">
      <w:bookmarkStart w:id="154" w:name="_heading=h.375fbgg" w:colFirst="0" w:colLast="0"/>
      <w:bookmarkEnd w:id="154"/>
    </w:p>
    <w:p w14:paraId="251E9EA3" w14:textId="50B622E4" w:rsidR="00632E19" w:rsidRDefault="00BC6602" w:rsidP="00CD4936">
      <w:pPr>
        <w:spacing w:after="0"/>
        <w:jc w:val="left"/>
        <w:rPr>
          <w:b/>
          <w:smallCaps/>
          <w:color w:val="000000"/>
          <w:sz w:val="36"/>
          <w:szCs w:val="36"/>
        </w:rPr>
      </w:pPr>
      <w:r>
        <w:br w:type="page"/>
      </w:r>
      <w:bookmarkStart w:id="155" w:name="_Hlk197290611"/>
      <w:r>
        <w:rPr>
          <w:b/>
          <w:smallCaps/>
          <w:color w:val="000000"/>
          <w:sz w:val="36"/>
          <w:szCs w:val="36"/>
        </w:rPr>
        <w:lastRenderedPageBreak/>
        <w:t xml:space="preserve">Sección VIII. Condiciones Especiales del Contrato </w:t>
      </w:r>
    </w:p>
    <w:p w14:paraId="22B89A66" w14:textId="77777777" w:rsidR="00632E19" w:rsidRDefault="00BC6602">
      <w:pPr>
        <w:pStyle w:val="Ttulo2"/>
        <w:rPr>
          <w:rFonts w:ascii="Times New Roman" w:eastAsia="Times New Roman" w:hAnsi="Times New Roman" w:cs="Times New Roman"/>
        </w:rPr>
      </w:pPr>
      <w:bookmarkStart w:id="156" w:name="_heading=h.46ad4c2" w:colFirst="0" w:colLast="0"/>
      <w:bookmarkEnd w:id="156"/>
      <w:r>
        <w:rPr>
          <w:rFonts w:ascii="Times New Roman" w:eastAsia="Times New Roman" w:hAnsi="Times New Roman" w:cs="Times New Roman"/>
        </w:rPr>
        <w:t>Índice de cláusulas</w:t>
      </w:r>
      <w:bookmarkEnd w:id="155"/>
    </w:p>
    <w:p w14:paraId="43555A67" w14:textId="77777777" w:rsidR="00632E19" w:rsidRDefault="00632E19">
      <w:pPr>
        <w:jc w:val="left"/>
        <w:rPr>
          <w:sz w:val="22"/>
          <w:szCs w:val="22"/>
        </w:rPr>
      </w:pPr>
    </w:p>
    <w:bookmarkStart w:id="157" w:name="_heading=h.2lfnejv" w:colFirst="0" w:colLast="0"/>
    <w:bookmarkEnd w:id="157"/>
    <w:p w14:paraId="0A7CAFB5" w14:textId="5D5A96D0" w:rsidR="00C94089" w:rsidRPr="00C94089" w:rsidRDefault="00C94089" w:rsidP="00C94089">
      <w:pPr>
        <w:pStyle w:val="TDC1"/>
        <w:rPr>
          <w:rFonts w:asciiTheme="minorHAnsi" w:eastAsiaTheme="minorEastAsia" w:hAnsiTheme="minorHAnsi" w:cstheme="minorBidi"/>
          <w:b w:val="0"/>
          <w:noProof/>
          <w:sz w:val="22"/>
          <w:szCs w:val="22"/>
          <w:lang w:eastAsia="zh-CN" w:bidi="ar-SA"/>
        </w:rPr>
      </w:pPr>
      <w:r w:rsidRPr="00C94089">
        <w:fldChar w:fldCharType="begin"/>
      </w:r>
      <w:r w:rsidRPr="00C94089">
        <w:instrText>HYPERLINK \l "_Toc488961680"</w:instrText>
      </w:r>
      <w:r w:rsidRPr="00C94089">
        <w:fldChar w:fldCharType="separate"/>
      </w:r>
      <w:r w:rsidRPr="00C94089">
        <w:rPr>
          <w:rStyle w:val="Hipervnculo"/>
          <w:rFonts w:ascii="Times New Roman" w:hAnsi="Times New Roman"/>
          <w:noProof/>
          <w:color w:val="auto"/>
          <w:u w:val="none"/>
        </w:rPr>
        <w:t>A.  Contrato e Interpretación</w:t>
      </w:r>
      <w:r w:rsidRPr="00C94089">
        <w:rPr>
          <w:noProof/>
          <w:webHidden/>
        </w:rPr>
        <w:tab/>
      </w:r>
      <w:r w:rsidRPr="00C94089">
        <w:fldChar w:fldCharType="end"/>
      </w:r>
      <w:r w:rsidRPr="00C94089">
        <w:t>2</w:t>
      </w:r>
      <w:r w:rsidR="00340765">
        <w:t>2</w:t>
      </w:r>
      <w:r w:rsidR="000A5154">
        <w:t>8</w:t>
      </w:r>
    </w:p>
    <w:p w14:paraId="6C6D687A" w14:textId="1956FC5C"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681" w:history="1">
        <w:r w:rsidRPr="00C94089">
          <w:rPr>
            <w:rStyle w:val="Hipervnculo"/>
            <w:color w:val="auto"/>
            <w:u w:val="none"/>
          </w:rPr>
          <w:t>1.</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Definiciones (cláusula 1 de las CGC)</w:t>
        </w:r>
        <w:r w:rsidRPr="00C94089">
          <w:rPr>
            <w:webHidden/>
          </w:rPr>
          <w:tab/>
        </w:r>
      </w:hyperlink>
      <w:r w:rsidRPr="00C94089">
        <w:t>2</w:t>
      </w:r>
      <w:r w:rsidR="00340765">
        <w:t>2</w:t>
      </w:r>
      <w:r w:rsidR="000A5154">
        <w:t>8</w:t>
      </w:r>
    </w:p>
    <w:p w14:paraId="3C4DF33A" w14:textId="7FECEFA6"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682" w:history="1">
        <w:r w:rsidRPr="00C94089">
          <w:rPr>
            <w:rStyle w:val="Hipervnculo"/>
            <w:color w:val="auto"/>
            <w:u w:val="none"/>
          </w:rPr>
          <w:t>2.</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Notificaciones (cláusula 4 de las CGC)</w:t>
        </w:r>
        <w:r w:rsidRPr="00C94089">
          <w:rPr>
            <w:webHidden/>
          </w:rPr>
          <w:tab/>
        </w:r>
        <w:r w:rsidR="00340765">
          <w:rPr>
            <w:webHidden/>
          </w:rPr>
          <w:t>2</w:t>
        </w:r>
      </w:hyperlink>
      <w:r w:rsidR="000A5154">
        <w:t>29</w:t>
      </w:r>
    </w:p>
    <w:p w14:paraId="1578C8EC" w14:textId="42A0B660" w:rsidR="00C94089" w:rsidRPr="00C94089" w:rsidRDefault="00C94089" w:rsidP="00C94089">
      <w:pPr>
        <w:pStyle w:val="TDC1"/>
        <w:rPr>
          <w:rFonts w:asciiTheme="minorHAnsi" w:eastAsiaTheme="minorEastAsia" w:hAnsiTheme="minorHAnsi" w:cstheme="minorBidi"/>
          <w:b w:val="0"/>
          <w:noProof/>
          <w:sz w:val="22"/>
          <w:szCs w:val="22"/>
          <w:lang w:eastAsia="zh-CN" w:bidi="ar-SA"/>
        </w:rPr>
      </w:pPr>
      <w:hyperlink w:anchor="_Toc488961683" w:history="1">
        <w:r w:rsidRPr="00C94089">
          <w:rPr>
            <w:rStyle w:val="Hipervnculo"/>
            <w:rFonts w:ascii="Times New Roman" w:hAnsi="Times New Roman"/>
            <w:noProof/>
            <w:color w:val="auto"/>
            <w:u w:val="none"/>
          </w:rPr>
          <w:t>B.  Objeto del Contrato</w:t>
        </w:r>
        <w:r w:rsidRPr="00C94089">
          <w:rPr>
            <w:noProof/>
            <w:webHidden/>
          </w:rPr>
          <w:tab/>
        </w:r>
      </w:hyperlink>
      <w:r w:rsidRPr="00C94089">
        <w:t>2</w:t>
      </w:r>
      <w:r w:rsidR="00340765">
        <w:t>3</w:t>
      </w:r>
      <w:r w:rsidR="000A5154">
        <w:t>0</w:t>
      </w:r>
    </w:p>
    <w:p w14:paraId="55C0B8D6" w14:textId="3E096118"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684" w:history="1">
        <w:r w:rsidRPr="00C94089">
          <w:rPr>
            <w:rStyle w:val="Hipervnculo"/>
            <w:color w:val="auto"/>
            <w:u w:val="none"/>
          </w:rPr>
          <w:t>3.</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Alcance del Sistema (cláusula 7 de las CGC)</w:t>
        </w:r>
        <w:r w:rsidRPr="00C94089">
          <w:rPr>
            <w:webHidden/>
          </w:rPr>
          <w:tab/>
        </w:r>
      </w:hyperlink>
      <w:r w:rsidRPr="00C94089">
        <w:t>2</w:t>
      </w:r>
      <w:r w:rsidR="00340765">
        <w:t>3</w:t>
      </w:r>
      <w:r w:rsidR="000A5154">
        <w:t>0</w:t>
      </w:r>
    </w:p>
    <w:p w14:paraId="5D7FBEEF" w14:textId="625AEE9C"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685" w:history="1">
        <w:r w:rsidRPr="00C94089">
          <w:rPr>
            <w:rStyle w:val="Hipervnculo"/>
            <w:color w:val="auto"/>
            <w:u w:val="none"/>
          </w:rPr>
          <w:t>4.</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Plazo de inicio y aceptación operativa (cláusula 8 de las CGC)</w:t>
        </w:r>
        <w:r w:rsidRPr="00C94089">
          <w:rPr>
            <w:webHidden/>
          </w:rPr>
          <w:tab/>
        </w:r>
      </w:hyperlink>
      <w:r w:rsidRPr="00C94089">
        <w:t>2</w:t>
      </w:r>
      <w:r w:rsidR="00340765">
        <w:t>3</w:t>
      </w:r>
      <w:r w:rsidR="000A5154">
        <w:t>0</w:t>
      </w:r>
    </w:p>
    <w:p w14:paraId="08CCC4D3" w14:textId="48C917AE"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686" w:history="1">
        <w:r w:rsidRPr="00C94089">
          <w:rPr>
            <w:rStyle w:val="Hipervnculo"/>
            <w:color w:val="auto"/>
            <w:u w:val="none"/>
          </w:rPr>
          <w:t>5.</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Responsabilidades del Proveedor (cláusula 9 de las CGC)</w:t>
        </w:r>
      </w:hyperlink>
      <w:r w:rsidR="00340765">
        <w:t>………………………….</w:t>
      </w:r>
      <w:r w:rsidR="00340765" w:rsidRPr="00C94089">
        <w:t xml:space="preserve"> </w:t>
      </w:r>
      <w:r w:rsidRPr="00C94089">
        <w:t>2</w:t>
      </w:r>
      <w:r w:rsidR="00340765">
        <w:t>3</w:t>
      </w:r>
      <w:r w:rsidR="000A5154">
        <w:t>0</w:t>
      </w:r>
    </w:p>
    <w:p w14:paraId="32A778A4" w14:textId="03059A7F" w:rsidR="00C94089" w:rsidRPr="00C94089" w:rsidRDefault="00C94089" w:rsidP="00C94089">
      <w:pPr>
        <w:pStyle w:val="TDC1"/>
        <w:rPr>
          <w:rFonts w:asciiTheme="minorHAnsi" w:eastAsiaTheme="minorEastAsia" w:hAnsiTheme="minorHAnsi" w:cstheme="minorBidi"/>
          <w:b w:val="0"/>
          <w:noProof/>
          <w:sz w:val="22"/>
          <w:szCs w:val="22"/>
          <w:lang w:eastAsia="zh-CN" w:bidi="ar-SA"/>
        </w:rPr>
      </w:pPr>
      <w:hyperlink w:anchor="_Toc488961687" w:history="1">
        <w:r w:rsidRPr="00C94089">
          <w:rPr>
            <w:rStyle w:val="Hipervnculo"/>
            <w:rFonts w:ascii="Times New Roman" w:hAnsi="Times New Roman"/>
            <w:noProof/>
            <w:color w:val="auto"/>
            <w:u w:val="none"/>
          </w:rPr>
          <w:t>C.  Pago</w:t>
        </w:r>
        <w:r w:rsidRPr="00C94089">
          <w:rPr>
            <w:noProof/>
            <w:webHidden/>
          </w:rPr>
          <w:tab/>
        </w:r>
        <w:r w:rsidR="00340765">
          <w:rPr>
            <w:noProof/>
            <w:webHidden/>
          </w:rPr>
          <w:t>23</w:t>
        </w:r>
      </w:hyperlink>
      <w:r w:rsidR="000A5154">
        <w:t>5</w:t>
      </w:r>
    </w:p>
    <w:p w14:paraId="5DCC08F0" w14:textId="11C7A5C2"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688" w:history="1">
        <w:r w:rsidRPr="00C94089">
          <w:rPr>
            <w:rStyle w:val="Hipervnculo"/>
            <w:color w:val="auto"/>
            <w:u w:val="none"/>
          </w:rPr>
          <w:t>6.</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Precio del Contrato (cláusula 11 de las CGC)</w:t>
        </w:r>
        <w:r w:rsidRPr="00C94089">
          <w:rPr>
            <w:webHidden/>
          </w:rPr>
          <w:tab/>
        </w:r>
        <w:r w:rsidR="00340765">
          <w:rPr>
            <w:webHidden/>
          </w:rPr>
          <w:t>23</w:t>
        </w:r>
      </w:hyperlink>
      <w:r w:rsidR="000A5154">
        <w:t>5</w:t>
      </w:r>
    </w:p>
    <w:p w14:paraId="777FC576" w14:textId="238BD490"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689" w:history="1">
        <w:r w:rsidRPr="00C94089">
          <w:rPr>
            <w:rStyle w:val="Hipervnculo"/>
            <w:color w:val="auto"/>
            <w:u w:val="none"/>
          </w:rPr>
          <w:t>7.</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Condiciones de Pago (cláusula 12 de las CGC)</w:t>
        </w:r>
        <w:r w:rsidRPr="00C94089">
          <w:rPr>
            <w:webHidden/>
          </w:rPr>
          <w:tab/>
        </w:r>
      </w:hyperlink>
      <w:r w:rsidR="00340765">
        <w:t>2</w:t>
      </w:r>
      <w:r w:rsidRPr="00C94089">
        <w:t>3</w:t>
      </w:r>
      <w:r w:rsidR="000A5154">
        <w:t>6</w:t>
      </w:r>
    </w:p>
    <w:p w14:paraId="7BC73DBE" w14:textId="145329FA"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690" w:history="1">
        <w:r w:rsidRPr="00C94089">
          <w:rPr>
            <w:rStyle w:val="Hipervnculo"/>
            <w:color w:val="auto"/>
            <w:u w:val="none"/>
          </w:rPr>
          <w:t>8.</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Garantías (cláusula 13 de las CGC)</w:t>
        </w:r>
        <w:r w:rsidRPr="00C94089">
          <w:rPr>
            <w:webHidden/>
          </w:rPr>
          <w:tab/>
        </w:r>
      </w:hyperlink>
      <w:r w:rsidR="00340765">
        <w:t>2</w:t>
      </w:r>
      <w:r w:rsidR="000A5154">
        <w:t>39</w:t>
      </w:r>
    </w:p>
    <w:p w14:paraId="2598A839" w14:textId="6259AE8B" w:rsidR="00C94089" w:rsidRPr="00C94089" w:rsidRDefault="00C94089" w:rsidP="00C94089">
      <w:pPr>
        <w:pStyle w:val="TDC1"/>
        <w:rPr>
          <w:rFonts w:asciiTheme="minorHAnsi" w:eastAsiaTheme="minorEastAsia" w:hAnsiTheme="minorHAnsi" w:cstheme="minorBidi"/>
          <w:b w:val="0"/>
          <w:noProof/>
          <w:sz w:val="22"/>
          <w:szCs w:val="22"/>
          <w:lang w:eastAsia="zh-CN" w:bidi="ar-SA"/>
        </w:rPr>
      </w:pPr>
      <w:hyperlink w:anchor="_Toc488961691" w:history="1">
        <w:r w:rsidRPr="00C94089">
          <w:rPr>
            <w:rStyle w:val="Hipervnculo"/>
            <w:rFonts w:ascii="Times New Roman" w:hAnsi="Times New Roman"/>
            <w:noProof/>
            <w:color w:val="auto"/>
            <w:u w:val="none"/>
          </w:rPr>
          <w:t>D.  Propiedad intelectual</w:t>
        </w:r>
        <w:r w:rsidRPr="00C94089">
          <w:rPr>
            <w:noProof/>
            <w:webHidden/>
          </w:rPr>
          <w:tab/>
        </w:r>
        <w:r w:rsidR="00340765">
          <w:rPr>
            <w:noProof/>
            <w:webHidden/>
          </w:rPr>
          <w:t>2</w:t>
        </w:r>
      </w:hyperlink>
      <w:r w:rsidRPr="00C94089">
        <w:t>4</w:t>
      </w:r>
      <w:r w:rsidR="000A5154">
        <w:t>1</w:t>
      </w:r>
    </w:p>
    <w:p w14:paraId="6C7A5278" w14:textId="398D4070"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692" w:history="1">
        <w:r w:rsidRPr="00C94089">
          <w:rPr>
            <w:rStyle w:val="Hipervnculo"/>
            <w:color w:val="auto"/>
            <w:u w:val="none"/>
          </w:rPr>
          <w:t>9.</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Derechos de autor (cláusula 15 de las CGC)</w:t>
        </w:r>
        <w:r w:rsidRPr="00C94089">
          <w:rPr>
            <w:webHidden/>
          </w:rPr>
          <w:tab/>
        </w:r>
        <w:r w:rsidR="00340765">
          <w:rPr>
            <w:webHidden/>
          </w:rPr>
          <w:t>2</w:t>
        </w:r>
      </w:hyperlink>
      <w:r w:rsidRPr="00C94089">
        <w:t>4</w:t>
      </w:r>
      <w:r w:rsidR="000A5154">
        <w:t>1</w:t>
      </w:r>
    </w:p>
    <w:p w14:paraId="2BBAB58A" w14:textId="0F71F0C0"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693" w:history="1">
        <w:r w:rsidRPr="00C94089">
          <w:rPr>
            <w:rStyle w:val="Hipervnculo"/>
            <w:color w:val="auto"/>
            <w:u w:val="none"/>
          </w:rPr>
          <w:t>10.</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Acuerdos de licencia de software (cláusula 16 de las CGC)</w:t>
        </w:r>
        <w:r w:rsidRPr="00C94089">
          <w:rPr>
            <w:webHidden/>
          </w:rPr>
          <w:tab/>
        </w:r>
      </w:hyperlink>
      <w:r w:rsidR="00340765">
        <w:t>2</w:t>
      </w:r>
      <w:r w:rsidRPr="00C94089">
        <w:t>4</w:t>
      </w:r>
      <w:r w:rsidR="000A5154">
        <w:t>1</w:t>
      </w:r>
    </w:p>
    <w:p w14:paraId="34D330FF" w14:textId="6F322E35"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694" w:history="1">
        <w:r w:rsidRPr="00C94089">
          <w:rPr>
            <w:rStyle w:val="Hipervnculo"/>
            <w:color w:val="auto"/>
            <w:u w:val="none"/>
          </w:rPr>
          <w:t>11.</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Confidencialidad de la información (cláusula 17 de las CGC)</w:t>
        </w:r>
        <w:r w:rsidRPr="00C94089">
          <w:rPr>
            <w:webHidden/>
          </w:rPr>
          <w:tab/>
        </w:r>
        <w:r w:rsidR="00340765">
          <w:rPr>
            <w:webHidden/>
          </w:rPr>
          <w:t>2</w:t>
        </w:r>
      </w:hyperlink>
      <w:r w:rsidRPr="00C94089">
        <w:t>4</w:t>
      </w:r>
      <w:r w:rsidR="000A5154">
        <w:t>1</w:t>
      </w:r>
    </w:p>
    <w:p w14:paraId="250B7384" w14:textId="73D862A3" w:rsidR="00C94089" w:rsidRPr="00C94089" w:rsidRDefault="00C94089" w:rsidP="00C94089">
      <w:pPr>
        <w:pStyle w:val="TDC1"/>
        <w:rPr>
          <w:rFonts w:asciiTheme="minorHAnsi" w:eastAsiaTheme="minorEastAsia" w:hAnsiTheme="minorHAnsi" w:cstheme="minorBidi"/>
          <w:b w:val="0"/>
          <w:noProof/>
          <w:sz w:val="22"/>
          <w:szCs w:val="22"/>
          <w:lang w:eastAsia="zh-CN" w:bidi="ar-SA"/>
        </w:rPr>
      </w:pPr>
      <w:hyperlink w:anchor="_Toc488961695" w:history="1">
        <w:r w:rsidRPr="00C94089">
          <w:rPr>
            <w:rStyle w:val="Hipervnculo"/>
            <w:rFonts w:ascii="Times New Roman" w:hAnsi="Times New Roman"/>
            <w:noProof/>
            <w:color w:val="auto"/>
            <w:u w:val="none"/>
          </w:rPr>
          <w:t>E.  Suministro, instalación, pruebas, puesta en servicio  y aceptación del Sistema</w:t>
        </w:r>
        <w:r w:rsidR="00340765">
          <w:rPr>
            <w:noProof/>
            <w:webHidden/>
          </w:rPr>
          <w:t>……….2</w:t>
        </w:r>
      </w:hyperlink>
      <w:r w:rsidRPr="00C94089">
        <w:t>75</w:t>
      </w:r>
    </w:p>
    <w:p w14:paraId="435B505E" w14:textId="553172EF"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696" w:history="1">
        <w:r w:rsidRPr="00C94089">
          <w:rPr>
            <w:rStyle w:val="Hipervnculo"/>
            <w:color w:val="auto"/>
            <w:u w:val="none"/>
          </w:rPr>
          <w:t>12.</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Representantes (cláusula 18 de las CGC)</w:t>
        </w:r>
        <w:r w:rsidRPr="00C94089">
          <w:rPr>
            <w:webHidden/>
          </w:rPr>
          <w:tab/>
        </w:r>
        <w:r w:rsidR="00340765">
          <w:rPr>
            <w:webHidden/>
          </w:rPr>
          <w:t>2</w:t>
        </w:r>
      </w:hyperlink>
      <w:r w:rsidRPr="00C94089">
        <w:t>75</w:t>
      </w:r>
    </w:p>
    <w:p w14:paraId="2126EF95" w14:textId="2C090185"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697" w:history="1">
        <w:r w:rsidRPr="00C94089">
          <w:rPr>
            <w:rStyle w:val="Hipervnculo"/>
            <w:color w:val="auto"/>
            <w:u w:val="none"/>
          </w:rPr>
          <w:t>13.</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Plan del Proyecto (cláusula 19 de las CGC)</w:t>
        </w:r>
        <w:r w:rsidRPr="00C94089">
          <w:rPr>
            <w:webHidden/>
          </w:rPr>
          <w:tab/>
        </w:r>
        <w:r w:rsidR="00340765">
          <w:rPr>
            <w:webHidden/>
          </w:rPr>
          <w:t>2</w:t>
        </w:r>
      </w:hyperlink>
      <w:r w:rsidRPr="00C94089">
        <w:t>75</w:t>
      </w:r>
    </w:p>
    <w:p w14:paraId="6DC1DAE7" w14:textId="4AA2AAE7" w:rsidR="00C94089" w:rsidRPr="00C94089" w:rsidRDefault="00C94089" w:rsidP="00C94089">
      <w:pPr>
        <w:pStyle w:val="TDC2"/>
      </w:pPr>
      <w:hyperlink w:anchor="_Toc488961698" w:history="1">
        <w:r w:rsidRPr="00C94089">
          <w:rPr>
            <w:rStyle w:val="Hipervnculo"/>
            <w:color w:val="auto"/>
            <w:u w:val="none"/>
          </w:rPr>
          <w:t>14.</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Diseño e ingeniería (cláusula 21 de las CGC)</w:t>
        </w:r>
        <w:r w:rsidRPr="00C94089">
          <w:rPr>
            <w:webHidden/>
          </w:rPr>
          <w:tab/>
        </w:r>
        <w:r w:rsidR="00340765">
          <w:rPr>
            <w:webHidden/>
          </w:rPr>
          <w:t>2</w:t>
        </w:r>
      </w:hyperlink>
      <w:r w:rsidRPr="00C94089">
        <w:t>75</w:t>
      </w:r>
    </w:p>
    <w:p w14:paraId="40F7BD77" w14:textId="79257A45" w:rsidR="00C94089" w:rsidRPr="00C94089" w:rsidRDefault="00C94089" w:rsidP="00C94089">
      <w:pPr>
        <w:pStyle w:val="TDC2"/>
        <w:rPr>
          <w:rFonts w:asciiTheme="minorHAnsi" w:eastAsiaTheme="minorEastAsia" w:hAnsiTheme="minorHAnsi" w:cstheme="minorBidi"/>
          <w:sz w:val="22"/>
          <w:szCs w:val="22"/>
          <w:lang w:eastAsia="zh-CN" w:bidi="ar-SA"/>
        </w:rPr>
      </w:pPr>
      <w:r w:rsidRPr="00C94089">
        <w:t>15.</w:t>
      </w:r>
      <w:r w:rsidRPr="00C94089">
        <w:rPr>
          <w:b/>
        </w:rPr>
        <w:t xml:space="preserve"> </w:t>
      </w:r>
      <w:r w:rsidRPr="00C94089">
        <w:rPr>
          <w:b/>
        </w:rPr>
        <w:tab/>
      </w:r>
      <w:r w:rsidRPr="00C94089">
        <w:rPr>
          <w:bCs/>
        </w:rPr>
        <w:t>Adquisiciones Entrega y Transporte (cláusula 22 de las CGC)……………</w:t>
      </w:r>
      <w:r w:rsidR="00DC1224">
        <w:rPr>
          <w:bCs/>
        </w:rPr>
        <w:t>…………</w:t>
      </w:r>
      <w:r w:rsidRPr="00C94089">
        <w:rPr>
          <w:bCs/>
        </w:rPr>
        <w:t>275</w:t>
      </w:r>
    </w:p>
    <w:p w14:paraId="7B2C4748" w14:textId="0E90960C"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699" w:history="1">
        <w:r w:rsidRPr="00C94089">
          <w:rPr>
            <w:rStyle w:val="Hipervnculo"/>
            <w:color w:val="auto"/>
            <w:u w:val="none"/>
          </w:rPr>
          <w:t>16.</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Versiones mejoradas de los productos (cláusula 23 de las CGC)</w:t>
        </w:r>
        <w:r w:rsidRPr="00C94089">
          <w:rPr>
            <w:webHidden/>
          </w:rPr>
          <w:tab/>
        </w:r>
        <w:r w:rsidR="00340765">
          <w:rPr>
            <w:webHidden/>
          </w:rPr>
          <w:t>2</w:t>
        </w:r>
      </w:hyperlink>
      <w:r w:rsidRPr="00C94089">
        <w:t>76</w:t>
      </w:r>
    </w:p>
    <w:p w14:paraId="6CB7992D" w14:textId="30EA7142"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700" w:history="1">
        <w:r w:rsidRPr="00C94089">
          <w:rPr>
            <w:rStyle w:val="Hipervnculo"/>
            <w:color w:val="auto"/>
            <w:u w:val="none"/>
          </w:rPr>
          <w:t>17.</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Pruebas e inspecciones (cláusula 25 de las CGC)</w:t>
        </w:r>
        <w:r w:rsidRPr="00C94089">
          <w:rPr>
            <w:webHidden/>
          </w:rPr>
          <w:tab/>
        </w:r>
        <w:r w:rsidR="00340765">
          <w:rPr>
            <w:webHidden/>
          </w:rPr>
          <w:t>2</w:t>
        </w:r>
      </w:hyperlink>
      <w:r w:rsidRPr="00C94089">
        <w:t>76</w:t>
      </w:r>
    </w:p>
    <w:p w14:paraId="5A7C55A6" w14:textId="5EFEDD42"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701" w:history="1">
        <w:r w:rsidRPr="00C94089">
          <w:rPr>
            <w:rStyle w:val="Hipervnculo"/>
            <w:color w:val="auto"/>
            <w:u w:val="none"/>
          </w:rPr>
          <w:t>18.</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Puesta en servicio y aceptación operativa (cláusula 27 de las CGC)</w:t>
        </w:r>
        <w:r w:rsidR="00340765">
          <w:rPr>
            <w:rStyle w:val="Hipervnculo"/>
            <w:color w:val="auto"/>
            <w:u w:val="none"/>
          </w:rPr>
          <w:t>…………………</w:t>
        </w:r>
        <w:r w:rsidR="00340765">
          <w:rPr>
            <w:webHidden/>
          </w:rPr>
          <w:t>2</w:t>
        </w:r>
      </w:hyperlink>
      <w:r w:rsidRPr="00C94089">
        <w:t>76</w:t>
      </w:r>
    </w:p>
    <w:p w14:paraId="6EEE9659" w14:textId="78536878" w:rsidR="00C94089" w:rsidRPr="00C94089" w:rsidRDefault="00C94089" w:rsidP="00C94089">
      <w:pPr>
        <w:pStyle w:val="TDC1"/>
        <w:rPr>
          <w:rFonts w:asciiTheme="minorHAnsi" w:eastAsiaTheme="minorEastAsia" w:hAnsiTheme="minorHAnsi" w:cstheme="minorBidi"/>
          <w:b w:val="0"/>
          <w:noProof/>
          <w:sz w:val="22"/>
          <w:szCs w:val="22"/>
          <w:lang w:eastAsia="zh-CN" w:bidi="ar-SA"/>
        </w:rPr>
      </w:pPr>
      <w:hyperlink w:anchor="_Toc488961702" w:history="1">
        <w:r w:rsidRPr="00C94089">
          <w:rPr>
            <w:rStyle w:val="Hipervnculo"/>
            <w:rFonts w:ascii="Times New Roman" w:hAnsi="Times New Roman"/>
            <w:noProof/>
            <w:color w:val="auto"/>
            <w:u w:val="none"/>
          </w:rPr>
          <w:t>F.  Garantías y responsabilidades</w:t>
        </w:r>
        <w:r w:rsidRPr="00C94089">
          <w:rPr>
            <w:noProof/>
            <w:webHidden/>
          </w:rPr>
          <w:tab/>
        </w:r>
        <w:r w:rsidR="00340765">
          <w:rPr>
            <w:noProof/>
            <w:webHidden/>
          </w:rPr>
          <w:t>2</w:t>
        </w:r>
      </w:hyperlink>
      <w:r w:rsidRPr="00C94089">
        <w:t>77</w:t>
      </w:r>
    </w:p>
    <w:p w14:paraId="520AB464" w14:textId="7E8A9C8B"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703" w:history="1">
        <w:r w:rsidRPr="00C94089">
          <w:rPr>
            <w:rStyle w:val="Hipervnculo"/>
            <w:color w:val="auto"/>
            <w:u w:val="none"/>
          </w:rPr>
          <w:t>19.</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Garantía del plazo para obtener la aceptación operativa (cláusula 28 de las CGC)</w:t>
        </w:r>
        <w:r w:rsidR="000A5154">
          <w:rPr>
            <w:rStyle w:val="Hipervnculo"/>
            <w:color w:val="auto"/>
            <w:u w:val="none"/>
          </w:rPr>
          <w:t xml:space="preserve"> </w:t>
        </w:r>
        <w:r w:rsidRPr="00C94089">
          <w:rPr>
            <w:webHidden/>
          </w:rPr>
          <w:tab/>
        </w:r>
        <w:r w:rsidR="000A5154">
          <w:rPr>
            <w:webHidden/>
          </w:rPr>
          <w:t>2</w:t>
        </w:r>
      </w:hyperlink>
      <w:r w:rsidRPr="00C94089">
        <w:t>77</w:t>
      </w:r>
    </w:p>
    <w:p w14:paraId="7FB73512" w14:textId="0BAC01EA"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704" w:history="1">
        <w:r w:rsidRPr="00C94089">
          <w:rPr>
            <w:rStyle w:val="Hipervnculo"/>
            <w:color w:val="auto"/>
            <w:u w:val="none"/>
          </w:rPr>
          <w:t>20.</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Responsabilidad por defectos (cláusula 29 de las CGC)</w:t>
        </w:r>
        <w:r w:rsidR="00340765">
          <w:rPr>
            <w:rStyle w:val="Hipervnculo"/>
            <w:color w:val="auto"/>
            <w:u w:val="none"/>
          </w:rPr>
          <w:t xml:space="preserve">…………………………… </w:t>
        </w:r>
        <w:r w:rsidR="00340765">
          <w:rPr>
            <w:webHidden/>
          </w:rPr>
          <w:t>2</w:t>
        </w:r>
      </w:hyperlink>
      <w:r w:rsidRPr="00C94089">
        <w:t>77</w:t>
      </w:r>
    </w:p>
    <w:p w14:paraId="327BDE17" w14:textId="78EDFD1F"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705" w:history="1">
        <w:r w:rsidRPr="00C94089">
          <w:rPr>
            <w:rStyle w:val="Hipervnculo"/>
            <w:color w:val="auto"/>
            <w:u w:val="none"/>
          </w:rPr>
          <w:t>21.</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Garantías de funcionamiento (cláusula 30 de las CGC)</w:t>
        </w:r>
        <w:r w:rsidR="00340765">
          <w:rPr>
            <w:rStyle w:val="Hipervnculo"/>
            <w:color w:val="auto"/>
            <w:u w:val="none"/>
          </w:rPr>
          <w:t xml:space="preserve">……………………………. </w:t>
        </w:r>
        <w:r w:rsidR="00340765">
          <w:rPr>
            <w:webHidden/>
          </w:rPr>
          <w:t>2</w:t>
        </w:r>
      </w:hyperlink>
      <w:r w:rsidRPr="00C94089">
        <w:t>77</w:t>
      </w:r>
    </w:p>
    <w:p w14:paraId="5503D738" w14:textId="35B8FCA1" w:rsidR="00C94089" w:rsidRPr="00C94089" w:rsidRDefault="00C94089" w:rsidP="00C94089">
      <w:pPr>
        <w:pStyle w:val="TDC1"/>
        <w:rPr>
          <w:rFonts w:asciiTheme="minorHAnsi" w:eastAsiaTheme="minorEastAsia" w:hAnsiTheme="minorHAnsi" w:cstheme="minorBidi"/>
          <w:b w:val="0"/>
          <w:noProof/>
          <w:sz w:val="22"/>
          <w:szCs w:val="22"/>
          <w:lang w:eastAsia="zh-CN" w:bidi="ar-SA"/>
        </w:rPr>
      </w:pPr>
      <w:hyperlink w:anchor="_Toc488961706" w:history="1">
        <w:r w:rsidRPr="00C94089">
          <w:rPr>
            <w:rStyle w:val="Hipervnculo"/>
            <w:rFonts w:ascii="Times New Roman" w:hAnsi="Times New Roman"/>
            <w:noProof/>
            <w:color w:val="auto"/>
            <w:u w:val="none"/>
          </w:rPr>
          <w:t>G.  Distribución de los riesgos</w:t>
        </w:r>
        <w:r w:rsidRPr="00C94089">
          <w:rPr>
            <w:noProof/>
            <w:webHidden/>
          </w:rPr>
          <w:tab/>
        </w:r>
        <w:r w:rsidR="00340765">
          <w:rPr>
            <w:noProof/>
            <w:webHidden/>
          </w:rPr>
          <w:t>2</w:t>
        </w:r>
      </w:hyperlink>
      <w:r w:rsidRPr="00C94089">
        <w:t>77</w:t>
      </w:r>
    </w:p>
    <w:p w14:paraId="0F646866" w14:textId="75D8BD5C"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707" w:history="1">
        <w:r w:rsidRPr="00C94089">
          <w:rPr>
            <w:rStyle w:val="Hipervnculo"/>
            <w:color w:val="auto"/>
            <w:u w:val="none"/>
          </w:rPr>
          <w:t>22.</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Seguros (cláusula 37 de las CGC)</w:t>
        </w:r>
        <w:r w:rsidRPr="00C94089">
          <w:rPr>
            <w:webHidden/>
          </w:rPr>
          <w:tab/>
        </w:r>
        <w:r w:rsidR="00340765">
          <w:rPr>
            <w:webHidden/>
          </w:rPr>
          <w:t>2</w:t>
        </w:r>
      </w:hyperlink>
      <w:r w:rsidRPr="00C94089">
        <w:t>77</w:t>
      </w:r>
    </w:p>
    <w:p w14:paraId="1A05B77F" w14:textId="7B23592D" w:rsidR="00C94089" w:rsidRPr="00C94089" w:rsidRDefault="00C94089" w:rsidP="00C94089">
      <w:pPr>
        <w:pStyle w:val="TDC1"/>
        <w:rPr>
          <w:rFonts w:asciiTheme="minorHAnsi" w:eastAsiaTheme="minorEastAsia" w:hAnsiTheme="minorHAnsi" w:cstheme="minorBidi"/>
          <w:b w:val="0"/>
          <w:noProof/>
          <w:sz w:val="22"/>
          <w:szCs w:val="22"/>
          <w:lang w:eastAsia="zh-CN" w:bidi="ar-SA"/>
        </w:rPr>
      </w:pPr>
      <w:hyperlink w:anchor="_Toc488961708" w:history="1">
        <w:r w:rsidRPr="00C94089">
          <w:rPr>
            <w:rStyle w:val="Hipervnculo"/>
            <w:rFonts w:ascii="Times New Roman" w:hAnsi="Times New Roman"/>
            <w:noProof/>
            <w:color w:val="auto"/>
            <w:u w:val="none"/>
          </w:rPr>
          <w:t>H.  Cambio en los elementos del Contrato</w:t>
        </w:r>
        <w:r w:rsidRPr="00C94089">
          <w:rPr>
            <w:noProof/>
            <w:webHidden/>
          </w:rPr>
          <w:tab/>
        </w:r>
        <w:r w:rsidR="00340765">
          <w:rPr>
            <w:noProof/>
            <w:webHidden/>
          </w:rPr>
          <w:t>2</w:t>
        </w:r>
      </w:hyperlink>
      <w:r w:rsidRPr="00C94089">
        <w:t>78</w:t>
      </w:r>
    </w:p>
    <w:p w14:paraId="685D3D94" w14:textId="0E2E7797" w:rsidR="00C94089" w:rsidRPr="00C94089" w:rsidRDefault="00C94089" w:rsidP="00C94089">
      <w:pPr>
        <w:pStyle w:val="TDC2"/>
        <w:rPr>
          <w:rFonts w:asciiTheme="minorHAnsi" w:eastAsiaTheme="minorEastAsia" w:hAnsiTheme="minorHAnsi" w:cstheme="minorBidi"/>
          <w:sz w:val="22"/>
          <w:szCs w:val="22"/>
          <w:lang w:eastAsia="zh-CN" w:bidi="ar-SA"/>
        </w:rPr>
      </w:pPr>
      <w:hyperlink w:anchor="_Toc488961709" w:history="1">
        <w:r w:rsidRPr="00C94089">
          <w:rPr>
            <w:rStyle w:val="Hipervnculo"/>
            <w:color w:val="auto"/>
            <w:u w:val="none"/>
          </w:rPr>
          <w:t>23.</w:t>
        </w:r>
        <w:r w:rsidRPr="00C94089">
          <w:rPr>
            <w:rFonts w:asciiTheme="minorHAnsi" w:eastAsiaTheme="minorEastAsia" w:hAnsiTheme="minorHAnsi" w:cstheme="minorBidi"/>
            <w:sz w:val="22"/>
            <w:szCs w:val="22"/>
            <w:lang w:eastAsia="zh-CN" w:bidi="ar-SA"/>
          </w:rPr>
          <w:tab/>
        </w:r>
        <w:r w:rsidRPr="00C94089">
          <w:rPr>
            <w:rStyle w:val="Hipervnculo"/>
            <w:color w:val="auto"/>
            <w:u w:val="none"/>
          </w:rPr>
          <w:t>Cambios en el Sistema (cláusula 39 de las CGC)</w:t>
        </w:r>
        <w:r w:rsidRPr="00C94089">
          <w:rPr>
            <w:webHidden/>
          </w:rPr>
          <w:tab/>
        </w:r>
        <w:r w:rsidR="00340765">
          <w:rPr>
            <w:webHidden/>
          </w:rPr>
          <w:t>2</w:t>
        </w:r>
      </w:hyperlink>
      <w:r w:rsidRPr="00C94089">
        <w:t>78</w:t>
      </w:r>
    </w:p>
    <w:p w14:paraId="5C104AAE" w14:textId="77777777" w:rsidR="00C94089" w:rsidRPr="00C94089" w:rsidRDefault="00C94089" w:rsidP="00C94089">
      <w:pPr>
        <w:pStyle w:val="TDC1"/>
        <w:rPr>
          <w:rFonts w:asciiTheme="minorHAnsi" w:eastAsiaTheme="minorEastAsia" w:hAnsiTheme="minorHAnsi" w:cstheme="minorBidi"/>
          <w:b w:val="0"/>
          <w:noProof/>
          <w:sz w:val="22"/>
          <w:szCs w:val="22"/>
          <w:lang w:eastAsia="zh-CN" w:bidi="ar-SA"/>
        </w:rPr>
      </w:pPr>
      <w:hyperlink w:anchor="_Toc488961710" w:history="1">
        <w:r w:rsidRPr="00C94089">
          <w:rPr>
            <w:rStyle w:val="Hipervnculo"/>
            <w:noProof/>
            <w:color w:val="auto"/>
            <w:u w:val="none"/>
          </w:rPr>
          <w:t>I.  Solución de controversias</w:t>
        </w:r>
        <w:r w:rsidRPr="00C94089">
          <w:rPr>
            <w:noProof/>
            <w:webHidden/>
          </w:rPr>
          <w:tab/>
          <w:t>27</w:t>
        </w:r>
      </w:hyperlink>
      <w:r w:rsidRPr="00C94089">
        <w:t>8</w:t>
      </w:r>
    </w:p>
    <w:p w14:paraId="19C9F224" w14:textId="5F71A1A4" w:rsidR="00F574DF" w:rsidRDefault="00C94089" w:rsidP="00C94089">
      <w:pPr>
        <w:ind w:firstLine="284"/>
      </w:pPr>
      <w:hyperlink w:anchor="_Toc488961711" w:history="1">
        <w:r w:rsidRPr="00C94089">
          <w:rPr>
            <w:rStyle w:val="Hipervnculo"/>
            <w:color w:val="auto"/>
            <w:u w:val="none"/>
          </w:rPr>
          <w:t>24.</w:t>
        </w:r>
        <w:r w:rsidRPr="00C94089">
          <w:rPr>
            <w:rFonts w:asciiTheme="minorHAnsi" w:eastAsiaTheme="minorEastAsia" w:hAnsiTheme="minorHAnsi" w:cstheme="minorBidi"/>
            <w:sz w:val="22"/>
            <w:szCs w:val="22"/>
            <w:lang w:eastAsia="zh-CN"/>
          </w:rPr>
          <w:tab/>
        </w:r>
        <w:r w:rsidRPr="00C94089">
          <w:rPr>
            <w:rStyle w:val="Hipervnculo"/>
            <w:color w:val="auto"/>
            <w:u w:val="none"/>
          </w:rPr>
          <w:t>Solución de controversias (cláusula 43 de las CGC)</w:t>
        </w:r>
        <w:r w:rsidRPr="00C94089">
          <w:rPr>
            <w:webHidden/>
          </w:rPr>
          <w:tab/>
          <w:t>…………………………</w:t>
        </w:r>
        <w:r>
          <w:rPr>
            <w:webHidden/>
          </w:rPr>
          <w:t>…</w:t>
        </w:r>
        <w:r w:rsidR="006F6AC9">
          <w:rPr>
            <w:webHidden/>
          </w:rPr>
          <w:t>……</w:t>
        </w:r>
        <w:r w:rsidRPr="00C94089">
          <w:rPr>
            <w:webHidden/>
          </w:rPr>
          <w:t>278</w:t>
        </w:r>
      </w:hyperlink>
    </w:p>
    <w:p w14:paraId="434119D9" w14:textId="77777777" w:rsidR="00F574DF" w:rsidRDefault="00F574DF">
      <w:pPr>
        <w:jc w:val="center"/>
        <w:rPr>
          <w:b/>
          <w:sz w:val="36"/>
          <w:szCs w:val="36"/>
        </w:rPr>
      </w:pPr>
    </w:p>
    <w:p w14:paraId="3ACB634C" w14:textId="77777777" w:rsidR="00F574DF" w:rsidRDefault="00F574DF">
      <w:pPr>
        <w:jc w:val="center"/>
        <w:rPr>
          <w:b/>
          <w:sz w:val="36"/>
          <w:szCs w:val="36"/>
        </w:rPr>
      </w:pPr>
    </w:p>
    <w:p w14:paraId="7F7C490D" w14:textId="33897146" w:rsidR="00632E19" w:rsidRDefault="00BC6602">
      <w:pPr>
        <w:jc w:val="center"/>
        <w:rPr>
          <w:b/>
          <w:sz w:val="36"/>
          <w:szCs w:val="36"/>
        </w:rPr>
      </w:pPr>
      <w:r>
        <w:rPr>
          <w:b/>
          <w:sz w:val="36"/>
          <w:szCs w:val="36"/>
        </w:rPr>
        <w:lastRenderedPageBreak/>
        <w:t>Condiciones Especiales del Contrato</w:t>
      </w:r>
    </w:p>
    <w:p w14:paraId="5E0B8077" w14:textId="77777777" w:rsidR="00632E19" w:rsidRDefault="00BC6602">
      <w:r>
        <w:t xml:space="preserve">Las siguientes Condiciones Especiales del Contrato (CEC) complementarán o enmendarán las Condiciones Generales del Contrato (CGC). En caso de conflicto, las disposiciones de las CEC prevalecerán sobre las previstas en las Condiciones Generales del Contrato. Para mayor claridad, en la columna izquierda de las CEC se incluye la referencia a la cláusula correspondiente de las CGC. </w:t>
      </w:r>
    </w:p>
    <w:p w14:paraId="7A4C4219" w14:textId="77777777" w:rsidR="00632E19" w:rsidRDefault="00BC6602">
      <w:pPr>
        <w:keepNext/>
        <w:pBdr>
          <w:top w:val="nil"/>
          <w:left w:val="nil"/>
          <w:bottom w:val="single" w:sz="24" w:space="1" w:color="000000"/>
          <w:right w:val="nil"/>
          <w:between w:val="nil"/>
        </w:pBdr>
        <w:spacing w:before="360"/>
        <w:jc w:val="center"/>
        <w:rPr>
          <w:b/>
          <w:smallCaps/>
          <w:color w:val="000000"/>
          <w:sz w:val="32"/>
          <w:szCs w:val="32"/>
        </w:rPr>
      </w:pPr>
      <w:r>
        <w:rPr>
          <w:b/>
          <w:smallCaps/>
          <w:color w:val="000000"/>
          <w:sz w:val="32"/>
          <w:szCs w:val="32"/>
        </w:rPr>
        <w:lastRenderedPageBreak/>
        <w:t>A.  Contrato e Interpretación</w:t>
      </w:r>
    </w:p>
    <w:p w14:paraId="5A90B65C" w14:textId="77777777" w:rsidR="00632E19" w:rsidRDefault="00BC6602">
      <w:pPr>
        <w:keepNext/>
        <w:numPr>
          <w:ilvl w:val="0"/>
          <w:numId w:val="75"/>
        </w:numPr>
        <w:pBdr>
          <w:top w:val="nil"/>
          <w:left w:val="nil"/>
          <w:bottom w:val="nil"/>
          <w:right w:val="nil"/>
          <w:between w:val="nil"/>
        </w:pBdr>
        <w:spacing w:before="480"/>
        <w:jc w:val="center"/>
      </w:pPr>
      <w:r>
        <w:rPr>
          <w:b/>
          <w:color w:val="000000"/>
        </w:rPr>
        <w:t>Definiciones (cláusula 1 de las CGC)</w:t>
      </w:r>
    </w:p>
    <w:tbl>
      <w:tblPr>
        <w:tblStyle w:val="afffa"/>
        <w:tblW w:w="9569"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093"/>
        <w:gridCol w:w="7476"/>
      </w:tblGrid>
      <w:tr w:rsidR="00632E19" w14:paraId="4E4CAA44" w14:textId="77777777">
        <w:tc>
          <w:tcPr>
            <w:tcW w:w="2093" w:type="dxa"/>
          </w:tcPr>
          <w:p w14:paraId="7CB0DC3B" w14:textId="77777777" w:rsidR="00632E19" w:rsidRDefault="00BC6602">
            <w:pPr>
              <w:keepNext/>
              <w:keepLines/>
              <w:spacing w:before="240" w:after="0"/>
              <w:ind w:right="-72" w:firstLine="14"/>
              <w:jc w:val="left"/>
            </w:pPr>
            <w:r>
              <w:t>CGC 1.1 (a) (</w:t>
            </w:r>
            <w:proofErr w:type="spellStart"/>
            <w:r>
              <w:t>ix</w:t>
            </w:r>
            <w:proofErr w:type="spellEnd"/>
            <w:r>
              <w:t>)</w:t>
            </w:r>
          </w:p>
        </w:tc>
        <w:tc>
          <w:tcPr>
            <w:tcW w:w="7476" w:type="dxa"/>
          </w:tcPr>
          <w:p w14:paraId="27FDCA75" w14:textId="77777777" w:rsidR="00632E19" w:rsidRDefault="00BC6602">
            <w:r>
              <w:t>La versión aplicable de las Regulaciones de Adquisiciones es la Política para la Adquisiciones de Bienes y Obras financiadas por el Banco Interamericano de Desarrollo GN-2349-15 de Enero de 2020.</w:t>
            </w:r>
          </w:p>
        </w:tc>
      </w:tr>
      <w:tr w:rsidR="00632E19" w14:paraId="645E1E00" w14:textId="77777777">
        <w:tc>
          <w:tcPr>
            <w:tcW w:w="2093" w:type="dxa"/>
          </w:tcPr>
          <w:p w14:paraId="6E2CE2A5" w14:textId="77777777" w:rsidR="00632E19" w:rsidRDefault="00BC6602">
            <w:pPr>
              <w:keepNext/>
              <w:keepLines/>
              <w:spacing w:before="240" w:after="0"/>
              <w:ind w:right="-72" w:firstLine="14"/>
              <w:jc w:val="left"/>
            </w:pPr>
            <w:r>
              <w:t>CGC 1.1 (b) (i)</w:t>
            </w:r>
          </w:p>
        </w:tc>
        <w:tc>
          <w:tcPr>
            <w:tcW w:w="7476" w:type="dxa"/>
          </w:tcPr>
          <w:p w14:paraId="4AFFBC04" w14:textId="77777777" w:rsidR="00632E19" w:rsidRDefault="00BC6602">
            <w:pPr>
              <w:keepNext/>
              <w:keepLines/>
              <w:spacing w:before="240" w:after="160"/>
              <w:ind w:left="720" w:hanging="720"/>
            </w:pPr>
            <w:r>
              <w:t xml:space="preserve">El Comprador es: </w:t>
            </w:r>
          </w:p>
          <w:p w14:paraId="4FDCCAD5" w14:textId="77777777" w:rsidR="00632E19" w:rsidRDefault="00BC6602">
            <w:pPr>
              <w:tabs>
                <w:tab w:val="right" w:pos="7272"/>
              </w:tabs>
              <w:spacing w:before="160" w:after="160"/>
              <w:rPr>
                <w:u w:val="single"/>
              </w:rPr>
            </w:pPr>
            <w:r>
              <w:rPr>
                <w:b/>
                <w:i/>
              </w:rPr>
              <w:t xml:space="preserve">UNIDAD EJECUTORA 012 – OFICINA GENERAL DE INVERSIONES Y PROYECTOS (OGIP) </w:t>
            </w:r>
          </w:p>
        </w:tc>
      </w:tr>
      <w:tr w:rsidR="00632E19" w14:paraId="382536C1" w14:textId="77777777">
        <w:tc>
          <w:tcPr>
            <w:tcW w:w="2093" w:type="dxa"/>
          </w:tcPr>
          <w:p w14:paraId="09B1D0ED" w14:textId="77777777" w:rsidR="00632E19" w:rsidRDefault="00BC6602">
            <w:pPr>
              <w:keepNext/>
              <w:keepLines/>
              <w:spacing w:before="240" w:after="0"/>
              <w:ind w:right="-72" w:firstLine="14"/>
              <w:jc w:val="left"/>
            </w:pPr>
            <w:r>
              <w:t>CGC 1.1 (b) (</w:t>
            </w:r>
            <w:proofErr w:type="spellStart"/>
            <w:r>
              <w:t>ii</w:t>
            </w:r>
            <w:proofErr w:type="spellEnd"/>
            <w:r>
              <w:t>)</w:t>
            </w:r>
          </w:p>
        </w:tc>
        <w:tc>
          <w:tcPr>
            <w:tcW w:w="7476" w:type="dxa"/>
          </w:tcPr>
          <w:p w14:paraId="05A8CF4B" w14:textId="12A6EF9F" w:rsidR="00632E19" w:rsidRDefault="00BC6602">
            <w:pPr>
              <w:keepNext/>
              <w:keepLines/>
              <w:spacing w:before="240" w:after="160"/>
              <w:ind w:left="34" w:hanging="34"/>
            </w:pPr>
            <w:r>
              <w:t xml:space="preserve">El gerente de proyecto es: </w:t>
            </w:r>
            <w:proofErr w:type="gramStart"/>
            <w:r w:rsidR="00820BAD">
              <w:rPr>
                <w:b/>
                <w:i/>
              </w:rPr>
              <w:t>Jefe</w:t>
            </w:r>
            <w:proofErr w:type="gramEnd"/>
            <w:r>
              <w:rPr>
                <w:b/>
                <w:i/>
              </w:rPr>
              <w:t xml:space="preserve"> de la OGIP</w:t>
            </w:r>
          </w:p>
        </w:tc>
      </w:tr>
      <w:tr w:rsidR="00632E19" w14:paraId="560209B7" w14:textId="77777777">
        <w:tc>
          <w:tcPr>
            <w:tcW w:w="2093" w:type="dxa"/>
          </w:tcPr>
          <w:p w14:paraId="06B26109" w14:textId="77777777" w:rsidR="00632E19" w:rsidRDefault="00BC6602">
            <w:pPr>
              <w:keepNext/>
              <w:keepLines/>
              <w:spacing w:before="240" w:after="0"/>
              <w:ind w:right="-72" w:firstLine="14"/>
              <w:jc w:val="left"/>
            </w:pPr>
            <w:r>
              <w:t>CGC 1.1 (e) (i)</w:t>
            </w:r>
          </w:p>
        </w:tc>
        <w:tc>
          <w:tcPr>
            <w:tcW w:w="7476" w:type="dxa"/>
          </w:tcPr>
          <w:p w14:paraId="04413E5C" w14:textId="77777777" w:rsidR="00632E19" w:rsidRDefault="00BC6602">
            <w:pPr>
              <w:keepNext/>
              <w:keepLines/>
              <w:spacing w:before="240" w:after="240"/>
              <w:ind w:left="720" w:hanging="720"/>
            </w:pPr>
            <w:r>
              <w:t xml:space="preserve">El país del Comprador es: </w:t>
            </w:r>
            <w:r>
              <w:rPr>
                <w:i/>
              </w:rPr>
              <w:t>Perú</w:t>
            </w:r>
          </w:p>
        </w:tc>
      </w:tr>
      <w:tr w:rsidR="00632E19" w14:paraId="6E2D7C8B" w14:textId="77777777">
        <w:tc>
          <w:tcPr>
            <w:tcW w:w="2093" w:type="dxa"/>
          </w:tcPr>
          <w:p w14:paraId="273B9776" w14:textId="77777777" w:rsidR="00632E19" w:rsidRDefault="00BC6602">
            <w:pPr>
              <w:keepNext/>
              <w:keepLines/>
              <w:spacing w:before="240" w:after="0"/>
              <w:ind w:right="-72" w:firstLine="14"/>
              <w:jc w:val="left"/>
            </w:pPr>
            <w:r>
              <w:t>CGC 1.1 (e) (</w:t>
            </w:r>
            <w:proofErr w:type="spellStart"/>
            <w:r>
              <w:t>iii</w:t>
            </w:r>
            <w:proofErr w:type="spellEnd"/>
            <w:r>
              <w:t>)</w:t>
            </w:r>
          </w:p>
        </w:tc>
        <w:tc>
          <w:tcPr>
            <w:tcW w:w="7476" w:type="dxa"/>
          </w:tcPr>
          <w:p w14:paraId="342E4583" w14:textId="77777777" w:rsidR="00632E19" w:rsidRDefault="00BC6602">
            <w:pPr>
              <w:keepNext/>
              <w:keepLines/>
              <w:spacing w:before="240" w:after="240"/>
            </w:pPr>
            <w:r>
              <w:t>El sitio del Proyecto se indica en la Sección VI, Requisitos del Sistema Informático.</w:t>
            </w:r>
          </w:p>
        </w:tc>
      </w:tr>
      <w:tr w:rsidR="00632E19" w14:paraId="5B1EB00E" w14:textId="77777777">
        <w:tc>
          <w:tcPr>
            <w:tcW w:w="2093" w:type="dxa"/>
          </w:tcPr>
          <w:p w14:paraId="620FC50C" w14:textId="77777777" w:rsidR="00632E19" w:rsidRDefault="00BC6602">
            <w:pPr>
              <w:keepNext/>
              <w:keepLines/>
              <w:spacing w:before="240" w:after="0"/>
              <w:ind w:right="-72" w:firstLine="18"/>
              <w:jc w:val="left"/>
            </w:pPr>
            <w:r>
              <w:t>CGC 1.1 (e) (x)</w:t>
            </w:r>
          </w:p>
        </w:tc>
        <w:tc>
          <w:tcPr>
            <w:tcW w:w="7476" w:type="dxa"/>
          </w:tcPr>
          <w:p w14:paraId="4997D8FA" w14:textId="095A531D" w:rsidR="00C81724" w:rsidRPr="00C81724" w:rsidRDefault="00BC6602" w:rsidP="00C81724">
            <w:pPr>
              <w:keepNext/>
              <w:keepLines/>
              <w:spacing w:before="240" w:after="240"/>
              <w:rPr>
                <w:b/>
                <w:i/>
              </w:rPr>
            </w:pPr>
            <w:r w:rsidRPr="00471BCB">
              <w:rPr>
                <w:b/>
                <w:i/>
              </w:rPr>
              <w:t xml:space="preserve">El contrato estará vigente </w:t>
            </w:r>
            <w:r w:rsidR="001350F7" w:rsidRPr="00471BCB">
              <w:rPr>
                <w:i/>
              </w:rPr>
              <w:t xml:space="preserve">desde el día siguiente de su suscripción hasta que se </w:t>
            </w:r>
            <w:r w:rsidR="00C81724" w:rsidRPr="00471BCB">
              <w:rPr>
                <w:i/>
              </w:rPr>
              <w:t xml:space="preserve">cumplan </w:t>
            </w:r>
            <w:r w:rsidR="001350F7" w:rsidRPr="00471BCB">
              <w:rPr>
                <w:i/>
              </w:rPr>
              <w:t xml:space="preserve">todas las prestaciones </w:t>
            </w:r>
            <w:r w:rsidR="00C81724" w:rsidRPr="00471BCB">
              <w:rPr>
                <w:i/>
              </w:rPr>
              <w:t xml:space="preserve">de servicios </w:t>
            </w:r>
            <w:r w:rsidR="001350F7" w:rsidRPr="00471BCB">
              <w:rPr>
                <w:i/>
              </w:rPr>
              <w:t>objeto del Contrato</w:t>
            </w:r>
            <w:r w:rsidR="00C81724" w:rsidRPr="00471BCB">
              <w:rPr>
                <w:i/>
              </w:rPr>
              <w:t xml:space="preserve"> y se efectué el pago respectivo</w:t>
            </w:r>
            <w:r w:rsidR="001350F7" w:rsidRPr="00471BCB">
              <w:rPr>
                <w:i/>
              </w:rPr>
              <w:t>, previa emisión de la conformidad respectiva</w:t>
            </w:r>
            <w:r w:rsidR="00C81724">
              <w:t>.</w:t>
            </w:r>
          </w:p>
          <w:p w14:paraId="3E443E81" w14:textId="6E584943" w:rsidR="001350F7" w:rsidRDefault="001350F7">
            <w:pPr>
              <w:keepNext/>
              <w:keepLines/>
              <w:spacing w:before="240" w:after="240"/>
            </w:pPr>
          </w:p>
        </w:tc>
      </w:tr>
      <w:tr w:rsidR="00632E19" w14:paraId="14A618C7" w14:textId="77777777">
        <w:tc>
          <w:tcPr>
            <w:tcW w:w="2093" w:type="dxa"/>
          </w:tcPr>
          <w:p w14:paraId="4354F715" w14:textId="77777777" w:rsidR="00632E19" w:rsidRDefault="00BC6602">
            <w:pPr>
              <w:keepNext/>
              <w:keepLines/>
              <w:spacing w:before="240" w:after="0"/>
              <w:ind w:right="-72" w:firstLine="18"/>
              <w:jc w:val="left"/>
            </w:pPr>
            <w:r>
              <w:t>CGC 1.1 (e) (</w:t>
            </w:r>
            <w:proofErr w:type="spellStart"/>
            <w:r>
              <w:t>xiii</w:t>
            </w:r>
            <w:proofErr w:type="spellEnd"/>
            <w:r>
              <w:t>)</w:t>
            </w:r>
          </w:p>
        </w:tc>
        <w:tc>
          <w:tcPr>
            <w:tcW w:w="7476" w:type="dxa"/>
          </w:tcPr>
          <w:p w14:paraId="2D97ACFB" w14:textId="2A53CDA3" w:rsidR="00632E19" w:rsidRDefault="00BC6602">
            <w:pPr>
              <w:spacing w:after="240"/>
            </w:pPr>
            <w:r>
              <w:t xml:space="preserve">No Aplica “período de servicios </w:t>
            </w:r>
            <w:proofErr w:type="spellStart"/>
            <w:r>
              <w:t>pos</w:t>
            </w:r>
            <w:r w:rsidR="000B5ABF">
              <w:t>t</w:t>
            </w:r>
            <w:r>
              <w:t>garantía</w:t>
            </w:r>
            <w:proofErr w:type="spellEnd"/>
            <w:r>
              <w:t xml:space="preserve">”. </w:t>
            </w:r>
          </w:p>
          <w:p w14:paraId="747E71B2" w14:textId="489C7E27" w:rsidR="00AE538F" w:rsidRPr="00AE538F" w:rsidRDefault="00AE538F" w:rsidP="00AE538F">
            <w:pPr>
              <w:pStyle w:val="Default"/>
              <w:jc w:val="both"/>
              <w:rPr>
                <w:rFonts w:ascii="Times New Roman" w:hAnsi="Times New Roman" w:cs="Times New Roman"/>
                <w:i/>
                <w:iCs/>
              </w:rPr>
            </w:pPr>
            <w:r>
              <w:rPr>
                <w:rFonts w:ascii="Times New Roman" w:hAnsi="Times New Roman" w:cs="Times New Roman"/>
                <w:i/>
                <w:iCs/>
              </w:rPr>
              <w:t>Sin perjuicio de lo anterior, conforme a la sección X GARANTÍA COMERCIAL de los TdR, e</w:t>
            </w:r>
            <w:r w:rsidRPr="00AE538F">
              <w:rPr>
                <w:rFonts w:ascii="Times New Roman" w:hAnsi="Times New Roman" w:cs="Times New Roman"/>
                <w:i/>
                <w:iCs/>
              </w:rPr>
              <w:t xml:space="preserve">l </w:t>
            </w:r>
            <w:r>
              <w:rPr>
                <w:rFonts w:ascii="Times New Roman" w:hAnsi="Times New Roman" w:cs="Times New Roman"/>
                <w:i/>
                <w:iCs/>
              </w:rPr>
              <w:t>Proveedor</w:t>
            </w:r>
            <w:r w:rsidRPr="00AE538F">
              <w:rPr>
                <w:rFonts w:ascii="Times New Roman" w:hAnsi="Times New Roman" w:cs="Times New Roman"/>
                <w:i/>
                <w:iCs/>
              </w:rPr>
              <w:t xml:space="preserve"> garantizará que el software sea de la última versión vigente en el mercado y asumirá las siguientes condiciones: </w:t>
            </w:r>
          </w:p>
          <w:p w14:paraId="31DCB2AD" w14:textId="77777777" w:rsidR="00AE538F" w:rsidRPr="00471BCB" w:rsidRDefault="00AE538F" w:rsidP="006F6766">
            <w:pPr>
              <w:pStyle w:val="Default"/>
              <w:numPr>
                <w:ilvl w:val="0"/>
                <w:numId w:val="141"/>
              </w:numPr>
              <w:spacing w:after="7"/>
              <w:ind w:left="333" w:hanging="333"/>
              <w:jc w:val="both"/>
              <w:rPr>
                <w:rFonts w:ascii="Times New Roman" w:hAnsi="Times New Roman" w:cs="Times New Roman"/>
                <w:i/>
                <w:iCs/>
              </w:rPr>
            </w:pPr>
            <w:r w:rsidRPr="00471BCB">
              <w:rPr>
                <w:rFonts w:ascii="Times New Roman" w:hAnsi="Times New Roman" w:cs="Times New Roman"/>
                <w:i/>
                <w:iCs/>
              </w:rPr>
              <w:t xml:space="preserve">La garantía del software será por un período mínimo de 1080 días calendario, contabilizados a partir del día siguiente de la conformidad de instalación de los bienes. donde el oferente se comprometerá a garantizar durante el tiempo de garantía el adecuado funcionamiento del software, debido a fallas de material o defectos de fabricación. </w:t>
            </w:r>
          </w:p>
          <w:p w14:paraId="7ABF57CF" w14:textId="77777777" w:rsidR="00AE538F" w:rsidRPr="00471BCB" w:rsidRDefault="00AE538F" w:rsidP="006F6766">
            <w:pPr>
              <w:pStyle w:val="Default"/>
              <w:numPr>
                <w:ilvl w:val="0"/>
                <w:numId w:val="141"/>
              </w:numPr>
              <w:spacing w:after="7"/>
              <w:ind w:left="333" w:hanging="333"/>
              <w:jc w:val="both"/>
              <w:rPr>
                <w:rFonts w:ascii="Times New Roman" w:hAnsi="Times New Roman" w:cs="Times New Roman"/>
                <w:i/>
                <w:iCs/>
              </w:rPr>
            </w:pPr>
            <w:r w:rsidRPr="00471BCB">
              <w:rPr>
                <w:rFonts w:ascii="Times New Roman" w:hAnsi="Times New Roman" w:cs="Times New Roman"/>
                <w:i/>
                <w:iCs/>
              </w:rPr>
              <w:t xml:space="preserve">Todos los componentes de Software deben incluir actualización y/o derecho de actualizaciones, durante la vigencia del contrato. </w:t>
            </w:r>
          </w:p>
          <w:p w14:paraId="19988C8C" w14:textId="77777777" w:rsidR="00AE538F" w:rsidRPr="00471BCB" w:rsidRDefault="00AE538F" w:rsidP="006F6766">
            <w:pPr>
              <w:pStyle w:val="Default"/>
              <w:numPr>
                <w:ilvl w:val="0"/>
                <w:numId w:val="141"/>
              </w:numPr>
              <w:spacing w:after="7"/>
              <w:ind w:left="333" w:hanging="333"/>
              <w:jc w:val="both"/>
              <w:rPr>
                <w:rFonts w:ascii="Times New Roman" w:hAnsi="Times New Roman" w:cs="Times New Roman"/>
                <w:i/>
                <w:iCs/>
              </w:rPr>
            </w:pPr>
            <w:r w:rsidRPr="00471BCB">
              <w:rPr>
                <w:rFonts w:ascii="Times New Roman" w:hAnsi="Times New Roman" w:cs="Times New Roman"/>
                <w:i/>
                <w:iCs/>
              </w:rPr>
              <w:t xml:space="preserve">Tales actualizaciones y </w:t>
            </w:r>
            <w:proofErr w:type="spellStart"/>
            <w:r w:rsidRPr="00471BCB">
              <w:rPr>
                <w:rFonts w:ascii="Times New Roman" w:hAnsi="Times New Roman" w:cs="Times New Roman"/>
                <w:i/>
                <w:iCs/>
              </w:rPr>
              <w:t>hotfix</w:t>
            </w:r>
            <w:proofErr w:type="spellEnd"/>
            <w:r w:rsidRPr="00471BCB">
              <w:rPr>
                <w:rFonts w:ascii="Times New Roman" w:hAnsi="Times New Roman" w:cs="Times New Roman"/>
                <w:i/>
                <w:iCs/>
              </w:rPr>
              <w:t xml:space="preserve"> están sujetos a los términos y condiciones de la licencia de uso facilitados por el fabricante, durante la vigencia del contrato. </w:t>
            </w:r>
          </w:p>
          <w:p w14:paraId="2ED3F68C" w14:textId="739BC6D3" w:rsidR="00632E19" w:rsidRDefault="00632E19">
            <w:pPr>
              <w:spacing w:after="240"/>
              <w:rPr>
                <w:b/>
              </w:rPr>
            </w:pPr>
          </w:p>
        </w:tc>
      </w:tr>
    </w:tbl>
    <w:p w14:paraId="4D6CAAF0" w14:textId="77777777" w:rsidR="00632E19" w:rsidRDefault="00BC6602">
      <w:pPr>
        <w:keepNext/>
        <w:numPr>
          <w:ilvl w:val="0"/>
          <w:numId w:val="75"/>
        </w:numPr>
        <w:pBdr>
          <w:top w:val="nil"/>
          <w:left w:val="nil"/>
          <w:bottom w:val="nil"/>
          <w:right w:val="nil"/>
          <w:between w:val="nil"/>
        </w:pBdr>
        <w:spacing w:before="480"/>
        <w:jc w:val="center"/>
      </w:pPr>
      <w:r>
        <w:rPr>
          <w:b/>
          <w:color w:val="000000"/>
        </w:rPr>
        <w:lastRenderedPageBreak/>
        <w:t>Notificaciones (cláusula 4 de las CGC)</w:t>
      </w:r>
    </w:p>
    <w:tbl>
      <w:tblPr>
        <w:tblStyle w:val="afffb"/>
        <w:tblW w:w="9348" w:type="dxa"/>
        <w:tblInd w:w="0" w:type="dxa"/>
        <w:tblBorders>
          <w:top w:val="single" w:sz="6" w:space="0" w:color="808080"/>
          <w:left w:val="single" w:sz="6" w:space="0" w:color="808080"/>
          <w:bottom w:val="single" w:sz="4" w:space="0" w:color="00000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6"/>
      </w:tblGrid>
      <w:tr w:rsidR="00B87894" w14:paraId="62FC9F33" w14:textId="77777777">
        <w:tc>
          <w:tcPr>
            <w:tcW w:w="1872" w:type="dxa"/>
          </w:tcPr>
          <w:p w14:paraId="5CE6A229" w14:textId="77777777" w:rsidR="00B87894" w:rsidRDefault="00B87894" w:rsidP="00B87894">
            <w:pPr>
              <w:spacing w:after="0"/>
              <w:ind w:right="-72" w:firstLine="14"/>
            </w:pPr>
            <w:r>
              <w:t>CGC 4.3</w:t>
            </w:r>
          </w:p>
        </w:tc>
        <w:tc>
          <w:tcPr>
            <w:tcW w:w="7476" w:type="dxa"/>
          </w:tcPr>
          <w:p w14:paraId="6B71A6EA" w14:textId="77777777" w:rsidR="00B87894" w:rsidRPr="00471BCB" w:rsidRDefault="00B87894" w:rsidP="006F6766">
            <w:pPr>
              <w:widowControl w:val="0"/>
              <w:numPr>
                <w:ilvl w:val="0"/>
                <w:numId w:val="140"/>
              </w:numPr>
              <w:spacing w:after="0"/>
              <w:ind w:left="416" w:hanging="283"/>
              <w:contextualSpacing/>
              <w:rPr>
                <w:i/>
                <w:iCs/>
              </w:rPr>
            </w:pPr>
            <w:bookmarkStart w:id="158" w:name="_Hlk191928354"/>
            <w:r w:rsidRPr="00471BCB">
              <w:rPr>
                <w:i/>
                <w:iCs/>
              </w:rPr>
              <w:t xml:space="preserve">Las comunicaciones y/o notificaciones al Comprador serán efectuadas a través de la Ventanilla Electrónica del MEF </w:t>
            </w:r>
            <w:hyperlink r:id="rId60" w:history="1">
              <w:r w:rsidRPr="00471BCB">
                <w:rPr>
                  <w:rStyle w:val="Hipervnculo"/>
                  <w:b/>
                  <w:bCs/>
                  <w:i/>
                  <w:iCs/>
                </w:rPr>
                <w:t>https://bit.ly/ventanillamef</w:t>
              </w:r>
            </w:hyperlink>
            <w:bookmarkEnd w:id="158"/>
            <w:r w:rsidRPr="00471BCB">
              <w:rPr>
                <w:i/>
                <w:iCs/>
              </w:rPr>
              <w:t xml:space="preserve">, </w:t>
            </w:r>
          </w:p>
          <w:p w14:paraId="021D5BEB" w14:textId="77777777" w:rsidR="00B87894" w:rsidRPr="00471BCB" w:rsidRDefault="00B87894" w:rsidP="00B87894">
            <w:pPr>
              <w:widowControl w:val="0"/>
              <w:spacing w:after="0"/>
              <w:ind w:left="360"/>
              <w:contextualSpacing/>
              <w:rPr>
                <w:i/>
                <w:iCs/>
              </w:rPr>
            </w:pPr>
          </w:p>
          <w:p w14:paraId="3B5BF20E" w14:textId="77777777" w:rsidR="00B87894" w:rsidRPr="00471BCB" w:rsidRDefault="00B87894" w:rsidP="00B87894">
            <w:pPr>
              <w:pStyle w:val="Prrafodelista"/>
              <w:ind w:left="360"/>
              <w:rPr>
                <w:i/>
                <w:iCs/>
                <w:color w:val="0070C0"/>
              </w:rPr>
            </w:pPr>
            <w:r w:rsidRPr="00471BCB">
              <w:rPr>
                <w:i/>
                <w:iCs/>
              </w:rPr>
              <w:t>A la atención de:</w:t>
            </w:r>
            <w:r w:rsidRPr="00471BCB">
              <w:rPr>
                <w:i/>
                <w:iCs/>
                <w:color w:val="0070C0"/>
              </w:rPr>
              <w:t xml:space="preserve">  </w:t>
            </w:r>
          </w:p>
          <w:p w14:paraId="5161D8F5" w14:textId="77777777" w:rsidR="00B87894" w:rsidRPr="00471BCB" w:rsidRDefault="00B87894" w:rsidP="00B87894">
            <w:pPr>
              <w:pStyle w:val="Prrafodelista"/>
              <w:ind w:left="360"/>
              <w:rPr>
                <w:b/>
                <w:bCs/>
                <w:i/>
                <w:iCs/>
              </w:rPr>
            </w:pPr>
          </w:p>
          <w:p w14:paraId="31CCFFA1" w14:textId="77777777" w:rsidR="00B87894" w:rsidRPr="00471BCB" w:rsidRDefault="00B87894" w:rsidP="00B87894">
            <w:pPr>
              <w:pStyle w:val="Prrafodelista"/>
              <w:ind w:left="360"/>
              <w:rPr>
                <w:i/>
                <w:iCs/>
              </w:rPr>
            </w:pPr>
            <w:r w:rsidRPr="00471BCB">
              <w:rPr>
                <w:b/>
                <w:bCs/>
                <w:i/>
                <w:iCs/>
              </w:rPr>
              <w:t>Jefe de la Unidad Ejecutora 012- Oficina General de Inversiones y Proyectos del MEF</w:t>
            </w:r>
            <w:r w:rsidRPr="00471BCB">
              <w:rPr>
                <w:i/>
                <w:iCs/>
              </w:rPr>
              <w:t>,</w:t>
            </w:r>
            <w:r w:rsidRPr="00471BCB">
              <w:rPr>
                <w:b/>
                <w:bCs/>
                <w:i/>
                <w:iCs/>
              </w:rPr>
              <w:t xml:space="preserve"> </w:t>
            </w:r>
            <w:r w:rsidRPr="00471BCB">
              <w:rPr>
                <w:i/>
                <w:iCs/>
              </w:rPr>
              <w:t>con copia a la Unidad Coordinadora de Proyectos (UCP)</w:t>
            </w:r>
          </w:p>
          <w:p w14:paraId="2077880D" w14:textId="77777777" w:rsidR="00B87894" w:rsidRPr="00471BCB" w:rsidRDefault="00B87894" w:rsidP="00B87894">
            <w:pPr>
              <w:ind w:left="720"/>
              <w:contextualSpacing/>
              <w:rPr>
                <w:i/>
                <w:iCs/>
              </w:rPr>
            </w:pPr>
          </w:p>
          <w:p w14:paraId="24AB15EB" w14:textId="77777777" w:rsidR="00B87894" w:rsidRPr="00471BCB" w:rsidRDefault="00B87894" w:rsidP="00B87894">
            <w:pPr>
              <w:ind w:left="360"/>
              <w:contextualSpacing/>
              <w:rPr>
                <w:i/>
                <w:iCs/>
              </w:rPr>
            </w:pPr>
            <w:r w:rsidRPr="00471BCB">
              <w:rPr>
                <w:i/>
                <w:iCs/>
              </w:rPr>
              <w:t>También pueden ser notificadas en Jr. Lampa N.º 594, Cercado de Lima (Mesa de Partes del MEF)</w:t>
            </w:r>
          </w:p>
          <w:p w14:paraId="52749EE1" w14:textId="77777777" w:rsidR="00B87894" w:rsidRPr="00471BCB" w:rsidRDefault="00B87894" w:rsidP="00B87894">
            <w:pPr>
              <w:keepNext/>
              <w:keepLines/>
              <w:spacing w:before="240" w:after="160"/>
              <w:ind w:left="360"/>
              <w:rPr>
                <w:i/>
                <w:iCs/>
              </w:rPr>
            </w:pPr>
            <w:r w:rsidRPr="00471BCB">
              <w:rPr>
                <w:i/>
                <w:iCs/>
              </w:rPr>
              <w:t>Si perjuicio de lo anterior, y conforme a lo establecido en la sección XI. Presentación y Recepción del Producto / Entregable de los Términos de Referencia, la presentación de los entregables se realizará a través de la Ventanilla Electrónica del MEF, mediante carta dirigida al/a Coordinador/ General de la UCP, con copia a la Oficina General de Inversiones y Proyectos. También serán remitidos a los correos electrónicos:</w:t>
            </w:r>
          </w:p>
          <w:p w14:paraId="1C599F7C" w14:textId="283E7DD7" w:rsidR="00B87894" w:rsidRPr="00471BCB" w:rsidRDefault="00B87894" w:rsidP="00B87894">
            <w:pPr>
              <w:widowControl w:val="0"/>
              <w:spacing w:after="0"/>
              <w:ind w:left="360"/>
              <w:contextualSpacing/>
              <w:rPr>
                <w:rFonts w:ascii="Arial" w:hAnsi="Arial" w:cs="Arial"/>
                <w:sz w:val="22"/>
                <w:szCs w:val="22"/>
              </w:rPr>
            </w:pPr>
            <w:r w:rsidRPr="00471BCB">
              <w:rPr>
                <w:rFonts w:ascii="Arial" w:hAnsi="Arial" w:cs="Arial"/>
                <w:sz w:val="22"/>
                <w:szCs w:val="22"/>
              </w:rPr>
              <w:t>Correos de la UCP – Proyecto SIAF</w:t>
            </w:r>
          </w:p>
          <w:p w14:paraId="255BF688" w14:textId="77777777" w:rsidR="00B87894" w:rsidRPr="00471BCB" w:rsidRDefault="00B87894" w:rsidP="00B87894">
            <w:pPr>
              <w:widowControl w:val="0"/>
              <w:spacing w:after="0"/>
              <w:ind w:left="360"/>
              <w:contextualSpacing/>
              <w:rPr>
                <w:rFonts w:ascii="Arial" w:hAnsi="Arial" w:cs="Arial"/>
                <w:sz w:val="22"/>
                <w:szCs w:val="22"/>
              </w:rPr>
            </w:pPr>
          </w:p>
          <w:p w14:paraId="35481258" w14:textId="77777777" w:rsidR="00B87894" w:rsidRPr="00471BCB" w:rsidRDefault="00B87894" w:rsidP="006F6766">
            <w:pPr>
              <w:widowControl w:val="0"/>
              <w:numPr>
                <w:ilvl w:val="0"/>
                <w:numId w:val="140"/>
              </w:numPr>
              <w:spacing w:after="0"/>
              <w:ind w:left="416" w:hanging="283"/>
              <w:contextualSpacing/>
              <w:rPr>
                <w:i/>
                <w:iCs/>
              </w:rPr>
            </w:pPr>
            <w:r w:rsidRPr="00471BCB">
              <w:rPr>
                <w:i/>
                <w:iCs/>
              </w:rPr>
              <w:t>Las notificaciones al Proveedor serán efectuadas por escrito</w:t>
            </w:r>
            <w:r w:rsidRPr="00471BCB">
              <w:rPr>
                <w:b/>
                <w:bCs/>
                <w:i/>
                <w:iCs/>
              </w:rPr>
              <w:t xml:space="preserve"> </w:t>
            </w:r>
            <w:r w:rsidRPr="00471BCB">
              <w:rPr>
                <w:i/>
                <w:iCs/>
              </w:rPr>
              <w:t>en el domicilio y/o correos electrónicos siguientes:</w:t>
            </w:r>
          </w:p>
          <w:p w14:paraId="28F47996" w14:textId="77777777" w:rsidR="00B87894" w:rsidRPr="00471BCB" w:rsidRDefault="00B87894" w:rsidP="00B87894">
            <w:pPr>
              <w:ind w:left="360"/>
              <w:rPr>
                <w:b/>
                <w:bCs/>
                <w:i/>
                <w:iCs/>
              </w:rPr>
            </w:pPr>
          </w:p>
          <w:p w14:paraId="45E92B23" w14:textId="77777777" w:rsidR="00B87894" w:rsidRPr="00471BCB" w:rsidRDefault="00B87894" w:rsidP="00B87894">
            <w:pPr>
              <w:ind w:left="360"/>
              <w:rPr>
                <w:i/>
                <w:iCs/>
              </w:rPr>
            </w:pPr>
            <w:r w:rsidRPr="00471BCB">
              <w:rPr>
                <w:i/>
                <w:iCs/>
              </w:rPr>
              <w:t>Domicilio:</w:t>
            </w:r>
            <w:r w:rsidRPr="00471BCB">
              <w:rPr>
                <w:b/>
                <w:bCs/>
                <w:i/>
                <w:iCs/>
              </w:rPr>
              <w:t xml:space="preserve"> </w:t>
            </w:r>
          </w:p>
          <w:p w14:paraId="1D28A7AC" w14:textId="77777777" w:rsidR="00B87894" w:rsidRPr="00471BCB" w:rsidRDefault="00B87894" w:rsidP="00B87894">
            <w:pPr>
              <w:ind w:left="360"/>
              <w:rPr>
                <w:i/>
                <w:iCs/>
              </w:rPr>
            </w:pPr>
          </w:p>
          <w:p w14:paraId="3BB52FAD" w14:textId="77777777" w:rsidR="00B87894" w:rsidRPr="00471BCB" w:rsidRDefault="00B87894" w:rsidP="00B87894">
            <w:pPr>
              <w:ind w:left="360"/>
              <w:rPr>
                <w:i/>
                <w:iCs/>
              </w:rPr>
            </w:pPr>
            <w:r w:rsidRPr="00471BCB">
              <w:rPr>
                <w:i/>
                <w:iCs/>
              </w:rPr>
              <w:t xml:space="preserve">Correo electrónico </w:t>
            </w:r>
          </w:p>
          <w:p w14:paraId="30F2D08C" w14:textId="77777777" w:rsidR="00B87894" w:rsidRPr="00763A40" w:rsidRDefault="00B87894" w:rsidP="00B87894">
            <w:pPr>
              <w:ind w:left="360"/>
              <w:rPr>
                <w:i/>
                <w:iCs/>
                <w:color w:val="000000"/>
              </w:rPr>
            </w:pPr>
            <w:r w:rsidRPr="00471BCB">
              <w:rPr>
                <w:i/>
                <w:iCs/>
                <w:color w:val="000000"/>
              </w:rPr>
              <w:t>A la atención del Representante Legal.</w:t>
            </w:r>
          </w:p>
          <w:p w14:paraId="6E375662" w14:textId="77777777" w:rsidR="00B87894" w:rsidRPr="00763A40" w:rsidRDefault="00B87894" w:rsidP="00B87894">
            <w:pPr>
              <w:keepNext/>
              <w:keepLines/>
              <w:spacing w:before="240" w:after="160"/>
              <w:ind w:left="360"/>
              <w:rPr>
                <w:b/>
                <w:bCs/>
                <w:i/>
                <w:iCs/>
              </w:rPr>
            </w:pPr>
          </w:p>
          <w:p w14:paraId="16D776FE" w14:textId="2524C2A0" w:rsidR="00B87894" w:rsidRDefault="00B87894" w:rsidP="00B87894">
            <w:pPr>
              <w:keepNext/>
              <w:keepLines/>
              <w:spacing w:before="240" w:after="240"/>
              <w:rPr>
                <w:b/>
                <w:i/>
              </w:rPr>
            </w:pPr>
          </w:p>
        </w:tc>
      </w:tr>
      <w:tr w:rsidR="00B87894" w14:paraId="0497BD76" w14:textId="77777777">
        <w:tc>
          <w:tcPr>
            <w:tcW w:w="1872" w:type="dxa"/>
          </w:tcPr>
          <w:p w14:paraId="107458D2" w14:textId="7FBB615B" w:rsidR="00B87894" w:rsidRDefault="00B87894" w:rsidP="00B87894">
            <w:pPr>
              <w:spacing w:after="0"/>
              <w:ind w:right="-72" w:firstLine="14"/>
            </w:pPr>
            <w:r>
              <w:t>CGC 5.1</w:t>
            </w:r>
          </w:p>
        </w:tc>
        <w:tc>
          <w:tcPr>
            <w:tcW w:w="7476" w:type="dxa"/>
          </w:tcPr>
          <w:p w14:paraId="5A803C57" w14:textId="6E49AFD7" w:rsidR="00B87894" w:rsidRDefault="00B87894" w:rsidP="00B87894">
            <w:pPr>
              <w:keepNext/>
              <w:keepLines/>
              <w:spacing w:before="240" w:after="160"/>
            </w:pPr>
            <w:r>
              <w:rPr>
                <w:color w:val="000000"/>
              </w:rPr>
              <w:t>La ley que rige será la ley de: Perú</w:t>
            </w:r>
          </w:p>
        </w:tc>
      </w:tr>
    </w:tbl>
    <w:p w14:paraId="4C4C01E7" w14:textId="77777777" w:rsidR="00632E19" w:rsidRDefault="00BC6602">
      <w:pPr>
        <w:keepNext/>
        <w:pBdr>
          <w:top w:val="nil"/>
          <w:left w:val="nil"/>
          <w:bottom w:val="single" w:sz="24" w:space="1" w:color="000000"/>
          <w:right w:val="nil"/>
          <w:between w:val="nil"/>
        </w:pBdr>
        <w:spacing w:before="360"/>
        <w:jc w:val="center"/>
        <w:rPr>
          <w:b/>
          <w:smallCaps/>
          <w:color w:val="000000"/>
          <w:sz w:val="32"/>
          <w:szCs w:val="32"/>
        </w:rPr>
      </w:pPr>
      <w:r>
        <w:rPr>
          <w:b/>
          <w:smallCaps/>
          <w:color w:val="000000"/>
          <w:sz w:val="32"/>
          <w:szCs w:val="32"/>
        </w:rPr>
        <w:lastRenderedPageBreak/>
        <w:t>B.  Objeto del Contrato</w:t>
      </w:r>
    </w:p>
    <w:p w14:paraId="1AF1D0F0" w14:textId="77777777" w:rsidR="00632E19" w:rsidRDefault="00BC6602">
      <w:pPr>
        <w:keepNext/>
        <w:numPr>
          <w:ilvl w:val="0"/>
          <w:numId w:val="75"/>
        </w:numPr>
        <w:pBdr>
          <w:top w:val="nil"/>
          <w:left w:val="nil"/>
          <w:bottom w:val="nil"/>
          <w:right w:val="nil"/>
          <w:between w:val="nil"/>
        </w:pBdr>
        <w:spacing w:before="480"/>
        <w:jc w:val="center"/>
      </w:pPr>
      <w:r>
        <w:rPr>
          <w:b/>
          <w:color w:val="000000"/>
        </w:rPr>
        <w:t>Alcance del Sistema (cláusula 7 de las CGC)</w:t>
      </w:r>
    </w:p>
    <w:tbl>
      <w:tblPr>
        <w:tblStyle w:val="afffc"/>
        <w:tblW w:w="9348"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6"/>
      </w:tblGrid>
      <w:tr w:rsidR="00632E19" w14:paraId="16CFF90D" w14:textId="77777777">
        <w:tc>
          <w:tcPr>
            <w:tcW w:w="1872" w:type="dxa"/>
          </w:tcPr>
          <w:p w14:paraId="49E94EBE" w14:textId="77777777" w:rsidR="00632E19" w:rsidRDefault="00BC6602">
            <w:pPr>
              <w:keepNext/>
              <w:keepLines/>
              <w:spacing w:before="240" w:after="0"/>
              <w:ind w:right="-72" w:firstLine="14"/>
            </w:pPr>
            <w:r>
              <w:t>CGC 7.3</w:t>
            </w:r>
          </w:p>
        </w:tc>
        <w:tc>
          <w:tcPr>
            <w:tcW w:w="7476" w:type="dxa"/>
          </w:tcPr>
          <w:p w14:paraId="167EBAC6" w14:textId="77777777" w:rsidR="00632E19" w:rsidRDefault="00BC6602">
            <w:pPr>
              <w:pBdr>
                <w:top w:val="nil"/>
                <w:left w:val="nil"/>
                <w:bottom w:val="nil"/>
                <w:right w:val="nil"/>
                <w:between w:val="nil"/>
              </w:pBdr>
              <w:spacing w:after="240"/>
              <w:ind w:right="42"/>
              <w:jc w:val="left"/>
              <w:rPr>
                <w:color w:val="000000"/>
              </w:rPr>
            </w:pPr>
            <w:r>
              <w:rPr>
                <w:b/>
                <w:i/>
                <w:color w:val="000000"/>
              </w:rPr>
              <w:t>No aplica</w:t>
            </w:r>
          </w:p>
        </w:tc>
      </w:tr>
    </w:tbl>
    <w:p w14:paraId="43922743" w14:textId="77777777" w:rsidR="00632E19" w:rsidRDefault="00BC6602">
      <w:pPr>
        <w:keepNext/>
        <w:numPr>
          <w:ilvl w:val="0"/>
          <w:numId w:val="75"/>
        </w:numPr>
        <w:pBdr>
          <w:top w:val="nil"/>
          <w:left w:val="nil"/>
          <w:bottom w:val="nil"/>
          <w:right w:val="nil"/>
          <w:between w:val="nil"/>
        </w:pBdr>
        <w:spacing w:before="480"/>
        <w:jc w:val="center"/>
      </w:pPr>
      <w:r>
        <w:rPr>
          <w:b/>
          <w:color w:val="000000"/>
        </w:rPr>
        <w:t>Plazo de inicio y aceptación operativa (cláusula 8 de las CGC)</w:t>
      </w:r>
    </w:p>
    <w:tbl>
      <w:tblPr>
        <w:tblStyle w:val="afffd"/>
        <w:tblW w:w="9348"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6"/>
      </w:tblGrid>
      <w:tr w:rsidR="00632E19" w14:paraId="2F4F0C3E" w14:textId="77777777">
        <w:tc>
          <w:tcPr>
            <w:tcW w:w="1872" w:type="dxa"/>
          </w:tcPr>
          <w:p w14:paraId="58F91060" w14:textId="77777777" w:rsidR="00632E19" w:rsidRDefault="00BC6602">
            <w:pPr>
              <w:keepNext/>
              <w:keepLines/>
              <w:spacing w:before="240" w:after="0"/>
              <w:ind w:right="-72" w:firstLine="14"/>
            </w:pPr>
            <w:r>
              <w:t>CGC 8.1</w:t>
            </w:r>
          </w:p>
        </w:tc>
        <w:tc>
          <w:tcPr>
            <w:tcW w:w="7476" w:type="dxa"/>
          </w:tcPr>
          <w:p w14:paraId="65F62750" w14:textId="77777777" w:rsidR="00632E19" w:rsidRDefault="00BC6602">
            <w:pPr>
              <w:keepNext/>
              <w:keepLines/>
              <w:spacing w:before="240" w:after="240"/>
              <w:ind w:right="42"/>
            </w:pPr>
            <w:r>
              <w:t xml:space="preserve">El Proveedor iniciará los trabajos al día siguiente de la suscripción del contrato. </w:t>
            </w:r>
          </w:p>
        </w:tc>
      </w:tr>
    </w:tbl>
    <w:p w14:paraId="06957ABF" w14:textId="77777777" w:rsidR="00632E19" w:rsidRDefault="00BC6602">
      <w:pPr>
        <w:keepNext/>
        <w:numPr>
          <w:ilvl w:val="0"/>
          <w:numId w:val="75"/>
        </w:numPr>
        <w:pBdr>
          <w:top w:val="nil"/>
          <w:left w:val="nil"/>
          <w:bottom w:val="nil"/>
          <w:right w:val="nil"/>
          <w:between w:val="nil"/>
        </w:pBdr>
        <w:spacing w:before="480"/>
        <w:jc w:val="center"/>
      </w:pPr>
      <w:r>
        <w:rPr>
          <w:b/>
          <w:color w:val="000000"/>
        </w:rPr>
        <w:t>Responsabilidades del Proveedor y del Comprador (cláusulas 9 y 10 de las CGC)</w:t>
      </w:r>
    </w:p>
    <w:tbl>
      <w:tblPr>
        <w:tblStyle w:val="afffe"/>
        <w:tblW w:w="9348"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6"/>
      </w:tblGrid>
      <w:tr w:rsidR="00CE3737" w14:paraId="26B39926" w14:textId="77777777">
        <w:tc>
          <w:tcPr>
            <w:tcW w:w="1872" w:type="dxa"/>
          </w:tcPr>
          <w:p w14:paraId="6D84C3EC" w14:textId="58B36314" w:rsidR="00CE3737" w:rsidRDefault="00CE3737">
            <w:pPr>
              <w:keepNext/>
              <w:keepLines/>
              <w:spacing w:before="240" w:after="0"/>
              <w:ind w:right="-72" w:firstLine="14"/>
            </w:pPr>
            <w:r>
              <w:lastRenderedPageBreak/>
              <w:t>CGC 9.9</w:t>
            </w:r>
          </w:p>
        </w:tc>
        <w:tc>
          <w:tcPr>
            <w:tcW w:w="7476" w:type="dxa"/>
          </w:tcPr>
          <w:p w14:paraId="195D2DD2" w14:textId="6190B29B" w:rsidR="00CE3737" w:rsidRDefault="00CE3737">
            <w:pPr>
              <w:keepNext/>
              <w:keepLines/>
              <w:spacing w:before="240"/>
              <w:rPr>
                <w:b/>
                <w:i/>
              </w:rPr>
            </w:pPr>
            <w:r>
              <w:rPr>
                <w:b/>
                <w:i/>
              </w:rPr>
              <w:t>No aplica</w:t>
            </w:r>
          </w:p>
        </w:tc>
      </w:tr>
      <w:tr w:rsidR="00632E19" w14:paraId="1CB8BECE" w14:textId="77777777">
        <w:tc>
          <w:tcPr>
            <w:tcW w:w="1872" w:type="dxa"/>
          </w:tcPr>
          <w:p w14:paraId="28086CF3" w14:textId="77777777" w:rsidR="00632E19" w:rsidRPr="00ED54E3" w:rsidRDefault="00BC6602">
            <w:pPr>
              <w:keepNext/>
              <w:keepLines/>
              <w:spacing w:before="240" w:after="0"/>
              <w:ind w:right="-72" w:firstLine="14"/>
            </w:pPr>
            <w:r w:rsidRPr="00ED54E3">
              <w:lastRenderedPageBreak/>
              <w:t>CGC 9.10</w:t>
            </w:r>
          </w:p>
        </w:tc>
        <w:tc>
          <w:tcPr>
            <w:tcW w:w="7476" w:type="dxa"/>
          </w:tcPr>
          <w:p w14:paraId="66487D1E" w14:textId="6A3960BA" w:rsidR="00632E19" w:rsidRPr="00ED54E3" w:rsidRDefault="00BC6602">
            <w:pPr>
              <w:keepNext/>
              <w:keepLines/>
              <w:spacing w:before="240"/>
              <w:rPr>
                <w:color w:val="000000"/>
                <w:lang w:val="es-PE"/>
              </w:rPr>
            </w:pPr>
            <w:r w:rsidRPr="00ED54E3">
              <w:rPr>
                <w:color w:val="000000"/>
                <w:lang w:val="es-PE"/>
              </w:rPr>
              <w:t>Las responsabilidades adicionales del Proveedor son:</w:t>
            </w:r>
          </w:p>
          <w:p w14:paraId="6C0CEBFB" w14:textId="1AAB68C9" w:rsidR="00CE3737" w:rsidRPr="00ED54E3" w:rsidRDefault="00CE3737" w:rsidP="006F6766">
            <w:pPr>
              <w:pStyle w:val="Prrafodelista"/>
              <w:keepNext/>
              <w:keepLines/>
              <w:numPr>
                <w:ilvl w:val="0"/>
                <w:numId w:val="128"/>
              </w:numPr>
              <w:spacing w:before="240"/>
              <w:rPr>
                <w:color w:val="000000"/>
                <w:lang w:val="es-PE"/>
              </w:rPr>
            </w:pPr>
            <w:r w:rsidRPr="00ED54E3">
              <w:rPr>
                <w:color w:val="000000"/>
                <w:lang w:val="es-PE"/>
              </w:rPr>
              <w:t>Asegurar la transferencia de todo el conocimiento (</w:t>
            </w:r>
            <w:proofErr w:type="spellStart"/>
            <w:r w:rsidRPr="00ED54E3">
              <w:rPr>
                <w:color w:val="000000"/>
                <w:lang w:val="es-PE"/>
              </w:rPr>
              <w:t>knowhow</w:t>
            </w:r>
            <w:proofErr w:type="spellEnd"/>
            <w:r w:rsidRPr="00ED54E3">
              <w:rPr>
                <w:color w:val="000000"/>
                <w:lang w:val="es-PE"/>
              </w:rPr>
              <w:t>) a su personal respecto de las capacitaciones o directivas que el Contratante pueda haber proporcionado durante la ejecución del contrato</w:t>
            </w:r>
          </w:p>
          <w:p w14:paraId="42E0AA9C" w14:textId="77777777" w:rsidR="00CE3737" w:rsidRPr="00ED54E3" w:rsidRDefault="00CE3737" w:rsidP="006F6766">
            <w:pPr>
              <w:widowControl w:val="0"/>
              <w:numPr>
                <w:ilvl w:val="0"/>
                <w:numId w:val="128"/>
              </w:numPr>
              <w:tabs>
                <w:tab w:val="left" w:pos="2694"/>
              </w:tabs>
              <w:spacing w:before="120"/>
              <w:ind w:left="992" w:right="6" w:hanging="357"/>
              <w:rPr>
                <w:color w:val="000000"/>
                <w:lang w:val="es-PE"/>
              </w:rPr>
            </w:pPr>
            <w:r w:rsidRPr="00ED54E3">
              <w:rPr>
                <w:color w:val="000000"/>
                <w:lang w:val="es-PE"/>
              </w:rPr>
              <w:t>Realizar mejoras a su proceso y automatización constante, en el informe ejecutivo del servicio.</w:t>
            </w:r>
          </w:p>
          <w:p w14:paraId="310E79F9" w14:textId="0387748A" w:rsidR="00C24AC4" w:rsidRPr="00ED54E3" w:rsidRDefault="00CE3737" w:rsidP="006F6766">
            <w:pPr>
              <w:widowControl w:val="0"/>
              <w:numPr>
                <w:ilvl w:val="0"/>
                <w:numId w:val="128"/>
              </w:numPr>
              <w:tabs>
                <w:tab w:val="left" w:pos="2694"/>
              </w:tabs>
              <w:spacing w:before="120"/>
              <w:ind w:left="992" w:right="6" w:hanging="357"/>
              <w:rPr>
                <w:color w:val="000000"/>
                <w:lang w:val="es-PE"/>
              </w:rPr>
            </w:pPr>
            <w:r w:rsidRPr="00ED54E3">
              <w:rPr>
                <w:color w:val="000000"/>
                <w:lang w:val="es-PE"/>
              </w:rPr>
              <w:t>Responsabilidad sobre la custodia y conservación del hardware, software, licencias, manuales o cualquier Información propiedad del Co</w:t>
            </w:r>
            <w:r w:rsidR="00C24AC4" w:rsidRPr="00ED54E3">
              <w:rPr>
                <w:color w:val="000000"/>
                <w:lang w:val="es-PE"/>
              </w:rPr>
              <w:t>mprador</w:t>
            </w:r>
            <w:r w:rsidRPr="00ED54E3">
              <w:rPr>
                <w:color w:val="000000"/>
                <w:lang w:val="es-PE"/>
              </w:rPr>
              <w:t xml:space="preserve"> que le fuera encomendada.</w:t>
            </w:r>
          </w:p>
          <w:p w14:paraId="313A18B3" w14:textId="3B232F7F" w:rsidR="00CE3737" w:rsidRPr="00ED54E3" w:rsidRDefault="00C24AC4" w:rsidP="006F6766">
            <w:pPr>
              <w:widowControl w:val="0"/>
              <w:numPr>
                <w:ilvl w:val="0"/>
                <w:numId w:val="128"/>
              </w:numPr>
              <w:tabs>
                <w:tab w:val="left" w:pos="2694"/>
              </w:tabs>
              <w:spacing w:before="120"/>
              <w:ind w:left="992" w:right="6" w:hanging="357"/>
              <w:rPr>
                <w:color w:val="000000"/>
                <w:lang w:val="es-PE"/>
              </w:rPr>
            </w:pPr>
            <w:r w:rsidRPr="00ED54E3">
              <w:rPr>
                <w:color w:val="000000"/>
                <w:lang w:val="es-PE"/>
              </w:rPr>
              <w:t xml:space="preserve">El Proveedor se compromete, en tanto esté en su alcance, a no reasignar ni remover a ningún miembro de su personal asignado. Si debiera producirse un reemplazo por razones de fuerza mayor, el reemplazante deberá ser comunicado al Comprador y deberá reponer dicho personal en un plazo máximo de treinta (30) días calendario de recibida la comunicación formal. Es responsabilidad del </w:t>
            </w:r>
            <w:r w:rsidR="004C2D37" w:rsidRPr="00ED54E3">
              <w:rPr>
                <w:color w:val="000000"/>
                <w:lang w:val="es-PE"/>
              </w:rPr>
              <w:t>Proveedor</w:t>
            </w:r>
            <w:r w:rsidRPr="00ED54E3">
              <w:rPr>
                <w:color w:val="000000"/>
                <w:lang w:val="es-PE"/>
              </w:rPr>
              <w:t xml:space="preserve"> que dicho personal tenga un perfil igual o superior </w:t>
            </w:r>
            <w:proofErr w:type="gramStart"/>
            <w:r w:rsidRPr="00ED54E3">
              <w:rPr>
                <w:color w:val="000000"/>
                <w:lang w:val="es-PE"/>
              </w:rPr>
              <w:t xml:space="preserve">al  </w:t>
            </w:r>
            <w:proofErr w:type="spellStart"/>
            <w:r w:rsidR="005A0B94">
              <w:rPr>
                <w:color w:val="000000"/>
                <w:lang w:val="es-PE"/>
              </w:rPr>
              <w:t>al</w:t>
            </w:r>
            <w:proofErr w:type="spellEnd"/>
            <w:proofErr w:type="gramEnd"/>
            <w:r w:rsidR="005A0B94">
              <w:rPr>
                <w:color w:val="000000"/>
                <w:lang w:val="es-PE"/>
              </w:rPr>
              <w:t xml:space="preserve"> </w:t>
            </w:r>
            <w:r w:rsidRPr="00ED54E3">
              <w:rPr>
                <w:color w:val="000000"/>
                <w:lang w:val="es-PE"/>
              </w:rPr>
              <w:t xml:space="preserve">personal </w:t>
            </w:r>
            <w:r w:rsidR="005A0B94">
              <w:rPr>
                <w:color w:val="000000"/>
                <w:lang w:val="es-PE"/>
              </w:rPr>
              <w:t>presentado en la oferta</w:t>
            </w:r>
            <w:r w:rsidRPr="00ED54E3">
              <w:rPr>
                <w:color w:val="000000"/>
                <w:lang w:val="es-PE"/>
              </w:rPr>
              <w:t>. El reemplazo deberá ser aprobado por el C</w:t>
            </w:r>
            <w:r w:rsidR="004C2D37" w:rsidRPr="00ED54E3">
              <w:rPr>
                <w:color w:val="000000"/>
                <w:lang w:val="es-PE"/>
              </w:rPr>
              <w:t>omprador</w:t>
            </w:r>
            <w:r w:rsidRPr="00ED54E3">
              <w:rPr>
                <w:color w:val="000000"/>
                <w:lang w:val="es-PE"/>
              </w:rPr>
              <w:t>. Cabe mencionar que todo personal que ingrese a laborar en el servicio debe ser presentado al Co</w:t>
            </w:r>
            <w:r w:rsidR="004C2D37" w:rsidRPr="00ED54E3">
              <w:rPr>
                <w:color w:val="000000"/>
                <w:lang w:val="es-PE"/>
              </w:rPr>
              <w:t>mprador</w:t>
            </w:r>
            <w:r w:rsidRPr="00ED54E3">
              <w:rPr>
                <w:color w:val="000000"/>
                <w:lang w:val="es-PE"/>
              </w:rPr>
              <w:t xml:space="preserve">. El </w:t>
            </w:r>
            <w:r w:rsidR="004C2D37" w:rsidRPr="00ED54E3">
              <w:rPr>
                <w:color w:val="000000"/>
                <w:lang w:val="es-PE"/>
              </w:rPr>
              <w:t>Proveedor</w:t>
            </w:r>
            <w:r w:rsidRPr="00ED54E3">
              <w:rPr>
                <w:color w:val="000000"/>
                <w:lang w:val="es-PE"/>
              </w:rPr>
              <w:t xml:space="preserve"> es responsable de transferir el conocimiento al nuevo personal que se incorpore al servicio, antes del inicio efectivo de sus labores, vinculado a los sistemas, metodologías, estándares y capacitaciones.</w:t>
            </w:r>
          </w:p>
          <w:p w14:paraId="05D091A5" w14:textId="163096BD" w:rsidR="00C24AC4" w:rsidRPr="00ED54E3" w:rsidRDefault="00C24AC4" w:rsidP="006F6766">
            <w:pPr>
              <w:widowControl w:val="0"/>
              <w:numPr>
                <w:ilvl w:val="0"/>
                <w:numId w:val="128"/>
              </w:numPr>
              <w:tabs>
                <w:tab w:val="left" w:pos="2694"/>
              </w:tabs>
              <w:spacing w:before="120"/>
              <w:ind w:left="992" w:right="6" w:hanging="357"/>
              <w:rPr>
                <w:color w:val="000000"/>
                <w:lang w:val="es-PE"/>
              </w:rPr>
            </w:pPr>
            <w:r w:rsidRPr="00ED54E3">
              <w:rPr>
                <w:color w:val="000000"/>
                <w:lang w:val="es-PE"/>
              </w:rPr>
              <w:t xml:space="preserve">El </w:t>
            </w:r>
            <w:r w:rsidR="004C2D37" w:rsidRPr="00ED54E3">
              <w:rPr>
                <w:color w:val="000000"/>
                <w:lang w:val="es-PE"/>
              </w:rPr>
              <w:t>Proveedor</w:t>
            </w:r>
            <w:r w:rsidRPr="00ED54E3">
              <w:rPr>
                <w:color w:val="000000"/>
                <w:lang w:val="es-PE"/>
              </w:rPr>
              <w:t xml:space="preserve"> es responsable de proporcionar a su personal el equipamiento informático y licencias de software necesarias para realizar sus labores dentro de la Institución. Asimismo, el Co</w:t>
            </w:r>
            <w:r w:rsidR="004C2D37" w:rsidRPr="00ED54E3">
              <w:rPr>
                <w:color w:val="000000"/>
                <w:lang w:val="es-PE"/>
              </w:rPr>
              <w:t>mprador</w:t>
            </w:r>
            <w:r w:rsidRPr="00ED54E3">
              <w:rPr>
                <w:color w:val="000000"/>
                <w:lang w:val="es-PE"/>
              </w:rPr>
              <w:t xml:space="preserve"> debe brindar el equipamiento LAN (switches u otros dispositivos) necesario para interconectar dichos equipos informáticos a los ambientes del</w:t>
            </w:r>
            <w:r w:rsidR="004C2D37" w:rsidRPr="00ED54E3">
              <w:rPr>
                <w:color w:val="000000"/>
                <w:lang w:val="es-PE"/>
              </w:rPr>
              <w:t xml:space="preserve"> Proveedor </w:t>
            </w:r>
            <w:r w:rsidRPr="00ED54E3">
              <w:rPr>
                <w:color w:val="000000"/>
                <w:lang w:val="es-PE"/>
              </w:rPr>
              <w:t>e cuando este último así lo disponga</w:t>
            </w:r>
          </w:p>
          <w:p w14:paraId="6682915C" w14:textId="030D10C2" w:rsidR="00C24AC4" w:rsidRPr="00ED54E3" w:rsidRDefault="00C24AC4" w:rsidP="006F6766">
            <w:pPr>
              <w:widowControl w:val="0"/>
              <w:numPr>
                <w:ilvl w:val="0"/>
                <w:numId w:val="128"/>
              </w:numPr>
              <w:tabs>
                <w:tab w:val="left" w:pos="2694"/>
              </w:tabs>
              <w:spacing w:before="120"/>
              <w:ind w:left="992" w:right="6" w:hanging="357"/>
              <w:rPr>
                <w:color w:val="000000"/>
                <w:lang w:val="es-PE"/>
              </w:rPr>
            </w:pPr>
            <w:r w:rsidRPr="00ED54E3">
              <w:rPr>
                <w:color w:val="000000"/>
                <w:lang w:val="es-PE"/>
              </w:rPr>
              <w:t xml:space="preserve">En caso de que el </w:t>
            </w:r>
            <w:r w:rsidR="004C2D37" w:rsidRPr="00ED54E3">
              <w:rPr>
                <w:color w:val="000000"/>
                <w:lang w:val="es-PE"/>
              </w:rPr>
              <w:t>Proveedor</w:t>
            </w:r>
            <w:r w:rsidRPr="00ED54E3">
              <w:rPr>
                <w:color w:val="000000"/>
                <w:lang w:val="es-PE"/>
              </w:rPr>
              <w:t xml:space="preserve"> ingrese equipos a los ambientes del </w:t>
            </w:r>
            <w:r w:rsidR="004C2D37" w:rsidRPr="00ED54E3">
              <w:rPr>
                <w:color w:val="000000"/>
                <w:lang w:val="es-PE"/>
              </w:rPr>
              <w:t>Comprador</w:t>
            </w:r>
            <w:r w:rsidRPr="00ED54E3">
              <w:rPr>
                <w:color w:val="000000"/>
                <w:lang w:val="es-PE"/>
              </w:rPr>
              <w:t xml:space="preserve">, deberá adjuntar copia simple del documento que acredite la tenencia, propiedad o alquiler de estos. Se precisa que el </w:t>
            </w:r>
            <w:r w:rsidR="004C2D37" w:rsidRPr="00ED54E3">
              <w:rPr>
                <w:color w:val="000000"/>
                <w:lang w:val="es-PE"/>
              </w:rPr>
              <w:t>Proveedor</w:t>
            </w:r>
            <w:r w:rsidRPr="00ED54E3">
              <w:rPr>
                <w:color w:val="000000"/>
                <w:lang w:val="es-PE"/>
              </w:rPr>
              <w:t xml:space="preserve"> no es responsable por cualquier evento u ocurrencia que pueda afectar la normal operatividad de los equipos del </w:t>
            </w:r>
            <w:r w:rsidR="004C2D37" w:rsidRPr="00ED54E3">
              <w:rPr>
                <w:color w:val="000000"/>
                <w:lang w:val="es-PE"/>
              </w:rPr>
              <w:t>Proveedor</w:t>
            </w:r>
            <w:r w:rsidRPr="00ED54E3">
              <w:rPr>
                <w:color w:val="000000"/>
                <w:lang w:val="es-PE"/>
              </w:rPr>
              <w:t xml:space="preserve"> ubicados en sus instalaciones. Sobre dichos equipos se </w:t>
            </w:r>
            <w:r w:rsidRPr="00ED54E3">
              <w:rPr>
                <w:lang w:val="es-PE"/>
              </w:rPr>
              <w:t>aplicarán</w:t>
            </w:r>
            <w:r w:rsidRPr="00ED54E3">
              <w:rPr>
                <w:color w:val="000000"/>
                <w:lang w:val="es-PE"/>
              </w:rPr>
              <w:t xml:space="preserve"> las políticas del marco de seguridad física de la Institución.</w:t>
            </w:r>
          </w:p>
          <w:p w14:paraId="4271629F" w14:textId="1761171A" w:rsidR="00C24AC4" w:rsidRPr="00ED54E3" w:rsidRDefault="00C24AC4" w:rsidP="006F6766">
            <w:pPr>
              <w:widowControl w:val="0"/>
              <w:numPr>
                <w:ilvl w:val="0"/>
                <w:numId w:val="128"/>
              </w:numPr>
              <w:tabs>
                <w:tab w:val="left" w:pos="2694"/>
              </w:tabs>
              <w:spacing w:before="120"/>
              <w:ind w:left="992" w:right="6" w:hanging="357"/>
              <w:rPr>
                <w:color w:val="000000"/>
                <w:lang w:val="es-PE"/>
              </w:rPr>
            </w:pPr>
            <w:r w:rsidRPr="00ED54E3">
              <w:rPr>
                <w:color w:val="000000"/>
                <w:lang w:val="es-PE"/>
              </w:rPr>
              <w:t xml:space="preserve">El </w:t>
            </w:r>
            <w:r w:rsidR="000F4B15" w:rsidRPr="00ED54E3">
              <w:rPr>
                <w:color w:val="000000"/>
                <w:lang w:val="es-PE"/>
              </w:rPr>
              <w:t>Comprador</w:t>
            </w:r>
            <w:r w:rsidRPr="00ED54E3">
              <w:rPr>
                <w:color w:val="000000"/>
                <w:lang w:val="es-PE"/>
              </w:rPr>
              <w:t xml:space="preserve"> se reserva el derecho de solicitar al </w:t>
            </w:r>
            <w:r w:rsidR="00007974" w:rsidRPr="00ED54E3">
              <w:rPr>
                <w:color w:val="000000"/>
                <w:lang w:val="es-PE"/>
              </w:rPr>
              <w:t>Proveedor</w:t>
            </w:r>
            <w:r w:rsidRPr="00ED54E3">
              <w:rPr>
                <w:color w:val="000000"/>
                <w:lang w:val="es-PE"/>
              </w:rPr>
              <w:t xml:space="preserve"> que cualquier miembro de su personal sea retirado y reemplazado por una alternativa mutuamente aceptable. El cambio del personal debe ser solicitado formalmente con la justificación correspondiente, El reemplazo deberá efectuarse en un plazo máximo de treinta (30) días calendario de recibida la </w:t>
            </w:r>
            <w:r w:rsidRPr="00ED54E3">
              <w:rPr>
                <w:color w:val="000000"/>
                <w:lang w:val="es-PE"/>
              </w:rPr>
              <w:lastRenderedPageBreak/>
              <w:t>comunicación formal</w:t>
            </w:r>
          </w:p>
          <w:p w14:paraId="4F11C030" w14:textId="7EC86C8C" w:rsidR="000F4B15" w:rsidRPr="00ED54E3" w:rsidRDefault="000F4B15" w:rsidP="006F6766">
            <w:pPr>
              <w:pStyle w:val="Prrafodelista"/>
              <w:keepNext/>
              <w:numPr>
                <w:ilvl w:val="0"/>
                <w:numId w:val="128"/>
              </w:numPr>
              <w:spacing w:before="120"/>
              <w:rPr>
                <w:color w:val="000000"/>
                <w:lang w:val="es-PE"/>
              </w:rPr>
            </w:pPr>
            <w:r w:rsidRPr="00ED54E3">
              <w:rPr>
                <w:color w:val="000000"/>
                <w:lang w:val="es-PE"/>
              </w:rPr>
              <w:t>El Proveedor se compromete a dotar, proveer y/o administrar a cada uno de sus trabajadores los implementos de seguridad que corresponda de acuerdo con el grado y/o nivel de riesgo que pueda evidenciarse en el desarrollo de las actividades propias de la presente contratación dentro de las instalaciones del Proveedor; así como garantizar la contratación de los respectivos seguros.</w:t>
            </w:r>
          </w:p>
          <w:p w14:paraId="7706D610" w14:textId="7510E820" w:rsidR="000F4B15" w:rsidRPr="00ED54E3" w:rsidRDefault="000F4B15" w:rsidP="006F6766">
            <w:pPr>
              <w:pStyle w:val="Prrafodelista"/>
              <w:keepNext/>
              <w:numPr>
                <w:ilvl w:val="0"/>
                <w:numId w:val="128"/>
              </w:numPr>
              <w:spacing w:before="120"/>
              <w:rPr>
                <w:color w:val="000000"/>
                <w:lang w:val="es-PE"/>
              </w:rPr>
            </w:pPr>
            <w:r w:rsidRPr="00ED54E3">
              <w:rPr>
                <w:color w:val="000000"/>
                <w:lang w:val="es-PE"/>
              </w:rPr>
              <w:t>El Comprador deberá cumplir y observar lo establecido en la Ley de Seguridad y Salud en el Trabajo y su Reglamento, así como de otras disposiciones legales vinculadas, durante la ejecución de las prestaciones a su cargo.</w:t>
            </w:r>
          </w:p>
          <w:p w14:paraId="1D67F7C0" w14:textId="6131C909" w:rsidR="00C24AC4" w:rsidRPr="00ED54E3" w:rsidRDefault="000F4B15" w:rsidP="006F6766">
            <w:pPr>
              <w:pStyle w:val="Prrafodelista"/>
              <w:keepNext/>
              <w:numPr>
                <w:ilvl w:val="0"/>
                <w:numId w:val="129"/>
              </w:numPr>
              <w:spacing w:before="120"/>
              <w:rPr>
                <w:color w:val="000000"/>
                <w:lang w:val="es-PE"/>
              </w:rPr>
            </w:pPr>
            <w:r w:rsidRPr="00ED54E3">
              <w:rPr>
                <w:color w:val="000000"/>
                <w:lang w:val="es-PE"/>
              </w:rPr>
              <w:t xml:space="preserve">El </w:t>
            </w:r>
            <w:r w:rsidR="00007249" w:rsidRPr="00ED54E3">
              <w:rPr>
                <w:color w:val="000000"/>
                <w:lang w:val="es-PE"/>
              </w:rPr>
              <w:t>Proveedor</w:t>
            </w:r>
            <w:r w:rsidRPr="00ED54E3">
              <w:rPr>
                <w:color w:val="000000"/>
                <w:lang w:val="es-PE"/>
              </w:rPr>
              <w:t xml:space="preserve"> se compromete a cumplir y a observar las disposiciones para la vigilancia, prevención y control de alertas sanitarias y/o desastres naturales; así mismo, se compromete a implementar los protocolos sanitarios y los de prevención contra desastres, acatando las disposiciones que dicten los sectores y autoridades competentes, así como toda normativa vinculada a la ejecución de las prestaciones a su cargo o algún requerimiento adicional que indique el</w:t>
            </w:r>
            <w:r w:rsidR="00497AD1" w:rsidRPr="00ED54E3">
              <w:rPr>
                <w:color w:val="000000"/>
                <w:lang w:val="es-PE"/>
              </w:rPr>
              <w:t xml:space="preserve"> Comprador.</w:t>
            </w:r>
          </w:p>
          <w:p w14:paraId="0B04E9F3" w14:textId="6B87CEC9" w:rsidR="005E2C8A" w:rsidRPr="00ED54E3" w:rsidRDefault="005E2C8A" w:rsidP="006F6766">
            <w:pPr>
              <w:pStyle w:val="Prrafodelista"/>
              <w:widowControl w:val="0"/>
              <w:numPr>
                <w:ilvl w:val="0"/>
                <w:numId w:val="129"/>
              </w:numPr>
              <w:spacing w:before="120"/>
              <w:rPr>
                <w:color w:val="000000"/>
                <w:lang w:val="es-PE"/>
              </w:rPr>
            </w:pPr>
            <w:r w:rsidRPr="00ED54E3">
              <w:rPr>
                <w:color w:val="000000"/>
                <w:lang w:val="es-PE"/>
              </w:rPr>
              <w:t xml:space="preserve">El </w:t>
            </w:r>
            <w:r w:rsidR="00771756" w:rsidRPr="00ED54E3">
              <w:rPr>
                <w:color w:val="000000"/>
                <w:lang w:val="es-PE"/>
              </w:rPr>
              <w:t>Proveedor</w:t>
            </w:r>
            <w:r w:rsidRPr="00ED54E3">
              <w:rPr>
                <w:color w:val="000000"/>
                <w:lang w:val="es-PE"/>
              </w:rPr>
              <w:t xml:space="preserve"> deberá indemnizar y eximir de cualquier responsabilidad al Co</w:t>
            </w:r>
            <w:r w:rsidR="00771756" w:rsidRPr="00ED54E3">
              <w:rPr>
                <w:color w:val="000000"/>
                <w:lang w:val="es-PE"/>
              </w:rPr>
              <w:t>mprador</w:t>
            </w:r>
            <w:r w:rsidRPr="00ED54E3">
              <w:rPr>
                <w:color w:val="000000"/>
                <w:lang w:val="es-PE"/>
              </w:rPr>
              <w:t xml:space="preserve">, a sus empleados y funcionarios, por cualquier litigio, acción legal o procedimiento administrativo, reclamación, demanda, pérdida, daño, costo y gasto cualquiera sea su naturaleza, incluidos los honorarios y gastos de representación legal, en los cuales pueda incurrir el </w:t>
            </w:r>
            <w:r w:rsidR="00771756" w:rsidRPr="00ED54E3">
              <w:rPr>
                <w:color w:val="000000"/>
                <w:lang w:val="es-PE"/>
              </w:rPr>
              <w:t>Proveedor</w:t>
            </w:r>
            <w:r w:rsidRPr="00ED54E3">
              <w:rPr>
                <w:color w:val="000000"/>
                <w:lang w:val="es-PE"/>
              </w:rPr>
              <w:t xml:space="preserve"> como resultado de cualquier </w:t>
            </w:r>
            <w:r w:rsidRPr="00ED54E3">
              <w:rPr>
                <w:lang w:val="es-PE"/>
              </w:rPr>
              <w:t>transgresión</w:t>
            </w:r>
            <w:r w:rsidRPr="00ED54E3">
              <w:rPr>
                <w:color w:val="000000"/>
                <w:lang w:val="es-PE"/>
              </w:rPr>
              <w:t xml:space="preserve"> o supuesta transgresión de cualquier patente, uso de modelo, diseño registrado, marca registrada, derechos de autor o cualquier otro derecho de propiedad intelectual que estuviese registrado o de alguna otra forma existente a la fecha del contrato debido a la instalación de los bienes por parte  del </w:t>
            </w:r>
            <w:r w:rsidR="00771756" w:rsidRPr="00ED54E3">
              <w:rPr>
                <w:color w:val="000000"/>
                <w:lang w:val="es-PE"/>
              </w:rPr>
              <w:t>Proveedor</w:t>
            </w:r>
            <w:r w:rsidRPr="00ED54E3">
              <w:rPr>
                <w:color w:val="000000"/>
                <w:lang w:val="es-PE"/>
              </w:rPr>
              <w:t xml:space="preserve"> o el uso de los mismos por parte del Co</w:t>
            </w:r>
            <w:r w:rsidR="00771756" w:rsidRPr="00ED54E3">
              <w:rPr>
                <w:color w:val="000000"/>
                <w:lang w:val="es-PE"/>
              </w:rPr>
              <w:t>mprador</w:t>
            </w:r>
            <w:r w:rsidRPr="00ED54E3">
              <w:rPr>
                <w:color w:val="000000"/>
                <w:lang w:val="es-PE"/>
              </w:rPr>
              <w:t>.</w:t>
            </w:r>
          </w:p>
          <w:p w14:paraId="568FBD82" w14:textId="77777777" w:rsidR="005E2C8A" w:rsidRPr="00ED54E3" w:rsidRDefault="005E2C8A" w:rsidP="006F6766">
            <w:pPr>
              <w:pStyle w:val="Prrafodelista"/>
              <w:widowControl w:val="0"/>
              <w:numPr>
                <w:ilvl w:val="0"/>
                <w:numId w:val="129"/>
              </w:numPr>
              <w:spacing w:before="120"/>
              <w:rPr>
                <w:color w:val="000000"/>
                <w:lang w:val="es-PE"/>
              </w:rPr>
            </w:pPr>
            <w:r w:rsidRPr="00ED54E3">
              <w:rPr>
                <w:color w:val="000000"/>
                <w:lang w:val="es-PE"/>
              </w:rPr>
              <w:t xml:space="preserve">No procederá indemnización alguna si los bienes o cualquiera de sus partes fuesen utilizados para fines no previstos o para fines que no </w:t>
            </w:r>
            <w:r w:rsidRPr="00ED54E3">
              <w:rPr>
                <w:lang w:val="es-PE"/>
              </w:rPr>
              <w:t>pudieran</w:t>
            </w:r>
            <w:r w:rsidRPr="00ED54E3">
              <w:rPr>
                <w:color w:val="000000"/>
                <w:lang w:val="es-PE"/>
              </w:rPr>
              <w:t xml:space="preserve"> razonablemente inferirse en el presente contrato.</w:t>
            </w:r>
          </w:p>
          <w:p w14:paraId="636600D6" w14:textId="5D9116C3" w:rsidR="005E2C8A" w:rsidRPr="00ED54E3" w:rsidRDefault="005E2C8A" w:rsidP="006F6766">
            <w:pPr>
              <w:pStyle w:val="Prrafodelista"/>
              <w:widowControl w:val="0"/>
              <w:numPr>
                <w:ilvl w:val="0"/>
                <w:numId w:val="129"/>
              </w:numPr>
              <w:spacing w:before="120"/>
              <w:rPr>
                <w:color w:val="000000"/>
                <w:lang w:val="es-PE"/>
              </w:rPr>
            </w:pPr>
            <w:r w:rsidRPr="00ED54E3">
              <w:rPr>
                <w:color w:val="000000"/>
                <w:lang w:val="es-PE"/>
              </w:rPr>
              <w:t xml:space="preserve">Si se entablara alguna demanda o reclamación contra el </w:t>
            </w:r>
            <w:r w:rsidR="00771756" w:rsidRPr="00ED54E3">
              <w:rPr>
                <w:color w:val="000000"/>
                <w:lang w:val="es-PE"/>
              </w:rPr>
              <w:t xml:space="preserve">Proveedor </w:t>
            </w:r>
            <w:r w:rsidRPr="00ED54E3">
              <w:rPr>
                <w:color w:val="000000"/>
                <w:lang w:val="es-PE"/>
              </w:rPr>
              <w:t xml:space="preserve">como resultado de cualquiera de las situaciones indicadas en los párrafos precedentes, el </w:t>
            </w:r>
            <w:r w:rsidR="00771756" w:rsidRPr="00ED54E3">
              <w:rPr>
                <w:color w:val="000000"/>
                <w:lang w:val="es-PE"/>
              </w:rPr>
              <w:t xml:space="preserve">Comprador </w:t>
            </w:r>
            <w:r w:rsidRPr="00ED54E3">
              <w:rPr>
                <w:color w:val="000000"/>
                <w:lang w:val="es-PE"/>
              </w:rPr>
              <w:t xml:space="preserve">notificará con prontitud al </w:t>
            </w:r>
            <w:r w:rsidR="00771756" w:rsidRPr="00ED54E3">
              <w:rPr>
                <w:color w:val="000000"/>
                <w:lang w:val="es-PE"/>
              </w:rPr>
              <w:t>Proveedor</w:t>
            </w:r>
            <w:r w:rsidRPr="00ED54E3">
              <w:rPr>
                <w:color w:val="000000"/>
                <w:lang w:val="es-PE"/>
              </w:rPr>
              <w:t xml:space="preserve"> y éste podrá proceder con tales acciones legales o reclamaciones y llevar a cabo cualquier negociación pertinente para la resolución de tales demandas o reclamaciones, todo a su propio costo.</w:t>
            </w:r>
          </w:p>
          <w:p w14:paraId="5B3AFF10" w14:textId="5A570CD4" w:rsidR="005E2C8A" w:rsidRPr="00ED54E3" w:rsidRDefault="005E2C8A" w:rsidP="006F6766">
            <w:pPr>
              <w:pStyle w:val="Prrafodelista"/>
              <w:widowControl w:val="0"/>
              <w:numPr>
                <w:ilvl w:val="0"/>
                <w:numId w:val="129"/>
              </w:numPr>
              <w:spacing w:before="120"/>
              <w:rPr>
                <w:color w:val="000000"/>
                <w:lang w:val="es-PE"/>
              </w:rPr>
            </w:pPr>
            <w:r w:rsidRPr="00ED54E3">
              <w:rPr>
                <w:color w:val="000000"/>
                <w:lang w:val="es-PE"/>
              </w:rPr>
              <w:t>Si el</w:t>
            </w:r>
            <w:r w:rsidR="00771756" w:rsidRPr="00ED54E3">
              <w:rPr>
                <w:color w:val="000000"/>
                <w:lang w:val="es-PE"/>
              </w:rPr>
              <w:t xml:space="preserve"> Proveedor</w:t>
            </w:r>
            <w:r w:rsidRPr="00ED54E3">
              <w:rPr>
                <w:color w:val="000000"/>
                <w:lang w:val="es-PE"/>
              </w:rPr>
              <w:t xml:space="preserve"> no cumpliese con la obligación de informar al Contratante dentro del plazo de ley contado a partir de la fecha del recibo de la notificación, de su intención de proceder con cualquier acción legal o reclamación, el </w:t>
            </w:r>
            <w:r w:rsidR="00771756" w:rsidRPr="00ED54E3">
              <w:rPr>
                <w:color w:val="000000"/>
                <w:lang w:val="es-PE"/>
              </w:rPr>
              <w:t>Comprador</w:t>
            </w:r>
            <w:r w:rsidRPr="00ED54E3">
              <w:rPr>
                <w:color w:val="000000"/>
                <w:lang w:val="es-PE"/>
              </w:rPr>
              <w:t xml:space="preserve"> tendrá derecho a emprender dichas acciones o reclamaciones a nombre propio.</w:t>
            </w:r>
          </w:p>
          <w:p w14:paraId="0157E32E" w14:textId="67BE7E64" w:rsidR="005E2C8A" w:rsidRPr="00ED54E3" w:rsidRDefault="005E2C8A" w:rsidP="006F6766">
            <w:pPr>
              <w:pStyle w:val="Prrafodelista"/>
              <w:widowControl w:val="0"/>
              <w:numPr>
                <w:ilvl w:val="0"/>
                <w:numId w:val="129"/>
              </w:numPr>
              <w:spacing w:before="120"/>
              <w:rPr>
                <w:color w:val="000000"/>
                <w:lang w:val="es-PE"/>
              </w:rPr>
            </w:pPr>
            <w:r w:rsidRPr="00ED54E3">
              <w:rPr>
                <w:color w:val="000000"/>
                <w:lang w:val="es-PE"/>
              </w:rPr>
              <w:lastRenderedPageBreak/>
              <w:t xml:space="preserve">El </w:t>
            </w:r>
            <w:r w:rsidR="00771756" w:rsidRPr="00ED54E3">
              <w:rPr>
                <w:color w:val="000000"/>
                <w:lang w:val="es-PE"/>
              </w:rPr>
              <w:t>Comprador</w:t>
            </w:r>
            <w:r w:rsidRPr="00ED54E3">
              <w:rPr>
                <w:color w:val="000000"/>
                <w:lang w:val="es-PE"/>
              </w:rPr>
              <w:t xml:space="preserve"> se compromete a brindarle al </w:t>
            </w:r>
            <w:r w:rsidR="00771756" w:rsidRPr="00ED54E3">
              <w:rPr>
                <w:color w:val="000000"/>
                <w:lang w:val="es-PE"/>
              </w:rPr>
              <w:t>Proveedor</w:t>
            </w:r>
            <w:r w:rsidRPr="00ED54E3">
              <w:rPr>
                <w:color w:val="000000"/>
                <w:lang w:val="es-PE"/>
              </w:rPr>
              <w:t xml:space="preserve">, cuando éste así lo solicite, cualquier asistencia que estuviese a su alcance para que el </w:t>
            </w:r>
            <w:r w:rsidR="00C56008" w:rsidRPr="00ED54E3">
              <w:rPr>
                <w:color w:val="000000"/>
                <w:lang w:val="es-PE"/>
              </w:rPr>
              <w:t>Proveedor</w:t>
            </w:r>
            <w:r w:rsidRPr="00ED54E3">
              <w:rPr>
                <w:color w:val="000000"/>
                <w:lang w:val="es-PE"/>
              </w:rPr>
              <w:t xml:space="preserve"> pueda contestar las citadas acciones legales o reclamaciones. Si el </w:t>
            </w:r>
            <w:r w:rsidR="00C56008" w:rsidRPr="00ED54E3">
              <w:rPr>
                <w:color w:val="000000"/>
                <w:lang w:val="es-PE"/>
              </w:rPr>
              <w:t xml:space="preserve">Comprador </w:t>
            </w:r>
            <w:r w:rsidRPr="00ED54E3">
              <w:rPr>
                <w:color w:val="000000"/>
                <w:lang w:val="es-PE"/>
              </w:rPr>
              <w:t xml:space="preserve">hubiera incurrido en gastos, será reembolsado por el </w:t>
            </w:r>
            <w:r w:rsidR="00C56008" w:rsidRPr="00ED54E3">
              <w:rPr>
                <w:color w:val="000000"/>
                <w:lang w:val="es-PE"/>
              </w:rPr>
              <w:t>Proveedor</w:t>
            </w:r>
            <w:r w:rsidRPr="00ED54E3">
              <w:rPr>
                <w:color w:val="000000"/>
                <w:lang w:val="es-PE"/>
              </w:rPr>
              <w:t xml:space="preserve"> por todos los gastos razonables en que hubiera incurrido.</w:t>
            </w:r>
          </w:p>
          <w:p w14:paraId="1BB9E196" w14:textId="2E0AE445" w:rsidR="005E2C8A" w:rsidRPr="00ED54E3" w:rsidRDefault="005E2C8A" w:rsidP="006F6766">
            <w:pPr>
              <w:pStyle w:val="Prrafodelista"/>
              <w:keepNext/>
              <w:numPr>
                <w:ilvl w:val="0"/>
                <w:numId w:val="129"/>
              </w:numPr>
              <w:spacing w:before="120"/>
              <w:rPr>
                <w:color w:val="000000"/>
                <w:lang w:val="es-PE"/>
              </w:rPr>
            </w:pPr>
            <w:r w:rsidRPr="00ED54E3">
              <w:rPr>
                <w:color w:val="000000"/>
                <w:lang w:val="es-PE"/>
              </w:rPr>
              <w:t xml:space="preserve">El </w:t>
            </w:r>
            <w:r w:rsidR="00C56008" w:rsidRPr="00ED54E3">
              <w:rPr>
                <w:color w:val="000000"/>
                <w:lang w:val="es-PE"/>
              </w:rPr>
              <w:t>Proveedor</w:t>
            </w:r>
            <w:r w:rsidRPr="00ED54E3">
              <w:rPr>
                <w:color w:val="000000"/>
                <w:lang w:val="es-PE"/>
              </w:rPr>
              <w:t xml:space="preserve"> cede los derechos patrimoniales de los cuales sea titular sobre el programa de ordenador o software producido o desarrollado durante la ejecución del presente contrato, para su explotación no exclusiva, ilimitada, perpetua y con alcance mundial, para cualquier uso, pretendiendo actualmente y en el futuro a favor del C</w:t>
            </w:r>
            <w:r w:rsidR="00C56008" w:rsidRPr="00ED54E3">
              <w:rPr>
                <w:color w:val="000000"/>
                <w:lang w:val="es-PE"/>
              </w:rPr>
              <w:t>omprador</w:t>
            </w:r>
            <w:r w:rsidRPr="00ED54E3">
              <w:rPr>
                <w:color w:val="000000"/>
                <w:lang w:val="es-PE"/>
              </w:rPr>
              <w:t>. Esta cesión de derechos comprende, más no se limita, a los derechos de reproducción, comunicación al público, distribución, traducción, modificación, u otra transformación, importación al territorio nacional de copias  por cualquier medio incluyendo la transmisión, así como cualquier otra forma de utilización que no estén contempladas en la ley de la materia como excepción al derecho patrimonial y, en general, para cualquier tipo de utilización y explotación, que la entidad estime pertinentes, pudiendo ponerlo a disposición por medio de autorizaciones o licencias a favor del público en general. Sin perjuicio de otras obligaciones a su cargo, el</w:t>
            </w:r>
            <w:r w:rsidR="00C56008" w:rsidRPr="00ED54E3">
              <w:rPr>
                <w:color w:val="000000"/>
                <w:lang w:val="es-PE"/>
              </w:rPr>
              <w:t xml:space="preserve"> Proveedor</w:t>
            </w:r>
            <w:r w:rsidRPr="00ED54E3">
              <w:rPr>
                <w:color w:val="000000"/>
                <w:lang w:val="es-PE"/>
              </w:rPr>
              <w:t xml:space="preserve"> deberá entregar una versión final del software incluyendo el código fuente, código objeto, documentación técnica y todo artefacto generado durante la ejecución del contrato, sin ninguna medida tecnológica efectiva ni sistema de autotutela, sin contraseña ni restricción. Lo dispuesto en relación con los programas de ordenador o software no se aplicará cuando el C</w:t>
            </w:r>
            <w:r w:rsidR="00C56008" w:rsidRPr="00ED54E3">
              <w:rPr>
                <w:color w:val="000000"/>
                <w:lang w:val="es-PE"/>
              </w:rPr>
              <w:t>omprador</w:t>
            </w:r>
            <w:r w:rsidRPr="00ED54E3">
              <w:rPr>
                <w:color w:val="000000"/>
                <w:lang w:val="es-PE"/>
              </w:rPr>
              <w:t xml:space="preserve"> sea sólo licenciatario del software.</w:t>
            </w:r>
          </w:p>
          <w:p w14:paraId="11FABDEF" w14:textId="77777777" w:rsidR="005E2C8A" w:rsidRPr="00ED54E3" w:rsidRDefault="005E2C8A" w:rsidP="006F6766">
            <w:pPr>
              <w:pStyle w:val="Prrafodelista"/>
              <w:widowControl w:val="0"/>
              <w:numPr>
                <w:ilvl w:val="0"/>
                <w:numId w:val="129"/>
              </w:numPr>
              <w:spacing w:before="120"/>
              <w:rPr>
                <w:color w:val="000000"/>
                <w:lang w:val="es-PE"/>
              </w:rPr>
            </w:pPr>
            <w:r w:rsidRPr="00ED54E3">
              <w:rPr>
                <w:color w:val="000000"/>
                <w:lang w:val="es-PE"/>
              </w:rPr>
              <w:t>Cuando exista la necesidad de descargar cualquier actualización del software, es posible que exista algún software que puede corromper no sólo el software objeto   del contrato, sino también otro software empleado en el mismo procesador o en otros procesadores conectados a él, incluyendo software de base. Esta corrupción de software puede permanecer latente y no necesariamente será detectada durante el período de pruebas de aceptación. Dicha corrupción se denominará "virus" para los fines de este numeral.</w:t>
            </w:r>
          </w:p>
          <w:p w14:paraId="5B552F06" w14:textId="2DD56533" w:rsidR="005E2C8A" w:rsidRPr="00ED54E3" w:rsidRDefault="005E2C8A" w:rsidP="006F6766">
            <w:pPr>
              <w:pStyle w:val="Prrafodelista"/>
              <w:widowControl w:val="0"/>
              <w:numPr>
                <w:ilvl w:val="0"/>
                <w:numId w:val="129"/>
              </w:numPr>
              <w:spacing w:before="120"/>
              <w:rPr>
                <w:color w:val="000000"/>
                <w:lang w:val="es-PE"/>
              </w:rPr>
            </w:pPr>
            <w:r w:rsidRPr="00ED54E3">
              <w:rPr>
                <w:color w:val="000000"/>
                <w:lang w:val="es-PE"/>
              </w:rPr>
              <w:t xml:space="preserve">El </w:t>
            </w:r>
            <w:r w:rsidR="00C56008" w:rsidRPr="00ED54E3">
              <w:rPr>
                <w:color w:val="000000"/>
                <w:lang w:val="es-PE"/>
              </w:rPr>
              <w:t>Proveedor</w:t>
            </w:r>
            <w:r w:rsidRPr="00ED54E3">
              <w:rPr>
                <w:color w:val="000000"/>
                <w:lang w:val="es-PE"/>
              </w:rPr>
              <w:t xml:space="preserve"> garantiza que ha realizado y usado su mejor esfuerzo durante la construcción del software para asegurarse de que no se han introducido o codificado virus en los mismos.</w:t>
            </w:r>
          </w:p>
          <w:p w14:paraId="13C57B1C" w14:textId="6C286A88" w:rsidR="005E2C8A" w:rsidRPr="00ED54E3" w:rsidRDefault="005E2C8A" w:rsidP="006F6766">
            <w:pPr>
              <w:pStyle w:val="Prrafodelista"/>
              <w:keepNext/>
              <w:numPr>
                <w:ilvl w:val="0"/>
                <w:numId w:val="129"/>
              </w:numPr>
              <w:spacing w:before="120"/>
              <w:rPr>
                <w:color w:val="000000"/>
                <w:lang w:val="es-PE"/>
              </w:rPr>
            </w:pPr>
            <w:r w:rsidRPr="00ED54E3">
              <w:rPr>
                <w:color w:val="000000"/>
                <w:lang w:val="es-PE"/>
              </w:rPr>
              <w:t xml:space="preserve">En caso de ser hallado un virus causado por los productos entregados por éste, en virtud del presente proceso o por hechos efectuados por sus empleados, usará sus propios recursos en esfuerzo y costos para asistir al </w:t>
            </w:r>
            <w:r w:rsidR="00C56008" w:rsidRPr="00ED54E3">
              <w:rPr>
                <w:color w:val="000000"/>
                <w:lang w:val="es-PE"/>
              </w:rPr>
              <w:t>Comprador</w:t>
            </w:r>
            <w:r w:rsidRPr="00ED54E3">
              <w:rPr>
                <w:color w:val="000000"/>
                <w:lang w:val="es-PE"/>
              </w:rPr>
              <w:t xml:space="preserve"> para reducir el efecto del virus, y particularmente si el virus </w:t>
            </w:r>
            <w:r w:rsidRPr="00ED54E3">
              <w:rPr>
                <w:lang w:val="es-PE"/>
              </w:rPr>
              <w:t>causará</w:t>
            </w:r>
            <w:r w:rsidRPr="00ED54E3">
              <w:rPr>
                <w:color w:val="000000"/>
                <w:lang w:val="es-PE"/>
              </w:rPr>
              <w:t xml:space="preserve"> pérdida de eficiencia operativa o pérdida de datos, el </w:t>
            </w:r>
            <w:r w:rsidR="00C56008" w:rsidRPr="00ED54E3">
              <w:rPr>
                <w:color w:val="000000"/>
                <w:lang w:val="es-PE"/>
              </w:rPr>
              <w:t>Proveedor</w:t>
            </w:r>
            <w:r w:rsidRPr="00ED54E3">
              <w:rPr>
                <w:color w:val="000000"/>
                <w:lang w:val="es-PE"/>
              </w:rPr>
              <w:t xml:space="preserve"> asistirá al </w:t>
            </w:r>
            <w:r w:rsidR="00C56008" w:rsidRPr="00ED54E3">
              <w:rPr>
                <w:color w:val="000000"/>
                <w:lang w:val="es-PE"/>
              </w:rPr>
              <w:lastRenderedPageBreak/>
              <w:t>Comprador</w:t>
            </w:r>
            <w:r w:rsidRPr="00ED54E3">
              <w:rPr>
                <w:color w:val="000000"/>
                <w:lang w:val="es-PE"/>
              </w:rPr>
              <w:t xml:space="preserve"> sin costo alguno, para mitigar dichas pérdidas y restaurar la eficiencia operativa original del Co</w:t>
            </w:r>
            <w:r w:rsidR="00C56008" w:rsidRPr="00ED54E3">
              <w:rPr>
                <w:color w:val="000000"/>
                <w:lang w:val="es-PE"/>
              </w:rPr>
              <w:t>mprador.</w:t>
            </w:r>
          </w:p>
          <w:p w14:paraId="05F4D5BF" w14:textId="52EAB611" w:rsidR="00632E19" w:rsidRPr="00ED54E3" w:rsidRDefault="00BC6602">
            <w:pPr>
              <w:keepNext/>
              <w:keepLines/>
              <w:spacing w:before="240"/>
              <w:rPr>
                <w:i/>
              </w:rPr>
            </w:pPr>
            <w:r w:rsidRPr="00ED54E3">
              <w:rPr>
                <w:b/>
                <w:i/>
              </w:rPr>
              <w:t>Sin embargo, se precisa que</w:t>
            </w:r>
            <w:r w:rsidR="009413F5" w:rsidRPr="00ED54E3">
              <w:rPr>
                <w:b/>
                <w:i/>
              </w:rPr>
              <w:t>,</w:t>
            </w:r>
            <w:r w:rsidRPr="00ED54E3">
              <w:rPr>
                <w:b/>
                <w:i/>
              </w:rPr>
              <w:t xml:space="preserve"> tras la finalización del acuerdo, el PROVEEDOR se co</w:t>
            </w:r>
            <w:r w:rsidR="009D1592" w:rsidRPr="00ED54E3">
              <w:rPr>
                <w:b/>
                <w:i/>
              </w:rPr>
              <w:t>mpromete a disolver</w:t>
            </w:r>
            <w:r w:rsidRPr="00ED54E3">
              <w:rPr>
                <w:b/>
                <w:i/>
              </w:rPr>
              <w:t xml:space="preserve"> o destruir toda la información, datos y registros derivados de la provisión del servicio a la OGIP del MEF.</w:t>
            </w:r>
          </w:p>
        </w:tc>
      </w:tr>
      <w:tr w:rsidR="00632E19" w14:paraId="2EFA2499" w14:textId="77777777">
        <w:tc>
          <w:tcPr>
            <w:tcW w:w="1872" w:type="dxa"/>
          </w:tcPr>
          <w:p w14:paraId="767CA413" w14:textId="77777777" w:rsidR="00632E19" w:rsidRDefault="00BC6602">
            <w:pPr>
              <w:keepNext/>
              <w:keepLines/>
              <w:spacing w:before="240" w:after="0"/>
              <w:ind w:right="-72" w:firstLine="14"/>
            </w:pPr>
            <w:r>
              <w:lastRenderedPageBreak/>
              <w:t>CGC 10.12</w:t>
            </w:r>
          </w:p>
        </w:tc>
        <w:tc>
          <w:tcPr>
            <w:tcW w:w="7476" w:type="dxa"/>
          </w:tcPr>
          <w:p w14:paraId="26AF526F" w14:textId="77777777" w:rsidR="00632E19" w:rsidRDefault="00BC6602">
            <w:pPr>
              <w:keepNext/>
              <w:keepLines/>
              <w:spacing w:before="240"/>
              <w:rPr>
                <w:i/>
              </w:rPr>
            </w:pPr>
            <w:r>
              <w:t xml:space="preserve">Las responsabilidades adicionales del Comprador son: </w:t>
            </w:r>
            <w:r>
              <w:rPr>
                <w:b/>
                <w:i/>
              </w:rPr>
              <w:t>No aplica</w:t>
            </w:r>
          </w:p>
        </w:tc>
      </w:tr>
    </w:tbl>
    <w:p w14:paraId="4D5AC4DE" w14:textId="77777777" w:rsidR="00632E19" w:rsidRDefault="00632E19">
      <w:pPr>
        <w:keepNext/>
        <w:pBdr>
          <w:top w:val="nil"/>
          <w:left w:val="nil"/>
          <w:bottom w:val="single" w:sz="24" w:space="1" w:color="000000"/>
          <w:right w:val="nil"/>
          <w:between w:val="nil"/>
        </w:pBdr>
        <w:spacing w:before="360"/>
        <w:jc w:val="center"/>
        <w:rPr>
          <w:b/>
          <w:smallCaps/>
          <w:color w:val="000000"/>
          <w:sz w:val="32"/>
          <w:szCs w:val="32"/>
        </w:rPr>
      </w:pPr>
    </w:p>
    <w:p w14:paraId="2E3F56D6" w14:textId="77777777" w:rsidR="00632E19" w:rsidRDefault="00BC6602">
      <w:pPr>
        <w:keepNext/>
        <w:pBdr>
          <w:top w:val="nil"/>
          <w:left w:val="nil"/>
          <w:bottom w:val="single" w:sz="24" w:space="1" w:color="000000"/>
          <w:right w:val="nil"/>
          <w:between w:val="nil"/>
        </w:pBdr>
        <w:spacing w:before="360"/>
        <w:jc w:val="center"/>
        <w:rPr>
          <w:b/>
          <w:smallCaps/>
          <w:color w:val="000000"/>
          <w:sz w:val="32"/>
          <w:szCs w:val="32"/>
        </w:rPr>
      </w:pPr>
      <w:r>
        <w:rPr>
          <w:b/>
          <w:smallCaps/>
          <w:color w:val="000000"/>
          <w:sz w:val="32"/>
          <w:szCs w:val="32"/>
        </w:rPr>
        <w:t>C.  Pago</w:t>
      </w:r>
    </w:p>
    <w:p w14:paraId="4EF30F95" w14:textId="77777777" w:rsidR="00632E19" w:rsidRDefault="00BC6602">
      <w:pPr>
        <w:keepNext/>
        <w:numPr>
          <w:ilvl w:val="0"/>
          <w:numId w:val="75"/>
        </w:numPr>
        <w:pBdr>
          <w:top w:val="nil"/>
          <w:left w:val="nil"/>
          <w:bottom w:val="nil"/>
          <w:right w:val="nil"/>
          <w:between w:val="nil"/>
        </w:pBdr>
        <w:spacing w:before="480"/>
        <w:jc w:val="center"/>
      </w:pPr>
      <w:r>
        <w:rPr>
          <w:b/>
          <w:color w:val="000000"/>
        </w:rPr>
        <w:t>Precio del Contrato (cláusula 11 de las CGC)</w:t>
      </w:r>
    </w:p>
    <w:tbl>
      <w:tblPr>
        <w:tblStyle w:val="affff"/>
        <w:tblW w:w="9348"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6"/>
      </w:tblGrid>
      <w:tr w:rsidR="00632E19" w14:paraId="22C7BD27" w14:textId="77777777">
        <w:tc>
          <w:tcPr>
            <w:tcW w:w="1872" w:type="dxa"/>
          </w:tcPr>
          <w:p w14:paraId="5DA997AD" w14:textId="77777777" w:rsidR="00632E19" w:rsidRDefault="00BC6602">
            <w:pPr>
              <w:spacing w:after="0"/>
              <w:ind w:right="-72" w:firstLine="14"/>
            </w:pPr>
            <w:r>
              <w:t>CGC 11.2</w:t>
            </w:r>
          </w:p>
        </w:tc>
        <w:tc>
          <w:tcPr>
            <w:tcW w:w="7476" w:type="dxa"/>
          </w:tcPr>
          <w:p w14:paraId="4E2CABCD" w14:textId="77777777" w:rsidR="00632E19" w:rsidRDefault="00BC6602">
            <w:pPr>
              <w:keepNext/>
              <w:keepLines/>
              <w:spacing w:before="240" w:after="160"/>
              <w:ind w:right="-11" w:firstLine="14"/>
            </w:pPr>
            <w:r>
              <w:t xml:space="preserve">Los ajustes del precio del Contrato se realizarán de la siguiente manera: </w:t>
            </w:r>
            <w:r>
              <w:rPr>
                <w:b/>
                <w:i/>
              </w:rPr>
              <w:t>No corresponde ajustes al precio del Contrato.</w:t>
            </w:r>
          </w:p>
        </w:tc>
      </w:tr>
    </w:tbl>
    <w:p w14:paraId="63B0474D" w14:textId="77777777" w:rsidR="00632E19" w:rsidRDefault="00BC6602">
      <w:pPr>
        <w:keepNext/>
        <w:numPr>
          <w:ilvl w:val="0"/>
          <w:numId w:val="75"/>
        </w:numPr>
        <w:pBdr>
          <w:top w:val="nil"/>
          <w:left w:val="nil"/>
          <w:bottom w:val="nil"/>
          <w:right w:val="nil"/>
          <w:between w:val="nil"/>
        </w:pBdr>
        <w:spacing w:before="480"/>
        <w:jc w:val="center"/>
      </w:pPr>
      <w:r>
        <w:rPr>
          <w:b/>
          <w:color w:val="000000"/>
        </w:rPr>
        <w:lastRenderedPageBreak/>
        <w:t>Condiciones de Pago (cláusula 12 de las CGC)</w:t>
      </w:r>
    </w:p>
    <w:tbl>
      <w:tblPr>
        <w:tblStyle w:val="affff0"/>
        <w:tblW w:w="9348"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6"/>
      </w:tblGrid>
      <w:tr w:rsidR="00632E19" w14:paraId="190D1F22" w14:textId="77777777">
        <w:tc>
          <w:tcPr>
            <w:tcW w:w="1872" w:type="dxa"/>
          </w:tcPr>
          <w:p w14:paraId="7CAC2F68" w14:textId="77777777" w:rsidR="00632E19" w:rsidRDefault="00BC6602">
            <w:pPr>
              <w:keepNext/>
              <w:keepLines/>
              <w:spacing w:before="240" w:after="0"/>
              <w:ind w:right="-72" w:firstLine="14"/>
            </w:pPr>
            <w:r>
              <w:lastRenderedPageBreak/>
              <w:t>CGC 12.1</w:t>
            </w:r>
          </w:p>
        </w:tc>
        <w:tc>
          <w:tcPr>
            <w:tcW w:w="7476" w:type="dxa"/>
          </w:tcPr>
          <w:p w14:paraId="74A3B232" w14:textId="77777777" w:rsidR="00632E19" w:rsidRDefault="00BC6602">
            <w:pPr>
              <w:keepNext/>
              <w:keepLines/>
              <w:spacing w:before="240" w:after="200"/>
            </w:pPr>
            <w:r>
              <w:t xml:space="preserve">Con sujeción a lo dispuesto en la cláusula 12 de las CGC (“Condiciones de pago”), el Comprador pagará el precio del Contrato al Proveedor de conformidad con las categorías y la modalidad especificadas a continuación: </w:t>
            </w:r>
          </w:p>
          <w:p w14:paraId="3C8DC8E3" w14:textId="77AA95AE" w:rsidR="00AD61D8" w:rsidRDefault="0065140C" w:rsidP="007D2B04">
            <w:pPr>
              <w:pBdr>
                <w:top w:val="nil"/>
                <w:left w:val="nil"/>
                <w:bottom w:val="nil"/>
                <w:right w:val="nil"/>
                <w:between w:val="nil"/>
              </w:pBdr>
              <w:ind w:left="-10" w:right="-14"/>
              <w:rPr>
                <w:color w:val="000000"/>
              </w:rPr>
            </w:pPr>
            <w:r>
              <w:rPr>
                <w:noProof/>
              </w:rPr>
              <w:drawing>
                <wp:inline distT="0" distB="0" distL="0" distR="0" wp14:anchorId="663D2221" wp14:editId="525337CF">
                  <wp:extent cx="4601210" cy="2058670"/>
                  <wp:effectExtent l="0" t="0" r="8890" b="0"/>
                  <wp:docPr id="11459201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20108" name=""/>
                          <pic:cNvPicPr/>
                        </pic:nvPicPr>
                        <pic:blipFill>
                          <a:blip r:embed="rId61"/>
                          <a:stretch>
                            <a:fillRect/>
                          </a:stretch>
                        </pic:blipFill>
                        <pic:spPr>
                          <a:xfrm>
                            <a:off x="0" y="0"/>
                            <a:ext cx="4601210" cy="2058670"/>
                          </a:xfrm>
                          <a:prstGeom prst="rect">
                            <a:avLst/>
                          </a:prstGeom>
                        </pic:spPr>
                      </pic:pic>
                    </a:graphicData>
                  </a:graphic>
                </wp:inline>
              </w:drawing>
            </w:r>
          </w:p>
          <w:p w14:paraId="20DD0A81" w14:textId="47BF3C00" w:rsidR="00100CDD" w:rsidRDefault="00100CDD" w:rsidP="007D2B04">
            <w:pPr>
              <w:pBdr>
                <w:top w:val="nil"/>
                <w:left w:val="nil"/>
                <w:bottom w:val="nil"/>
                <w:right w:val="nil"/>
                <w:between w:val="nil"/>
              </w:pBdr>
              <w:ind w:left="-10" w:right="-14"/>
              <w:rPr>
                <w:color w:val="000000"/>
              </w:rPr>
            </w:pPr>
            <w:r>
              <w:rPr>
                <w:sz w:val="22"/>
                <w:szCs w:val="22"/>
              </w:rPr>
              <w:t>La prestación y forma de pago de los servicios especializados se efectuarán conforme al siguiente cuadro:</w:t>
            </w:r>
          </w:p>
          <w:p w14:paraId="5D07F2CC" w14:textId="674856D0" w:rsidR="00AD61D8" w:rsidRDefault="0065140C" w:rsidP="007D2B04">
            <w:pPr>
              <w:pBdr>
                <w:top w:val="nil"/>
                <w:left w:val="nil"/>
                <w:bottom w:val="nil"/>
                <w:right w:val="nil"/>
                <w:between w:val="nil"/>
              </w:pBdr>
              <w:ind w:left="-10" w:right="-14"/>
              <w:rPr>
                <w:color w:val="000000"/>
              </w:rPr>
            </w:pPr>
            <w:r>
              <w:rPr>
                <w:noProof/>
              </w:rPr>
              <w:drawing>
                <wp:inline distT="0" distB="0" distL="0" distR="0" wp14:anchorId="5D3762A5" wp14:editId="30D0422A">
                  <wp:extent cx="4601210" cy="3387090"/>
                  <wp:effectExtent l="0" t="0" r="8890" b="3810"/>
                  <wp:docPr id="10905025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02572" name=""/>
                          <pic:cNvPicPr/>
                        </pic:nvPicPr>
                        <pic:blipFill>
                          <a:blip r:embed="rId62"/>
                          <a:stretch>
                            <a:fillRect/>
                          </a:stretch>
                        </pic:blipFill>
                        <pic:spPr>
                          <a:xfrm>
                            <a:off x="0" y="0"/>
                            <a:ext cx="4601210" cy="3387090"/>
                          </a:xfrm>
                          <a:prstGeom prst="rect">
                            <a:avLst/>
                          </a:prstGeom>
                        </pic:spPr>
                      </pic:pic>
                    </a:graphicData>
                  </a:graphic>
                </wp:inline>
              </w:drawing>
            </w:r>
          </w:p>
          <w:p w14:paraId="62168494" w14:textId="2F868A17" w:rsidR="00AD61D8" w:rsidRDefault="00AD61D8" w:rsidP="007D2B04">
            <w:pPr>
              <w:pBdr>
                <w:top w:val="nil"/>
                <w:left w:val="nil"/>
                <w:bottom w:val="nil"/>
                <w:right w:val="nil"/>
                <w:between w:val="nil"/>
              </w:pBdr>
              <w:ind w:left="-10" w:right="-14"/>
              <w:rPr>
                <w:color w:val="000000"/>
              </w:rPr>
            </w:pPr>
          </w:p>
          <w:p w14:paraId="6B04D584" w14:textId="77777777" w:rsidR="00100CDD" w:rsidRDefault="00100CDD" w:rsidP="007D2B04">
            <w:pPr>
              <w:pBdr>
                <w:top w:val="nil"/>
                <w:left w:val="nil"/>
                <w:bottom w:val="nil"/>
                <w:right w:val="nil"/>
                <w:between w:val="nil"/>
              </w:pBdr>
              <w:ind w:left="-10" w:right="-14"/>
              <w:rPr>
                <w:noProof/>
              </w:rPr>
            </w:pPr>
          </w:p>
          <w:p w14:paraId="57225A70" w14:textId="51C58CD0" w:rsidR="00515E43" w:rsidRDefault="0065140C" w:rsidP="007D2B04">
            <w:pPr>
              <w:pBdr>
                <w:top w:val="nil"/>
                <w:left w:val="nil"/>
                <w:bottom w:val="nil"/>
                <w:right w:val="nil"/>
                <w:between w:val="nil"/>
              </w:pBdr>
              <w:ind w:left="-10" w:right="-14"/>
              <w:rPr>
                <w:color w:val="000000"/>
              </w:rPr>
            </w:pPr>
            <w:r>
              <w:rPr>
                <w:noProof/>
              </w:rPr>
              <w:lastRenderedPageBreak/>
              <w:drawing>
                <wp:inline distT="0" distB="0" distL="0" distR="0" wp14:anchorId="22B7DABC" wp14:editId="024F299B">
                  <wp:extent cx="4601210" cy="2800985"/>
                  <wp:effectExtent l="0" t="0" r="8890" b="0"/>
                  <wp:docPr id="12957867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86793" name=""/>
                          <pic:cNvPicPr/>
                        </pic:nvPicPr>
                        <pic:blipFill>
                          <a:blip r:embed="rId63"/>
                          <a:stretch>
                            <a:fillRect/>
                          </a:stretch>
                        </pic:blipFill>
                        <pic:spPr>
                          <a:xfrm>
                            <a:off x="0" y="0"/>
                            <a:ext cx="4601210" cy="2800985"/>
                          </a:xfrm>
                          <a:prstGeom prst="rect">
                            <a:avLst/>
                          </a:prstGeom>
                        </pic:spPr>
                      </pic:pic>
                    </a:graphicData>
                  </a:graphic>
                </wp:inline>
              </w:drawing>
            </w:r>
          </w:p>
          <w:p w14:paraId="4883A365" w14:textId="68C31C79" w:rsidR="00515E43" w:rsidRDefault="0065140C" w:rsidP="007D2B04">
            <w:pPr>
              <w:pBdr>
                <w:top w:val="nil"/>
                <w:left w:val="nil"/>
                <w:bottom w:val="nil"/>
                <w:right w:val="nil"/>
                <w:between w:val="nil"/>
              </w:pBdr>
              <w:ind w:left="-10" w:right="-14"/>
              <w:rPr>
                <w:color w:val="000000"/>
              </w:rPr>
            </w:pPr>
            <w:r>
              <w:rPr>
                <w:noProof/>
              </w:rPr>
              <w:drawing>
                <wp:inline distT="0" distB="0" distL="0" distR="0" wp14:anchorId="202849D1" wp14:editId="4E3668C4">
                  <wp:extent cx="4620260" cy="2885271"/>
                  <wp:effectExtent l="0" t="0" r="0" b="0"/>
                  <wp:docPr id="7509401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940192" name=""/>
                          <pic:cNvPicPr/>
                        </pic:nvPicPr>
                        <pic:blipFill>
                          <a:blip r:embed="rId64"/>
                          <a:stretch>
                            <a:fillRect/>
                          </a:stretch>
                        </pic:blipFill>
                        <pic:spPr>
                          <a:xfrm>
                            <a:off x="0" y="0"/>
                            <a:ext cx="4621006" cy="2885737"/>
                          </a:xfrm>
                          <a:prstGeom prst="rect">
                            <a:avLst/>
                          </a:prstGeom>
                        </pic:spPr>
                      </pic:pic>
                    </a:graphicData>
                  </a:graphic>
                </wp:inline>
              </w:drawing>
            </w:r>
          </w:p>
          <w:p w14:paraId="609124AA" w14:textId="2729B766" w:rsidR="009C48DB" w:rsidRDefault="0065140C" w:rsidP="007D2B04">
            <w:pPr>
              <w:pBdr>
                <w:top w:val="nil"/>
                <w:left w:val="nil"/>
                <w:bottom w:val="nil"/>
                <w:right w:val="nil"/>
                <w:between w:val="nil"/>
              </w:pBdr>
              <w:ind w:left="-10" w:right="-14"/>
              <w:rPr>
                <w:color w:val="000000"/>
              </w:rPr>
            </w:pPr>
            <w:r>
              <w:rPr>
                <w:noProof/>
              </w:rPr>
              <w:drawing>
                <wp:inline distT="0" distB="0" distL="0" distR="0" wp14:anchorId="066D84B9" wp14:editId="08095380">
                  <wp:extent cx="4553585" cy="1429044"/>
                  <wp:effectExtent l="0" t="0" r="0" b="0"/>
                  <wp:docPr id="21321069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06999" name=""/>
                          <pic:cNvPicPr/>
                        </pic:nvPicPr>
                        <pic:blipFill>
                          <a:blip r:embed="rId65"/>
                          <a:stretch>
                            <a:fillRect/>
                          </a:stretch>
                        </pic:blipFill>
                        <pic:spPr>
                          <a:xfrm>
                            <a:off x="0" y="0"/>
                            <a:ext cx="4555093" cy="1429517"/>
                          </a:xfrm>
                          <a:prstGeom prst="rect">
                            <a:avLst/>
                          </a:prstGeom>
                        </pic:spPr>
                      </pic:pic>
                    </a:graphicData>
                  </a:graphic>
                </wp:inline>
              </w:drawing>
            </w:r>
          </w:p>
          <w:p w14:paraId="7E866344" w14:textId="77777777" w:rsidR="009C48DB" w:rsidRDefault="009C48DB" w:rsidP="007D2B04">
            <w:pPr>
              <w:pBdr>
                <w:top w:val="nil"/>
                <w:left w:val="nil"/>
                <w:bottom w:val="nil"/>
                <w:right w:val="nil"/>
                <w:between w:val="nil"/>
              </w:pBdr>
              <w:ind w:left="-10" w:right="-14"/>
              <w:rPr>
                <w:color w:val="000000"/>
              </w:rPr>
            </w:pPr>
          </w:p>
          <w:p w14:paraId="39F09ABD" w14:textId="3B386BA5" w:rsidR="00632E19" w:rsidRPr="009D1592" w:rsidRDefault="00BC6602" w:rsidP="007D2B04">
            <w:pPr>
              <w:pBdr>
                <w:top w:val="nil"/>
                <w:left w:val="nil"/>
                <w:bottom w:val="nil"/>
                <w:right w:val="nil"/>
                <w:between w:val="nil"/>
              </w:pBdr>
              <w:ind w:left="-10" w:right="-14"/>
              <w:rPr>
                <w:color w:val="000000"/>
              </w:rPr>
            </w:pPr>
            <w:r w:rsidRPr="009D1592">
              <w:rPr>
                <w:color w:val="000000"/>
              </w:rPr>
              <w:t>Los pagos se realizarán contra la presentación de las facturas y tras la aprobación y conformidad de cada Producto/Entregable por parte del Comprador, definidos en el numeral “IX. Productos/Entregables” de los TdR.</w:t>
            </w:r>
          </w:p>
          <w:p w14:paraId="5E6D1009" w14:textId="72438FCA" w:rsidR="00632E19" w:rsidRDefault="00BC6602">
            <w:pPr>
              <w:pBdr>
                <w:top w:val="nil"/>
                <w:left w:val="nil"/>
                <w:bottom w:val="nil"/>
                <w:right w:val="nil"/>
                <w:between w:val="nil"/>
              </w:pBdr>
              <w:ind w:right="-14"/>
              <w:rPr>
                <w:color w:val="000000"/>
                <w:sz w:val="22"/>
                <w:szCs w:val="22"/>
              </w:rPr>
            </w:pPr>
            <w:r w:rsidRPr="009D1592">
              <w:rPr>
                <w:color w:val="000000"/>
              </w:rPr>
              <w:lastRenderedPageBreak/>
              <w:t xml:space="preserve">Cabe añadir que la conformidad de los productos/entregables será realizada por el Coordinador General </w:t>
            </w:r>
            <w:proofErr w:type="gramStart"/>
            <w:r w:rsidRPr="009D1592">
              <w:rPr>
                <w:color w:val="000000"/>
              </w:rPr>
              <w:t>dela</w:t>
            </w:r>
            <w:proofErr w:type="gramEnd"/>
            <w:r w:rsidRPr="009D1592">
              <w:rPr>
                <w:color w:val="000000"/>
              </w:rPr>
              <w:t xml:space="preserve"> UCP y Coordinador del Proyecto AFSP, previo informe emitido por el/la Coordinador/a del Componente </w:t>
            </w:r>
            <w:r w:rsidR="007D2B04">
              <w:rPr>
                <w:color w:val="000000"/>
              </w:rPr>
              <w:t>4</w:t>
            </w:r>
            <w:r w:rsidRPr="009D1592">
              <w:rPr>
                <w:color w:val="000000"/>
              </w:rPr>
              <w:t>, con la opinión favorable de OGTI</w:t>
            </w:r>
            <w:r w:rsidR="007D2B04">
              <w:rPr>
                <w:color w:val="000000"/>
              </w:rPr>
              <w:t>.</w:t>
            </w:r>
          </w:p>
        </w:tc>
      </w:tr>
      <w:tr w:rsidR="00632E19" w14:paraId="2F6D56FC" w14:textId="77777777">
        <w:trPr>
          <w:cantSplit/>
        </w:trPr>
        <w:tc>
          <w:tcPr>
            <w:tcW w:w="1872" w:type="dxa"/>
          </w:tcPr>
          <w:p w14:paraId="27702A7A" w14:textId="77777777" w:rsidR="00632E19" w:rsidRDefault="00BC6602">
            <w:pPr>
              <w:keepNext/>
              <w:keepLines/>
              <w:spacing w:before="240" w:after="0"/>
              <w:ind w:right="-72" w:firstLine="18"/>
            </w:pPr>
            <w:r>
              <w:lastRenderedPageBreak/>
              <w:t>CGC 12.3</w:t>
            </w:r>
          </w:p>
        </w:tc>
        <w:tc>
          <w:tcPr>
            <w:tcW w:w="7476" w:type="dxa"/>
          </w:tcPr>
          <w:p w14:paraId="151A5CF8" w14:textId="77777777" w:rsidR="00632E19" w:rsidRDefault="00BC6602">
            <w:pPr>
              <w:keepNext/>
              <w:keepLines/>
              <w:spacing w:before="240" w:after="240"/>
            </w:pPr>
            <w:r>
              <w:t xml:space="preserve">El Comprador pagará al Proveedor intereses sobre el monto de los pagos atrasados a una tasa del </w:t>
            </w:r>
            <w:r>
              <w:rPr>
                <w:i/>
              </w:rPr>
              <w:t>interés legal establecida por la Superintendencia de Banca y Seguros (SBS) del Perú.</w:t>
            </w:r>
          </w:p>
        </w:tc>
      </w:tr>
      <w:tr w:rsidR="00632E19" w14:paraId="1EDDB3F2" w14:textId="77777777">
        <w:tc>
          <w:tcPr>
            <w:tcW w:w="1872" w:type="dxa"/>
          </w:tcPr>
          <w:p w14:paraId="10AEC091" w14:textId="77777777" w:rsidR="00632E19" w:rsidRDefault="00BC6602">
            <w:pPr>
              <w:keepNext/>
              <w:keepLines/>
              <w:spacing w:before="240" w:after="0"/>
              <w:ind w:right="-72" w:firstLine="14"/>
            </w:pPr>
            <w:r>
              <w:t>CGC 12.4</w:t>
            </w:r>
          </w:p>
        </w:tc>
        <w:tc>
          <w:tcPr>
            <w:tcW w:w="7476" w:type="dxa"/>
          </w:tcPr>
          <w:p w14:paraId="1B1E24F0" w14:textId="77777777" w:rsidR="00632E19" w:rsidRDefault="00BC6602">
            <w:pPr>
              <w:keepNext/>
              <w:keepLines/>
              <w:spacing w:before="240"/>
            </w:pPr>
            <w:r>
              <w:t>El Proveedor emitirá las facturas para el Comprador en la moneda utilizada en el Convenio Contractual y en las listas de precios a las que este se refiere, en el caso de los bienes y servicios provistos localmente y, a los fines del pago, se pagará en soles o en dólares americanos.</w:t>
            </w:r>
            <w:r>
              <w:rPr>
                <w:i/>
              </w:rPr>
              <w:t xml:space="preserve"> </w:t>
            </w:r>
          </w:p>
          <w:p w14:paraId="6E7BCFBF" w14:textId="77777777" w:rsidR="00632E19" w:rsidRDefault="00632E19">
            <w:pPr>
              <w:pBdr>
                <w:top w:val="nil"/>
                <w:left w:val="nil"/>
                <w:bottom w:val="nil"/>
                <w:right w:val="nil"/>
                <w:between w:val="nil"/>
              </w:pBdr>
              <w:ind w:right="-14"/>
              <w:jc w:val="left"/>
              <w:rPr>
                <w:color w:val="000000"/>
              </w:rPr>
            </w:pPr>
          </w:p>
        </w:tc>
      </w:tr>
      <w:tr w:rsidR="00632E19" w14:paraId="49288776" w14:textId="77777777" w:rsidTr="00D54DDD">
        <w:trPr>
          <w:trHeight w:val="888"/>
        </w:trPr>
        <w:tc>
          <w:tcPr>
            <w:tcW w:w="1872" w:type="dxa"/>
          </w:tcPr>
          <w:p w14:paraId="3A4D1192" w14:textId="77777777" w:rsidR="00632E19" w:rsidRDefault="00BC6602">
            <w:pPr>
              <w:keepNext/>
              <w:keepLines/>
              <w:spacing w:before="240" w:after="0"/>
              <w:ind w:right="-72" w:firstLine="14"/>
            </w:pPr>
            <w:r>
              <w:t>CGC 12.5</w:t>
            </w:r>
          </w:p>
        </w:tc>
        <w:tc>
          <w:tcPr>
            <w:tcW w:w="7476" w:type="dxa"/>
          </w:tcPr>
          <w:p w14:paraId="39A7F2E5" w14:textId="77777777" w:rsidR="00632E19" w:rsidRDefault="00BC6602">
            <w:pPr>
              <w:keepNext/>
              <w:keepLines/>
              <w:spacing w:before="240"/>
              <w:rPr>
                <w:b/>
                <w:i/>
              </w:rPr>
            </w:pPr>
            <w:r>
              <w:rPr>
                <w:b/>
                <w:i/>
              </w:rPr>
              <w:t>No aplica</w:t>
            </w:r>
          </w:p>
          <w:p w14:paraId="7B1E0165" w14:textId="77777777" w:rsidR="00632E19" w:rsidRDefault="00632E19">
            <w:pPr>
              <w:keepNext/>
              <w:keepLines/>
              <w:spacing w:before="240"/>
            </w:pPr>
          </w:p>
        </w:tc>
      </w:tr>
    </w:tbl>
    <w:p w14:paraId="32E198CD" w14:textId="77777777" w:rsidR="00632E19" w:rsidRDefault="00BC6602">
      <w:pPr>
        <w:keepNext/>
        <w:numPr>
          <w:ilvl w:val="0"/>
          <w:numId w:val="75"/>
        </w:numPr>
        <w:pBdr>
          <w:top w:val="nil"/>
          <w:left w:val="nil"/>
          <w:bottom w:val="nil"/>
          <w:right w:val="nil"/>
          <w:between w:val="nil"/>
        </w:pBdr>
        <w:spacing w:before="480"/>
        <w:jc w:val="center"/>
      </w:pPr>
      <w:r>
        <w:rPr>
          <w:b/>
          <w:color w:val="000000"/>
        </w:rPr>
        <w:t>Garantías (cláusula 13 de las CGC)</w:t>
      </w:r>
    </w:p>
    <w:tbl>
      <w:tblPr>
        <w:tblStyle w:val="affff1"/>
        <w:tblW w:w="9350"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8"/>
      </w:tblGrid>
      <w:tr w:rsidR="00632E19" w14:paraId="67BB023A" w14:textId="77777777">
        <w:trPr>
          <w:trHeight w:val="4786"/>
        </w:trPr>
        <w:tc>
          <w:tcPr>
            <w:tcW w:w="1872" w:type="dxa"/>
          </w:tcPr>
          <w:p w14:paraId="13AFCFA2" w14:textId="77777777" w:rsidR="00632E19" w:rsidRDefault="00632E19">
            <w:pPr>
              <w:pBdr>
                <w:top w:val="nil"/>
                <w:left w:val="nil"/>
                <w:bottom w:val="nil"/>
                <w:right w:val="nil"/>
                <w:between w:val="nil"/>
              </w:pBdr>
              <w:spacing w:before="1" w:after="0"/>
              <w:jc w:val="left"/>
              <w:rPr>
                <w:rFonts w:ascii="Times New Roman" w:eastAsia="Times New Roman" w:hAnsi="Times New Roman" w:cs="Times New Roman"/>
                <w:b/>
                <w:color w:val="000000"/>
                <w:sz w:val="24"/>
                <w:szCs w:val="24"/>
              </w:rPr>
            </w:pPr>
          </w:p>
          <w:p w14:paraId="5ABD478D" w14:textId="77777777" w:rsidR="00632E19" w:rsidRDefault="00BC6602">
            <w:pPr>
              <w:pBdr>
                <w:top w:val="nil"/>
                <w:left w:val="nil"/>
                <w:bottom w:val="nil"/>
                <w:right w:val="nil"/>
                <w:between w:val="nil"/>
              </w:pBdr>
              <w:spacing w:after="0"/>
              <w:jc w:val="left"/>
              <w:rPr>
                <w:rFonts w:ascii="Times New Roman" w:eastAsia="Times New Roman" w:hAnsi="Times New Roman" w:cs="Times New Roman"/>
                <w:color w:val="000000"/>
                <w:sz w:val="24"/>
                <w:szCs w:val="24"/>
              </w:rPr>
            </w:pPr>
            <w:bookmarkStart w:id="159" w:name="_Hlk154749086"/>
            <w:r>
              <w:rPr>
                <w:rFonts w:ascii="Times New Roman" w:eastAsia="Times New Roman" w:hAnsi="Times New Roman" w:cs="Times New Roman"/>
                <w:color w:val="000000"/>
                <w:sz w:val="24"/>
                <w:szCs w:val="24"/>
              </w:rPr>
              <w:t>CGC 13.3.1</w:t>
            </w:r>
            <w:bookmarkEnd w:id="159"/>
          </w:p>
        </w:tc>
        <w:tc>
          <w:tcPr>
            <w:tcW w:w="7478" w:type="dxa"/>
          </w:tcPr>
          <w:p w14:paraId="2A6ED3ED" w14:textId="77777777" w:rsidR="00632E19" w:rsidRDefault="00632E19">
            <w:pPr>
              <w:pBdr>
                <w:top w:val="nil"/>
                <w:left w:val="nil"/>
                <w:bottom w:val="nil"/>
                <w:right w:val="nil"/>
                <w:between w:val="nil"/>
              </w:pBdr>
              <w:spacing w:before="1" w:after="0"/>
              <w:jc w:val="left"/>
              <w:rPr>
                <w:rFonts w:ascii="Times New Roman" w:eastAsia="Times New Roman" w:hAnsi="Times New Roman" w:cs="Times New Roman"/>
                <w:b/>
                <w:color w:val="000000"/>
                <w:sz w:val="24"/>
                <w:szCs w:val="24"/>
              </w:rPr>
            </w:pPr>
          </w:p>
          <w:p w14:paraId="55781272" w14:textId="77777777" w:rsidR="00DD5ACA" w:rsidRPr="00DD5ACA" w:rsidRDefault="00DD5ACA" w:rsidP="00DD5ACA">
            <w:pPr>
              <w:pBdr>
                <w:top w:val="nil"/>
                <w:left w:val="nil"/>
                <w:bottom w:val="nil"/>
                <w:right w:val="nil"/>
                <w:between w:val="nil"/>
              </w:pBdr>
              <w:spacing w:after="0"/>
              <w:ind w:left="125" w:right="85" w:hanging="4"/>
              <w:rPr>
                <w:rFonts w:ascii="Times New Roman" w:hAnsi="Times New Roman" w:cs="Times New Roman"/>
                <w:i/>
                <w:iCs/>
                <w:sz w:val="24"/>
                <w:szCs w:val="24"/>
              </w:rPr>
            </w:pPr>
            <w:r w:rsidRPr="00DD5ACA">
              <w:rPr>
                <w:rFonts w:ascii="Times New Roman" w:hAnsi="Times New Roman" w:cs="Times New Roman"/>
                <w:i/>
                <w:iCs/>
                <w:sz w:val="24"/>
                <w:szCs w:val="24"/>
              </w:rPr>
              <w:t xml:space="preserve">Para firmar el Contrato el proveedor deberá presentar las siguientes Garantías de Cumplimiento contractual a favor del contratante: </w:t>
            </w:r>
            <w:r w:rsidRPr="00DD5ACA">
              <w:rPr>
                <w:rFonts w:ascii="Times New Roman" w:hAnsi="Times New Roman" w:cs="Times New Roman"/>
                <w:b/>
                <w:i/>
                <w:iCs/>
                <w:sz w:val="24"/>
                <w:szCs w:val="24"/>
              </w:rPr>
              <w:t>UNIDAD EJECUTORA 012 – OFICINA GENERAL DE INVERSIONES Y PROYECTOS (OGIP)</w:t>
            </w:r>
            <w:r w:rsidRPr="00DD5ACA">
              <w:rPr>
                <w:rFonts w:ascii="Times New Roman" w:hAnsi="Times New Roman" w:cs="Times New Roman"/>
                <w:i/>
                <w:iCs/>
                <w:sz w:val="24"/>
                <w:szCs w:val="24"/>
              </w:rPr>
              <w:t xml:space="preserve"> con </w:t>
            </w:r>
            <w:r w:rsidRPr="00DD5ACA">
              <w:rPr>
                <w:rFonts w:ascii="Times New Roman" w:hAnsi="Times New Roman" w:cs="Times New Roman"/>
                <w:b/>
                <w:i/>
                <w:iCs/>
                <w:sz w:val="24"/>
                <w:szCs w:val="24"/>
              </w:rPr>
              <w:t xml:space="preserve">RUC </w:t>
            </w:r>
            <w:proofErr w:type="spellStart"/>
            <w:r w:rsidRPr="00DD5ACA">
              <w:rPr>
                <w:rFonts w:ascii="Times New Roman" w:hAnsi="Times New Roman" w:cs="Times New Roman"/>
                <w:b/>
                <w:i/>
                <w:iCs/>
                <w:sz w:val="24"/>
                <w:szCs w:val="24"/>
              </w:rPr>
              <w:t>N°</w:t>
            </w:r>
            <w:proofErr w:type="spellEnd"/>
            <w:r w:rsidRPr="00DD5ACA">
              <w:rPr>
                <w:rFonts w:ascii="Times New Roman" w:hAnsi="Times New Roman" w:cs="Times New Roman"/>
                <w:b/>
                <w:i/>
                <w:iCs/>
                <w:sz w:val="24"/>
                <w:szCs w:val="24"/>
              </w:rPr>
              <w:t xml:space="preserve"> 20605291865</w:t>
            </w:r>
            <w:r w:rsidRPr="00DD5ACA">
              <w:rPr>
                <w:rFonts w:ascii="Times New Roman" w:hAnsi="Times New Roman" w:cs="Times New Roman"/>
                <w:i/>
                <w:iCs/>
                <w:sz w:val="24"/>
                <w:szCs w:val="24"/>
              </w:rPr>
              <w:t>, las cuales estarán denominada en la moneda con la que se suscriba el contrato, como sigue:</w:t>
            </w:r>
          </w:p>
          <w:p w14:paraId="7A6891C0" w14:textId="77777777" w:rsidR="00DD5ACA" w:rsidRPr="00DD5ACA" w:rsidRDefault="00DD5ACA" w:rsidP="00DD5ACA">
            <w:pPr>
              <w:pStyle w:val="Prrafodelista"/>
              <w:pBdr>
                <w:top w:val="nil"/>
                <w:left w:val="nil"/>
                <w:bottom w:val="nil"/>
                <w:right w:val="nil"/>
                <w:between w:val="nil"/>
              </w:pBdr>
              <w:spacing w:after="0"/>
              <w:ind w:left="1080" w:right="85"/>
              <w:rPr>
                <w:rFonts w:ascii="Times New Roman" w:hAnsi="Times New Roman" w:cs="Times New Roman"/>
                <w:i/>
                <w:iCs/>
                <w:sz w:val="24"/>
                <w:szCs w:val="24"/>
              </w:rPr>
            </w:pPr>
          </w:p>
          <w:p w14:paraId="18AC7A00" w14:textId="77777777" w:rsidR="00DD5ACA" w:rsidRPr="00DD5ACA" w:rsidRDefault="00DD5ACA" w:rsidP="00DD5ACA">
            <w:pPr>
              <w:pStyle w:val="Prrafodelista"/>
              <w:pBdr>
                <w:top w:val="nil"/>
                <w:left w:val="nil"/>
                <w:bottom w:val="nil"/>
                <w:right w:val="nil"/>
                <w:between w:val="nil"/>
              </w:pBdr>
              <w:spacing w:after="0"/>
              <w:ind w:left="125" w:right="85"/>
              <w:rPr>
                <w:rFonts w:ascii="Times New Roman" w:hAnsi="Times New Roman" w:cs="Times New Roman"/>
                <w:i/>
                <w:iCs/>
                <w:sz w:val="24"/>
                <w:szCs w:val="24"/>
              </w:rPr>
            </w:pPr>
            <w:r w:rsidRPr="00DD5ACA">
              <w:rPr>
                <w:rFonts w:ascii="Times New Roman" w:hAnsi="Times New Roman" w:cs="Times New Roman"/>
                <w:i/>
                <w:iCs/>
                <w:sz w:val="24"/>
                <w:szCs w:val="24"/>
              </w:rPr>
              <w:t>CUMPLIMIENTO DE LA PRESTACIÓN PRINCIPAL.</w:t>
            </w:r>
          </w:p>
          <w:p w14:paraId="0C02B40C" w14:textId="77777777" w:rsidR="00DD5ACA" w:rsidRPr="00DD5ACA" w:rsidRDefault="00DD5ACA" w:rsidP="00DD5ACA">
            <w:pPr>
              <w:pStyle w:val="Prrafodelista"/>
              <w:numPr>
                <w:ilvl w:val="1"/>
                <w:numId w:val="27"/>
              </w:numPr>
              <w:pBdr>
                <w:top w:val="nil"/>
                <w:left w:val="nil"/>
                <w:bottom w:val="nil"/>
                <w:right w:val="nil"/>
                <w:between w:val="nil"/>
              </w:pBdr>
              <w:spacing w:after="0"/>
              <w:ind w:right="85"/>
              <w:rPr>
                <w:rFonts w:ascii="Times New Roman" w:hAnsi="Times New Roman" w:cs="Times New Roman"/>
                <w:i/>
                <w:iCs/>
                <w:sz w:val="24"/>
                <w:szCs w:val="24"/>
                <w:u w:val="single"/>
              </w:rPr>
            </w:pPr>
            <w:r w:rsidRPr="00DD5ACA">
              <w:rPr>
                <w:rFonts w:ascii="Times New Roman" w:hAnsi="Times New Roman" w:cs="Times New Roman"/>
                <w:i/>
                <w:iCs/>
                <w:sz w:val="24"/>
                <w:szCs w:val="24"/>
                <w:u w:val="single"/>
              </w:rPr>
              <w:t>Garantía de Fiel Cumplimiento de la prestación principal</w:t>
            </w:r>
          </w:p>
          <w:p w14:paraId="5EC1F751" w14:textId="77777777" w:rsidR="00DD5ACA" w:rsidRPr="00DD5ACA" w:rsidRDefault="00DD5ACA" w:rsidP="00DD5ACA">
            <w:pPr>
              <w:pStyle w:val="Prrafodelista"/>
              <w:pBdr>
                <w:top w:val="nil"/>
                <w:left w:val="nil"/>
                <w:bottom w:val="nil"/>
                <w:right w:val="nil"/>
                <w:between w:val="nil"/>
              </w:pBdr>
              <w:spacing w:after="0"/>
              <w:ind w:left="1080" w:right="85"/>
              <w:rPr>
                <w:rFonts w:ascii="Times New Roman" w:hAnsi="Times New Roman" w:cs="Times New Roman"/>
                <w:i/>
                <w:iCs/>
                <w:sz w:val="24"/>
                <w:szCs w:val="24"/>
              </w:rPr>
            </w:pPr>
            <w:r w:rsidRPr="00DD5ACA">
              <w:rPr>
                <w:rFonts w:ascii="Times New Roman" w:hAnsi="Times New Roman" w:cs="Times New Roman"/>
                <w:i/>
                <w:iCs/>
                <w:sz w:val="24"/>
                <w:szCs w:val="24"/>
              </w:rPr>
              <w:t xml:space="preserve">El monto de la Garantía será por el: </w:t>
            </w:r>
            <w:r w:rsidRPr="00DD5ACA">
              <w:rPr>
                <w:rFonts w:ascii="Times New Roman" w:hAnsi="Times New Roman" w:cs="Times New Roman"/>
                <w:b/>
                <w:bCs/>
                <w:i/>
                <w:iCs/>
                <w:sz w:val="24"/>
                <w:szCs w:val="24"/>
              </w:rPr>
              <w:t>10% del monto total de la prestación principal</w:t>
            </w:r>
            <w:r w:rsidRPr="00DD5ACA">
              <w:rPr>
                <w:rFonts w:ascii="Times New Roman" w:hAnsi="Times New Roman" w:cs="Times New Roman"/>
                <w:i/>
                <w:iCs/>
                <w:sz w:val="24"/>
                <w:szCs w:val="24"/>
              </w:rPr>
              <w:t>, que deberá permanecer vigente hasta veintiocho (28) días después de la entrega y conformidad de la prestación.</w:t>
            </w:r>
          </w:p>
          <w:p w14:paraId="5239B8CA" w14:textId="77777777" w:rsidR="00DD5ACA" w:rsidRPr="00DD5ACA" w:rsidRDefault="00DD5ACA" w:rsidP="00DD5ACA">
            <w:pPr>
              <w:pStyle w:val="Prrafodelista"/>
              <w:pBdr>
                <w:top w:val="nil"/>
                <w:left w:val="nil"/>
                <w:bottom w:val="nil"/>
                <w:right w:val="nil"/>
                <w:between w:val="nil"/>
              </w:pBdr>
              <w:spacing w:after="0"/>
              <w:ind w:left="1080" w:right="85"/>
              <w:rPr>
                <w:rFonts w:ascii="Times New Roman" w:hAnsi="Times New Roman" w:cs="Times New Roman"/>
                <w:i/>
                <w:iCs/>
                <w:sz w:val="24"/>
                <w:szCs w:val="24"/>
              </w:rPr>
            </w:pPr>
          </w:p>
          <w:p w14:paraId="0B72F979" w14:textId="77777777" w:rsidR="00DD5ACA" w:rsidRPr="00DD5ACA" w:rsidRDefault="00DD5ACA" w:rsidP="00DD5ACA">
            <w:pPr>
              <w:pStyle w:val="Prrafodelista"/>
              <w:pBdr>
                <w:top w:val="nil"/>
                <w:left w:val="nil"/>
                <w:bottom w:val="nil"/>
                <w:right w:val="nil"/>
                <w:between w:val="nil"/>
              </w:pBdr>
              <w:spacing w:after="0"/>
              <w:ind w:left="125" w:right="85"/>
              <w:rPr>
                <w:rFonts w:ascii="Times New Roman" w:hAnsi="Times New Roman" w:cs="Times New Roman"/>
                <w:i/>
                <w:iCs/>
                <w:sz w:val="24"/>
                <w:szCs w:val="24"/>
              </w:rPr>
            </w:pPr>
            <w:r w:rsidRPr="00DD5ACA">
              <w:rPr>
                <w:rFonts w:ascii="Times New Roman" w:hAnsi="Times New Roman" w:cs="Times New Roman"/>
                <w:i/>
                <w:iCs/>
                <w:sz w:val="24"/>
                <w:szCs w:val="24"/>
              </w:rPr>
              <w:t>PRESTACIÓN ACCESORIA (SERVICIOS ESPECIALIZADOS).</w:t>
            </w:r>
          </w:p>
          <w:p w14:paraId="30652659" w14:textId="77777777" w:rsidR="00DD5ACA" w:rsidRPr="00DD5ACA" w:rsidRDefault="00DD5ACA" w:rsidP="00DD5ACA">
            <w:pPr>
              <w:pStyle w:val="Prrafodelista"/>
              <w:numPr>
                <w:ilvl w:val="1"/>
                <w:numId w:val="27"/>
              </w:numPr>
              <w:pBdr>
                <w:top w:val="nil"/>
                <w:left w:val="nil"/>
                <w:bottom w:val="nil"/>
                <w:right w:val="nil"/>
                <w:between w:val="nil"/>
              </w:pBdr>
              <w:spacing w:after="0"/>
              <w:ind w:right="85"/>
              <w:rPr>
                <w:rFonts w:ascii="Times New Roman" w:hAnsi="Times New Roman" w:cs="Times New Roman"/>
                <w:i/>
                <w:iCs/>
                <w:sz w:val="24"/>
                <w:szCs w:val="24"/>
              </w:rPr>
            </w:pPr>
            <w:r w:rsidRPr="00DD5ACA">
              <w:rPr>
                <w:rFonts w:ascii="Times New Roman" w:hAnsi="Times New Roman" w:cs="Times New Roman"/>
                <w:i/>
                <w:iCs/>
                <w:sz w:val="24"/>
                <w:szCs w:val="24"/>
                <w:u w:val="single"/>
              </w:rPr>
              <w:t>Garantía de Fiel Cumplimiento de las prestaciones accesorias</w:t>
            </w:r>
          </w:p>
          <w:p w14:paraId="337CFDCC" w14:textId="77777777" w:rsidR="00DD5ACA" w:rsidRPr="00DD5ACA" w:rsidRDefault="00DD5ACA" w:rsidP="00DD5ACA">
            <w:pPr>
              <w:pStyle w:val="Prrafodelista"/>
              <w:pBdr>
                <w:top w:val="nil"/>
                <w:left w:val="nil"/>
                <w:bottom w:val="nil"/>
                <w:right w:val="nil"/>
                <w:between w:val="nil"/>
              </w:pBdr>
              <w:spacing w:after="0"/>
              <w:ind w:left="1080" w:right="85"/>
              <w:rPr>
                <w:rFonts w:ascii="Times New Roman" w:hAnsi="Times New Roman" w:cs="Times New Roman"/>
                <w:i/>
                <w:iCs/>
                <w:sz w:val="24"/>
                <w:szCs w:val="24"/>
              </w:rPr>
            </w:pPr>
            <w:r w:rsidRPr="00DD5ACA">
              <w:rPr>
                <w:rFonts w:ascii="Times New Roman" w:hAnsi="Times New Roman" w:cs="Times New Roman"/>
                <w:i/>
                <w:iCs/>
                <w:sz w:val="24"/>
                <w:szCs w:val="24"/>
              </w:rPr>
              <w:t xml:space="preserve">El monto de la Garantía será por el: </w:t>
            </w:r>
            <w:r w:rsidRPr="00DD5ACA">
              <w:rPr>
                <w:rFonts w:ascii="Times New Roman" w:hAnsi="Times New Roman" w:cs="Times New Roman"/>
                <w:b/>
                <w:bCs/>
                <w:i/>
                <w:iCs/>
                <w:sz w:val="24"/>
                <w:szCs w:val="24"/>
              </w:rPr>
              <w:t>10% del monto total de las prestaciones accesorias</w:t>
            </w:r>
            <w:r w:rsidRPr="00DD5ACA">
              <w:rPr>
                <w:rFonts w:ascii="Times New Roman" w:hAnsi="Times New Roman" w:cs="Times New Roman"/>
                <w:i/>
                <w:iCs/>
                <w:sz w:val="24"/>
                <w:szCs w:val="24"/>
              </w:rPr>
              <w:t>, que deberá permanecer vigente hasta veintiocho (28) días después de la entrega y conformidad de las prestaciones accesorias.</w:t>
            </w:r>
          </w:p>
          <w:p w14:paraId="7078DCC9" w14:textId="77777777" w:rsidR="00FD521B" w:rsidRDefault="00FD521B" w:rsidP="00DD5ACA">
            <w:pPr>
              <w:pBdr>
                <w:top w:val="nil"/>
                <w:left w:val="nil"/>
                <w:bottom w:val="nil"/>
                <w:right w:val="nil"/>
                <w:between w:val="nil"/>
              </w:pBdr>
              <w:spacing w:after="0"/>
              <w:ind w:right="86"/>
              <w:rPr>
                <w:rFonts w:ascii="Times New Roman" w:eastAsia="Times New Roman" w:hAnsi="Times New Roman" w:cs="Times New Roman"/>
                <w:color w:val="000000"/>
                <w:sz w:val="20"/>
                <w:szCs w:val="20"/>
              </w:rPr>
            </w:pPr>
          </w:p>
        </w:tc>
      </w:tr>
    </w:tbl>
    <w:p w14:paraId="0C516AFA" w14:textId="77777777" w:rsidR="00632E19" w:rsidRDefault="00632E19">
      <w:pPr>
        <w:spacing w:after="0"/>
        <w:jc w:val="left"/>
      </w:pPr>
    </w:p>
    <w:tbl>
      <w:tblPr>
        <w:tblStyle w:val="affff2"/>
        <w:tblW w:w="9350"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8"/>
      </w:tblGrid>
      <w:tr w:rsidR="00632E19" w14:paraId="1DFA619E" w14:textId="77777777">
        <w:trPr>
          <w:trHeight w:val="737"/>
        </w:trPr>
        <w:tc>
          <w:tcPr>
            <w:tcW w:w="1872" w:type="dxa"/>
          </w:tcPr>
          <w:p w14:paraId="4C14CD46" w14:textId="5DCC3D9F" w:rsidR="00632E19" w:rsidRDefault="00BC6602">
            <w:pPr>
              <w:pBdr>
                <w:top w:val="nil"/>
                <w:left w:val="nil"/>
                <w:bottom w:val="nil"/>
                <w:right w:val="nil"/>
                <w:between w:val="nil"/>
              </w:pBdr>
              <w:spacing w:before="1" w:after="0"/>
              <w:jc w:val="left"/>
              <w:rPr>
                <w:rFonts w:ascii="Times New Roman" w:eastAsia="Times New Roman" w:hAnsi="Times New Roman" w:cs="Times New Roman"/>
                <w:b/>
                <w:color w:val="000000"/>
                <w:sz w:val="21"/>
                <w:szCs w:val="21"/>
              </w:rPr>
            </w:pPr>
            <w:r>
              <w:br w:type="page"/>
            </w:r>
          </w:p>
          <w:p w14:paraId="5513C328" w14:textId="35F5ABA1" w:rsidR="00632E19" w:rsidRDefault="00BC6602">
            <w:pPr>
              <w:pBdr>
                <w:top w:val="nil"/>
                <w:left w:val="nil"/>
                <w:bottom w:val="nil"/>
                <w:right w:val="nil"/>
                <w:between w:val="nil"/>
              </w:pBdr>
              <w:spacing w:after="0"/>
              <w:ind w:left="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13.</w:t>
            </w:r>
            <w:r w:rsidR="001263D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.2</w:t>
            </w:r>
          </w:p>
        </w:tc>
        <w:tc>
          <w:tcPr>
            <w:tcW w:w="7478" w:type="dxa"/>
          </w:tcPr>
          <w:p w14:paraId="7232AF5E" w14:textId="77777777" w:rsidR="00632E19" w:rsidRDefault="00632E19">
            <w:pPr>
              <w:pBdr>
                <w:top w:val="nil"/>
                <w:left w:val="nil"/>
                <w:bottom w:val="nil"/>
                <w:right w:val="nil"/>
                <w:between w:val="nil"/>
              </w:pBdr>
              <w:spacing w:before="1" w:after="0"/>
              <w:jc w:val="left"/>
              <w:rPr>
                <w:rFonts w:ascii="Times New Roman" w:eastAsia="Times New Roman" w:hAnsi="Times New Roman" w:cs="Times New Roman"/>
                <w:b/>
                <w:color w:val="000000"/>
                <w:sz w:val="21"/>
                <w:szCs w:val="21"/>
              </w:rPr>
            </w:pPr>
          </w:p>
          <w:p w14:paraId="42CF9A34" w14:textId="77777777" w:rsidR="00DD5ACA" w:rsidRPr="00DD5ACA" w:rsidRDefault="00DD5ACA" w:rsidP="00DD5ACA">
            <w:pPr>
              <w:pBdr>
                <w:top w:val="nil"/>
                <w:left w:val="nil"/>
                <w:bottom w:val="nil"/>
                <w:right w:val="nil"/>
                <w:between w:val="nil"/>
              </w:pBdr>
              <w:spacing w:after="0"/>
              <w:ind w:left="125" w:right="86" w:hanging="4"/>
              <w:rPr>
                <w:rFonts w:ascii="Times New Roman" w:hAnsi="Times New Roman" w:cs="Times New Roman"/>
                <w:i/>
                <w:color w:val="000000"/>
                <w:sz w:val="24"/>
                <w:szCs w:val="24"/>
              </w:rPr>
            </w:pPr>
            <w:r w:rsidRPr="00DD5ACA">
              <w:rPr>
                <w:rFonts w:ascii="Times New Roman" w:hAnsi="Times New Roman" w:cs="Times New Roman"/>
                <w:i/>
                <w:sz w:val="24"/>
                <w:szCs w:val="24"/>
              </w:rPr>
              <w:t xml:space="preserve">La </w:t>
            </w:r>
            <w:r w:rsidRPr="00DD5ACA">
              <w:rPr>
                <w:rFonts w:ascii="Times New Roman" w:hAnsi="Times New Roman" w:cs="Times New Roman"/>
                <w:b/>
                <w:i/>
                <w:sz w:val="24"/>
                <w:szCs w:val="24"/>
              </w:rPr>
              <w:t>Garantía de Cumplimiento Contractual</w:t>
            </w:r>
            <w:r w:rsidRPr="00DD5ACA">
              <w:rPr>
                <w:rFonts w:ascii="Times New Roman" w:hAnsi="Times New Roman" w:cs="Times New Roman"/>
                <w:i/>
                <w:sz w:val="24"/>
                <w:szCs w:val="24"/>
              </w:rPr>
              <w:t xml:space="preserve"> será a través de Cartas Fianzas, y estará a favor de la Unidad Ejecutora, con carácter irrevocable, solidaria, incondicional, sin beneficio de excusión y de realización automática, </w:t>
            </w:r>
            <w:r w:rsidRPr="00DD5ACA">
              <w:rPr>
                <w:rFonts w:ascii="Times New Roman" w:hAnsi="Times New Roman" w:cs="Times New Roman"/>
                <w:i/>
                <w:sz w:val="24"/>
                <w:szCs w:val="24"/>
              </w:rPr>
              <w:lastRenderedPageBreak/>
              <w:t xml:space="preserve">emitida por </w:t>
            </w:r>
            <w:r w:rsidRPr="00DD5ACA">
              <w:rPr>
                <w:rFonts w:ascii="Times New Roman" w:hAnsi="Times New Roman" w:cs="Times New Roman"/>
                <w:i/>
                <w:color w:val="000000"/>
                <w:sz w:val="24"/>
                <w:szCs w:val="24"/>
              </w:rPr>
              <w:t xml:space="preserve">una entidad i) bancaria, y </w:t>
            </w:r>
            <w:proofErr w:type="spellStart"/>
            <w:r w:rsidRPr="00DD5ACA">
              <w:rPr>
                <w:rFonts w:ascii="Times New Roman" w:hAnsi="Times New Roman" w:cs="Times New Roman"/>
                <w:i/>
                <w:color w:val="000000"/>
                <w:sz w:val="24"/>
                <w:szCs w:val="24"/>
              </w:rPr>
              <w:t>ii</w:t>
            </w:r>
            <w:proofErr w:type="spellEnd"/>
            <w:r w:rsidRPr="00DD5ACA">
              <w:rPr>
                <w:rFonts w:ascii="Times New Roman" w:hAnsi="Times New Roman" w:cs="Times New Roman"/>
                <w:i/>
                <w:color w:val="000000"/>
                <w:sz w:val="24"/>
                <w:szCs w:val="24"/>
              </w:rPr>
              <w:t>) aseguradoras</w:t>
            </w:r>
            <w:r w:rsidRPr="00DD5ACA">
              <w:rPr>
                <w:rStyle w:val="Refdenotaalpie"/>
                <w:rFonts w:cs="Times New Roman"/>
                <w:i/>
                <w:color w:val="000000"/>
                <w:sz w:val="24"/>
                <w:szCs w:val="24"/>
              </w:rPr>
              <w:footnoteReference w:id="10"/>
            </w:r>
            <w:r w:rsidRPr="00DD5ACA">
              <w:rPr>
                <w:rFonts w:ascii="Times New Roman" w:hAnsi="Times New Roman" w:cs="Times New Roman"/>
                <w:color w:val="000000"/>
                <w:sz w:val="24"/>
                <w:szCs w:val="24"/>
              </w:rPr>
              <w:t>,</w:t>
            </w:r>
            <w:r w:rsidRPr="00DD5ACA">
              <w:rPr>
                <w:rFonts w:ascii="Times New Roman" w:hAnsi="Times New Roman" w:cs="Times New Roman"/>
                <w:i/>
                <w:color w:val="000000"/>
                <w:sz w:val="24"/>
                <w:szCs w:val="24"/>
              </w:rPr>
              <w:t xml:space="preserve"> que se encuentren bajo la regulación y supervisión de la Superintendencia de Banca, Seguros y Administradoras Privadas de Fondos de Pensiones, y deben estar autorizadas para emitir </w:t>
            </w:r>
            <w:r w:rsidRPr="00DD5ACA">
              <w:rPr>
                <w:rFonts w:ascii="Times New Roman" w:hAnsi="Times New Roman" w:cs="Times New Roman"/>
                <w:color w:val="000000"/>
                <w:sz w:val="24"/>
                <w:szCs w:val="24"/>
              </w:rPr>
              <w:t>cartas fianzas</w:t>
            </w:r>
            <w:r w:rsidRPr="00DD5ACA">
              <w:rPr>
                <w:rFonts w:ascii="Times New Roman" w:hAnsi="Times New Roman" w:cs="Times New Roman"/>
                <w:i/>
                <w:color w:val="000000"/>
                <w:sz w:val="24"/>
                <w:szCs w:val="24"/>
              </w:rPr>
              <w:t xml:space="preserve"> y/o estar consideradas en la lista actualizada de bancos extranjeros de primera categoría que periódicamente publica el Banco Central de Reserva del Perú,  valida durante todo el plazo de ejecución de las prestaciones hasta veintiocho (28) días calendario posteriores a la entrega y conformidad de las prestaciones accesorias.</w:t>
            </w:r>
          </w:p>
          <w:p w14:paraId="315B98E7" w14:textId="77777777" w:rsidR="00DD5ACA" w:rsidRPr="00DD5ACA" w:rsidRDefault="00DD5ACA" w:rsidP="00DD5ACA">
            <w:pPr>
              <w:pBdr>
                <w:top w:val="nil"/>
                <w:left w:val="nil"/>
                <w:bottom w:val="nil"/>
                <w:right w:val="nil"/>
                <w:between w:val="nil"/>
              </w:pBdr>
              <w:spacing w:after="0"/>
              <w:ind w:left="125" w:right="86" w:hanging="4"/>
              <w:rPr>
                <w:rFonts w:ascii="Times New Roman" w:hAnsi="Times New Roman" w:cs="Times New Roman"/>
                <w:i/>
                <w:sz w:val="24"/>
                <w:szCs w:val="24"/>
              </w:rPr>
            </w:pPr>
          </w:p>
          <w:p w14:paraId="2205B1DB" w14:textId="77777777" w:rsidR="00DD5ACA" w:rsidRPr="00DD5ACA" w:rsidRDefault="00DD5ACA" w:rsidP="00DD5ACA">
            <w:pPr>
              <w:pBdr>
                <w:top w:val="nil"/>
                <w:left w:val="nil"/>
                <w:bottom w:val="nil"/>
                <w:right w:val="nil"/>
                <w:between w:val="nil"/>
              </w:pBdr>
              <w:ind w:left="125" w:right="86" w:hanging="4"/>
              <w:rPr>
                <w:rFonts w:ascii="Times New Roman" w:hAnsi="Times New Roman" w:cs="Times New Roman"/>
                <w:i/>
                <w:iCs/>
                <w:sz w:val="24"/>
                <w:szCs w:val="24"/>
              </w:rPr>
            </w:pPr>
            <w:r w:rsidRPr="00DD5ACA">
              <w:rPr>
                <w:rFonts w:ascii="Times New Roman" w:hAnsi="Times New Roman" w:cs="Times New Roman"/>
                <w:i/>
                <w:iCs/>
                <w:sz w:val="24"/>
                <w:szCs w:val="24"/>
              </w:rPr>
              <w:t>A solicitud del Proveedor, se podrá aceptar que la Carta Fianza tenga vigencia de un año (01) renovable anualmente y cubriendo el plazo de ejecución de las prestaciones, hasta veintiocho (28) días calendario, posteriores a la entrega y conformidad de las prestaciones.</w:t>
            </w:r>
          </w:p>
          <w:p w14:paraId="3A7F5B22" w14:textId="77777777" w:rsidR="00DD5ACA" w:rsidRPr="00DD5ACA" w:rsidRDefault="00DD5ACA" w:rsidP="00DD5ACA">
            <w:pPr>
              <w:pBdr>
                <w:top w:val="nil"/>
                <w:left w:val="nil"/>
                <w:bottom w:val="nil"/>
                <w:right w:val="nil"/>
                <w:between w:val="nil"/>
              </w:pBdr>
              <w:spacing w:after="0"/>
              <w:ind w:left="125" w:right="86" w:hanging="4"/>
              <w:rPr>
                <w:rFonts w:ascii="Times New Roman" w:hAnsi="Times New Roman" w:cs="Times New Roman"/>
                <w:i/>
                <w:sz w:val="24"/>
                <w:szCs w:val="24"/>
              </w:rPr>
            </w:pPr>
          </w:p>
          <w:p w14:paraId="42D80011" w14:textId="77777777" w:rsidR="00DD5ACA" w:rsidRPr="00DD5ACA" w:rsidRDefault="00DD5ACA" w:rsidP="00DD5ACA">
            <w:pPr>
              <w:pBdr>
                <w:top w:val="nil"/>
                <w:left w:val="nil"/>
                <w:bottom w:val="nil"/>
                <w:right w:val="nil"/>
                <w:between w:val="nil"/>
              </w:pBdr>
              <w:spacing w:after="0"/>
              <w:ind w:right="86"/>
              <w:rPr>
                <w:rFonts w:ascii="Times New Roman" w:hAnsi="Times New Roman" w:cs="Times New Roman"/>
                <w:b/>
                <w:bCs/>
                <w:i/>
                <w:sz w:val="24"/>
                <w:szCs w:val="24"/>
                <w:lang w:val="es-PE" w:eastAsia="en-US"/>
              </w:rPr>
            </w:pPr>
            <w:r w:rsidRPr="00DD5ACA">
              <w:rPr>
                <w:rFonts w:ascii="Times New Roman" w:hAnsi="Times New Roman" w:cs="Times New Roman"/>
                <w:b/>
                <w:bCs/>
                <w:i/>
                <w:sz w:val="24"/>
                <w:szCs w:val="24"/>
                <w:lang w:val="es-PE" w:eastAsia="en-US"/>
              </w:rPr>
              <w:t>No se aceptará otra forma o tipo de garantía.</w:t>
            </w:r>
          </w:p>
          <w:p w14:paraId="1D7EA130" w14:textId="0B8D0B87" w:rsidR="00632E19" w:rsidRDefault="00632E19">
            <w:pPr>
              <w:pBdr>
                <w:top w:val="nil"/>
                <w:left w:val="nil"/>
                <w:bottom w:val="nil"/>
                <w:right w:val="nil"/>
                <w:between w:val="nil"/>
              </w:pBdr>
              <w:spacing w:after="0"/>
              <w:ind w:left="125" w:right="90" w:hanging="4"/>
              <w:rPr>
                <w:rFonts w:ascii="Times New Roman" w:eastAsia="Times New Roman" w:hAnsi="Times New Roman" w:cs="Times New Roman"/>
                <w:color w:val="000000"/>
                <w:sz w:val="24"/>
                <w:szCs w:val="24"/>
              </w:rPr>
            </w:pPr>
          </w:p>
        </w:tc>
      </w:tr>
      <w:tr w:rsidR="00890501" w14:paraId="1671D97E" w14:textId="77777777" w:rsidTr="00890501">
        <w:trPr>
          <w:trHeight w:val="737"/>
        </w:trPr>
        <w:tc>
          <w:tcPr>
            <w:tcW w:w="1872" w:type="dxa"/>
            <w:vAlign w:val="center"/>
          </w:tcPr>
          <w:p w14:paraId="79CEEFF5" w14:textId="30E69094" w:rsidR="00890501" w:rsidRDefault="00890501" w:rsidP="00890501">
            <w:pPr>
              <w:pBdr>
                <w:top w:val="nil"/>
                <w:left w:val="nil"/>
                <w:bottom w:val="nil"/>
                <w:right w:val="nil"/>
                <w:between w:val="nil"/>
              </w:pBdr>
              <w:spacing w:after="0"/>
              <w:ind w:left="120"/>
              <w:jc w:val="left"/>
              <w:rPr>
                <w:b/>
                <w:color w:val="000000"/>
                <w:sz w:val="21"/>
                <w:szCs w:val="21"/>
              </w:rPr>
            </w:pPr>
            <w:r>
              <w:rPr>
                <w:rFonts w:ascii="Times New Roman" w:eastAsia="Times New Roman" w:hAnsi="Times New Roman" w:cs="Times New Roman"/>
                <w:color w:val="000000"/>
                <w:sz w:val="24"/>
                <w:szCs w:val="24"/>
              </w:rPr>
              <w:lastRenderedPageBreak/>
              <w:t>CGC 13.3.3</w:t>
            </w:r>
          </w:p>
        </w:tc>
        <w:tc>
          <w:tcPr>
            <w:tcW w:w="7478" w:type="dxa"/>
          </w:tcPr>
          <w:p w14:paraId="1202A9D6" w14:textId="77777777" w:rsidR="00890501" w:rsidRPr="00890501" w:rsidRDefault="00890501" w:rsidP="00890501">
            <w:pPr>
              <w:pBdr>
                <w:top w:val="nil"/>
                <w:left w:val="nil"/>
                <w:bottom w:val="nil"/>
                <w:right w:val="nil"/>
                <w:between w:val="nil"/>
              </w:pBdr>
              <w:spacing w:after="0"/>
              <w:ind w:left="125" w:right="90" w:hanging="4"/>
              <w:rPr>
                <w:rFonts w:ascii="Times New Roman" w:hAnsi="Times New Roman" w:cs="Times New Roman"/>
                <w:bCs/>
                <w:i/>
                <w:sz w:val="24"/>
                <w:szCs w:val="24"/>
                <w:lang w:val="es-PE" w:eastAsia="en-US"/>
              </w:rPr>
            </w:pPr>
            <w:r w:rsidRPr="00890501">
              <w:rPr>
                <w:rFonts w:ascii="Times New Roman" w:hAnsi="Times New Roman" w:cs="Times New Roman"/>
                <w:bCs/>
                <w:i/>
                <w:sz w:val="24"/>
                <w:szCs w:val="24"/>
                <w:lang w:val="es-PE" w:eastAsia="en-US"/>
              </w:rPr>
              <w:t>Luego de la conformidad de la PRESTACIÓN PRINCIPAL, el Comprador procederá a la liberación y devolución de la Garantía de Cumplimiento, más tardar a los 28 días calendario posteriores a la entrega y conformidad de la prestación.</w:t>
            </w:r>
          </w:p>
          <w:p w14:paraId="0B3A237A" w14:textId="77777777" w:rsidR="00890501" w:rsidRPr="00890501" w:rsidRDefault="00890501" w:rsidP="00890501">
            <w:pPr>
              <w:pBdr>
                <w:top w:val="nil"/>
                <w:left w:val="nil"/>
                <w:bottom w:val="nil"/>
                <w:right w:val="nil"/>
                <w:between w:val="nil"/>
              </w:pBdr>
              <w:spacing w:after="0"/>
              <w:ind w:left="125" w:right="90" w:hanging="4"/>
              <w:rPr>
                <w:rFonts w:ascii="Times New Roman" w:hAnsi="Times New Roman" w:cs="Times New Roman"/>
                <w:bCs/>
                <w:i/>
                <w:sz w:val="24"/>
                <w:szCs w:val="24"/>
                <w:lang w:val="es-PE" w:eastAsia="en-US"/>
              </w:rPr>
            </w:pPr>
          </w:p>
          <w:p w14:paraId="506FC3A7" w14:textId="77777777" w:rsidR="00890501" w:rsidRPr="00890501" w:rsidRDefault="00890501" w:rsidP="00890501">
            <w:pPr>
              <w:pBdr>
                <w:top w:val="nil"/>
                <w:left w:val="nil"/>
                <w:bottom w:val="nil"/>
                <w:right w:val="nil"/>
                <w:between w:val="nil"/>
              </w:pBdr>
              <w:spacing w:after="0"/>
              <w:ind w:left="125" w:right="90" w:hanging="4"/>
              <w:rPr>
                <w:rFonts w:ascii="Times New Roman" w:hAnsi="Times New Roman" w:cs="Times New Roman"/>
                <w:bCs/>
                <w:i/>
                <w:sz w:val="24"/>
                <w:szCs w:val="24"/>
                <w:lang w:val="es-PE" w:eastAsia="en-US"/>
              </w:rPr>
            </w:pPr>
            <w:r w:rsidRPr="00890501">
              <w:rPr>
                <w:rFonts w:ascii="Times New Roman" w:hAnsi="Times New Roman" w:cs="Times New Roman"/>
                <w:bCs/>
                <w:i/>
                <w:sz w:val="24"/>
                <w:szCs w:val="24"/>
                <w:lang w:val="es-PE" w:eastAsia="en-US"/>
              </w:rPr>
              <w:t>De igual modo, luego de la conformidad de la PRESTACIÓN ACCESORIA, el Comprador procederá a la liberación de la Garantía de Cumplimiento a más tardar 28 días posteriores a la entrega y conformidad de la prestación.</w:t>
            </w:r>
          </w:p>
          <w:p w14:paraId="12D87E4C" w14:textId="77777777" w:rsidR="00890501" w:rsidRDefault="00890501">
            <w:pPr>
              <w:pBdr>
                <w:top w:val="nil"/>
                <w:left w:val="nil"/>
                <w:bottom w:val="nil"/>
                <w:right w:val="nil"/>
                <w:between w:val="nil"/>
              </w:pBdr>
              <w:spacing w:before="1" w:after="0"/>
              <w:jc w:val="left"/>
              <w:rPr>
                <w:b/>
                <w:color w:val="000000"/>
                <w:sz w:val="21"/>
                <w:szCs w:val="21"/>
              </w:rPr>
            </w:pPr>
          </w:p>
        </w:tc>
      </w:tr>
      <w:tr w:rsidR="00632E19" w14:paraId="425ADD90" w14:textId="77777777">
        <w:trPr>
          <w:trHeight w:val="517"/>
        </w:trPr>
        <w:tc>
          <w:tcPr>
            <w:tcW w:w="1872" w:type="dxa"/>
          </w:tcPr>
          <w:p w14:paraId="297FA033" w14:textId="77777777" w:rsidR="00632E19" w:rsidRPr="00ED54E3" w:rsidRDefault="00632E19">
            <w:pPr>
              <w:pBdr>
                <w:top w:val="nil"/>
                <w:left w:val="nil"/>
                <w:bottom w:val="nil"/>
                <w:right w:val="nil"/>
                <w:between w:val="nil"/>
              </w:pBdr>
              <w:spacing w:before="1" w:after="0"/>
              <w:jc w:val="left"/>
              <w:rPr>
                <w:rFonts w:ascii="Times New Roman" w:eastAsia="Times New Roman" w:hAnsi="Times New Roman" w:cs="Times New Roman"/>
                <w:b/>
                <w:color w:val="000000"/>
                <w:sz w:val="21"/>
                <w:szCs w:val="21"/>
              </w:rPr>
            </w:pPr>
          </w:p>
          <w:p w14:paraId="2031880A" w14:textId="77777777" w:rsidR="00632E19" w:rsidRPr="00ED54E3" w:rsidRDefault="00BC6602" w:rsidP="00BC4CC4">
            <w:pPr>
              <w:pBdr>
                <w:top w:val="nil"/>
                <w:left w:val="nil"/>
                <w:bottom w:val="nil"/>
                <w:right w:val="nil"/>
                <w:between w:val="nil"/>
              </w:pBdr>
              <w:spacing w:after="0" w:line="360" w:lineRule="auto"/>
              <w:ind w:left="120"/>
              <w:jc w:val="left"/>
              <w:rPr>
                <w:rFonts w:ascii="Times New Roman" w:eastAsia="Times New Roman" w:hAnsi="Times New Roman" w:cs="Times New Roman"/>
                <w:color w:val="000000"/>
                <w:sz w:val="24"/>
                <w:szCs w:val="24"/>
              </w:rPr>
            </w:pPr>
            <w:r w:rsidRPr="00ED54E3">
              <w:rPr>
                <w:rFonts w:ascii="Times New Roman" w:eastAsia="Times New Roman" w:hAnsi="Times New Roman" w:cs="Times New Roman"/>
                <w:color w:val="000000"/>
                <w:sz w:val="24"/>
                <w:szCs w:val="24"/>
              </w:rPr>
              <w:t>CGC 13.3.4</w:t>
            </w:r>
          </w:p>
        </w:tc>
        <w:tc>
          <w:tcPr>
            <w:tcW w:w="7478" w:type="dxa"/>
          </w:tcPr>
          <w:p w14:paraId="210E72E7" w14:textId="49713C4E" w:rsidR="00FD521B" w:rsidRPr="00ED54E3" w:rsidRDefault="00890501" w:rsidP="00890501">
            <w:pPr>
              <w:pBdr>
                <w:top w:val="nil"/>
                <w:left w:val="nil"/>
                <w:bottom w:val="nil"/>
                <w:right w:val="nil"/>
                <w:between w:val="nil"/>
              </w:pBdr>
              <w:spacing w:after="0"/>
              <w:ind w:left="125" w:right="86" w:hanging="4"/>
              <w:rPr>
                <w:rFonts w:ascii="Times New Roman" w:eastAsia="Times New Roman" w:hAnsi="Times New Roman" w:cs="Times New Roman"/>
                <w:color w:val="000000"/>
                <w:sz w:val="24"/>
                <w:szCs w:val="24"/>
              </w:rPr>
            </w:pPr>
            <w:r>
              <w:rPr>
                <w:b/>
                <w:i/>
                <w:lang w:val="es-PE" w:eastAsia="en-US"/>
              </w:rPr>
              <w:t>No aplica</w:t>
            </w:r>
          </w:p>
        </w:tc>
      </w:tr>
    </w:tbl>
    <w:p w14:paraId="32F2A864" w14:textId="77777777" w:rsidR="00632E19" w:rsidRDefault="00632E19">
      <w:pPr>
        <w:spacing w:after="0"/>
        <w:jc w:val="left"/>
        <w:rPr>
          <w:b/>
        </w:rPr>
      </w:pPr>
    </w:p>
    <w:p w14:paraId="2232DE52" w14:textId="77777777" w:rsidR="00632E19" w:rsidRDefault="00BC6602" w:rsidP="00054B1D">
      <w:pPr>
        <w:pStyle w:val="Ttulo6"/>
        <w:widowControl w:val="0"/>
        <w:numPr>
          <w:ilvl w:val="2"/>
          <w:numId w:val="17"/>
        </w:numPr>
        <w:tabs>
          <w:tab w:val="left" w:pos="3518"/>
        </w:tabs>
        <w:spacing w:before="207" w:after="19"/>
        <w:jc w:val="left"/>
      </w:pPr>
      <w:r>
        <w:br w:type="page"/>
      </w:r>
      <w:r>
        <w:rPr>
          <w:rFonts w:ascii="Times New Roman" w:eastAsia="Times New Roman" w:hAnsi="Times New Roman" w:cs="Times New Roman"/>
          <w:b/>
          <w:i w:val="0"/>
          <w:sz w:val="26"/>
          <w:szCs w:val="26"/>
        </w:rPr>
        <w:lastRenderedPageBreak/>
        <w:t>PROPIEDAD INTELECTUAL</w:t>
      </w:r>
    </w:p>
    <w:p w14:paraId="1487A90A" w14:textId="77777777" w:rsidR="00632E19" w:rsidRDefault="00BC6602">
      <w:pPr>
        <w:pBdr>
          <w:top w:val="nil"/>
          <w:left w:val="nil"/>
          <w:bottom w:val="nil"/>
          <w:right w:val="nil"/>
          <w:between w:val="nil"/>
        </w:pBdr>
        <w:spacing w:after="0" w:line="60" w:lineRule="auto"/>
        <w:ind w:left="196"/>
        <w:rPr>
          <w:color w:val="000000"/>
          <w:sz w:val="6"/>
          <w:szCs w:val="6"/>
        </w:rPr>
      </w:pPr>
      <w:r>
        <w:rPr>
          <w:noProof/>
          <w:color w:val="000000"/>
          <w:sz w:val="6"/>
          <w:szCs w:val="6"/>
          <w:lang w:val="es-PE"/>
        </w:rPr>
        <mc:AlternateContent>
          <mc:Choice Requires="wpg">
            <w:drawing>
              <wp:inline distT="0" distB="0" distL="0" distR="0" wp14:anchorId="067929EE" wp14:editId="714A35F9">
                <wp:extent cx="6189345" cy="38100"/>
                <wp:effectExtent l="0" t="0" r="0" b="0"/>
                <wp:docPr id="25" name="Grupo 25"/>
                <wp:cNvGraphicFramePr/>
                <a:graphic xmlns:a="http://schemas.openxmlformats.org/drawingml/2006/main">
                  <a:graphicData uri="http://schemas.microsoft.com/office/word/2010/wordprocessingGroup">
                    <wpg:wgp>
                      <wpg:cNvGrpSpPr/>
                      <wpg:grpSpPr>
                        <a:xfrm>
                          <a:off x="0" y="0"/>
                          <a:ext cx="6189345" cy="38100"/>
                          <a:chOff x="2251325" y="3760950"/>
                          <a:chExt cx="6189350" cy="38100"/>
                        </a:xfrm>
                      </wpg:grpSpPr>
                      <wpg:grpSp>
                        <wpg:cNvPr id="1" name="Grupo 1"/>
                        <wpg:cNvGrpSpPr/>
                        <wpg:grpSpPr>
                          <a:xfrm>
                            <a:off x="2251328" y="3760950"/>
                            <a:ext cx="6189345" cy="38100"/>
                            <a:chOff x="0" y="0"/>
                            <a:chExt cx="9747" cy="60"/>
                          </a:xfrm>
                        </wpg:grpSpPr>
                        <wps:wsp>
                          <wps:cNvPr id="2" name="Rectángulo 2"/>
                          <wps:cNvSpPr/>
                          <wps:spPr>
                            <a:xfrm>
                              <a:off x="0" y="0"/>
                              <a:ext cx="9725" cy="50"/>
                            </a:xfrm>
                            <a:prstGeom prst="rect">
                              <a:avLst/>
                            </a:prstGeom>
                            <a:noFill/>
                            <a:ln>
                              <a:noFill/>
                            </a:ln>
                          </wps:spPr>
                          <wps:txbx>
                            <w:txbxContent>
                              <w:p w14:paraId="24E15A7C" w14:textId="77777777" w:rsidR="00FD02D2" w:rsidRDefault="00FD02D2">
                                <w:pPr>
                                  <w:spacing w:after="0"/>
                                  <w:jc w:val="left"/>
                                  <w:textDirection w:val="btLr"/>
                                </w:pPr>
                              </w:p>
                            </w:txbxContent>
                          </wps:txbx>
                          <wps:bodyPr spcFirstLastPara="1" wrap="square" lIns="91425" tIns="91425" rIns="91425" bIns="91425" anchor="ctr" anchorCtr="0">
                            <a:noAutofit/>
                          </wps:bodyPr>
                        </wps:wsp>
                        <wps:wsp>
                          <wps:cNvPr id="3" name="Rectángulo 3"/>
                          <wps:cNvSpPr/>
                          <wps:spPr>
                            <a:xfrm>
                              <a:off x="0" y="0"/>
                              <a:ext cx="9747" cy="60"/>
                            </a:xfrm>
                            <a:prstGeom prst="rect">
                              <a:avLst/>
                            </a:prstGeom>
                            <a:solidFill>
                              <a:srgbClr val="000000"/>
                            </a:solidFill>
                            <a:ln>
                              <a:noFill/>
                            </a:ln>
                          </wps:spPr>
                          <wps:txbx>
                            <w:txbxContent>
                              <w:p w14:paraId="15812D7E" w14:textId="77777777" w:rsidR="00FD02D2" w:rsidRDefault="00FD02D2">
                                <w:pPr>
                                  <w:spacing w:after="0"/>
                                  <w:jc w:val="left"/>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067929EE" id="Grupo 25" o:spid="_x0000_s1026" style="width:487.35pt;height:3pt;mso-position-horizontal-relative:char;mso-position-vertical-relative:line" coordorigin="22513,37609" coordsize="6189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">
                <v:group id="Grupo 1" o:spid="_x0000_s1027" style="position:absolute;left:22513;top:37609;width:61893;height:381" coordsize="97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9725;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4E15A7C" w14:textId="77777777" w:rsidR="00FD02D2" w:rsidRDefault="00FD02D2">
                          <w:pPr>
                            <w:spacing w:after="0"/>
                            <w:jc w:val="left"/>
                            <w:textDirection w:val="btLr"/>
                          </w:pPr>
                        </w:p>
                      </w:txbxContent>
                    </v:textbox>
                  </v:rect>
                  <v:rect id="Rectángulo 3" o:spid="_x0000_s1029" style="position:absolute;width:9747;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" fillcolor="black" stroked="f">
                    <v:textbox inset="2.53958mm,2.53958mm,2.53958mm,2.53958mm">
                      <w:txbxContent>
                        <w:p w14:paraId="15812D7E" w14:textId="77777777" w:rsidR="00FD02D2" w:rsidRDefault="00FD02D2">
                          <w:pPr>
                            <w:spacing w:after="0"/>
                            <w:jc w:val="left"/>
                            <w:textDirection w:val="btLr"/>
                          </w:pPr>
                        </w:p>
                      </w:txbxContent>
                    </v:textbox>
                  </v:rect>
                </v:group>
                <w10:anchorlock/>
              </v:group>
            </w:pict>
          </mc:Fallback>
        </mc:AlternateContent>
      </w:r>
    </w:p>
    <w:p w14:paraId="336C8F6B" w14:textId="77777777" w:rsidR="00632E19" w:rsidRDefault="00632E19">
      <w:pPr>
        <w:pBdr>
          <w:top w:val="nil"/>
          <w:left w:val="nil"/>
          <w:bottom w:val="nil"/>
          <w:right w:val="nil"/>
          <w:between w:val="nil"/>
        </w:pBdr>
        <w:spacing w:after="0"/>
        <w:rPr>
          <w:b/>
          <w:color w:val="000000"/>
          <w:sz w:val="20"/>
          <w:szCs w:val="20"/>
        </w:rPr>
      </w:pPr>
    </w:p>
    <w:p w14:paraId="66C6CAD8" w14:textId="77777777" w:rsidR="00632E19" w:rsidRDefault="00632E19">
      <w:pPr>
        <w:pBdr>
          <w:top w:val="nil"/>
          <w:left w:val="nil"/>
          <w:bottom w:val="nil"/>
          <w:right w:val="nil"/>
          <w:between w:val="nil"/>
        </w:pBdr>
        <w:spacing w:before="8" w:after="0"/>
        <w:rPr>
          <w:b/>
          <w:color w:val="000000"/>
          <w:sz w:val="21"/>
          <w:szCs w:val="21"/>
        </w:rPr>
      </w:pPr>
    </w:p>
    <w:p w14:paraId="7360AB8A" w14:textId="77777777" w:rsidR="00632E19" w:rsidRDefault="00BC6602">
      <w:pPr>
        <w:widowControl w:val="0"/>
        <w:numPr>
          <w:ilvl w:val="0"/>
          <w:numId w:val="75"/>
        </w:numPr>
        <w:pBdr>
          <w:top w:val="nil"/>
          <w:left w:val="nil"/>
          <w:bottom w:val="nil"/>
          <w:right w:val="nil"/>
          <w:between w:val="nil"/>
        </w:pBdr>
        <w:tabs>
          <w:tab w:val="left" w:pos="3198"/>
        </w:tabs>
        <w:spacing w:before="1" w:after="0"/>
        <w:jc w:val="center"/>
        <w:rPr>
          <w:b/>
          <w:color w:val="000000"/>
        </w:rPr>
      </w:pPr>
      <w:bookmarkStart w:id="160" w:name="_heading=h.4bewzdj" w:colFirst="0" w:colLast="0"/>
      <w:bookmarkEnd w:id="160"/>
      <w:r>
        <w:rPr>
          <w:b/>
          <w:color w:val="000000"/>
        </w:rPr>
        <w:t>Derechos de autor (cláusula 15 de las CGC)</w:t>
      </w:r>
    </w:p>
    <w:p w14:paraId="5EA1BCA0" w14:textId="77777777" w:rsidR="00632E19" w:rsidRDefault="00632E19"/>
    <w:tbl>
      <w:tblPr>
        <w:tblStyle w:val="affff3"/>
        <w:tblW w:w="9350"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8"/>
      </w:tblGrid>
      <w:tr w:rsidR="00632E19" w:rsidRPr="00ED54E3" w14:paraId="7DDEC16A" w14:textId="77777777">
        <w:trPr>
          <w:trHeight w:val="517"/>
        </w:trPr>
        <w:tc>
          <w:tcPr>
            <w:tcW w:w="1872" w:type="dxa"/>
          </w:tcPr>
          <w:p w14:paraId="7DCE2AC0" w14:textId="77777777" w:rsidR="00632E19" w:rsidRPr="00ED54E3" w:rsidRDefault="00632E19">
            <w:pPr>
              <w:pBdr>
                <w:top w:val="nil"/>
                <w:left w:val="nil"/>
                <w:bottom w:val="nil"/>
                <w:right w:val="nil"/>
                <w:between w:val="nil"/>
              </w:pBdr>
              <w:spacing w:before="1" w:after="0"/>
              <w:jc w:val="left"/>
              <w:rPr>
                <w:rFonts w:ascii="Times New Roman" w:eastAsia="Times New Roman" w:hAnsi="Times New Roman" w:cs="Times New Roman"/>
                <w:b/>
                <w:sz w:val="21"/>
                <w:szCs w:val="21"/>
              </w:rPr>
            </w:pPr>
          </w:p>
          <w:p w14:paraId="694B05C7" w14:textId="77777777" w:rsidR="00632E19" w:rsidRPr="00ED54E3" w:rsidRDefault="00BC6602">
            <w:pPr>
              <w:pBdr>
                <w:top w:val="nil"/>
                <w:left w:val="nil"/>
                <w:bottom w:val="nil"/>
                <w:right w:val="nil"/>
                <w:between w:val="nil"/>
              </w:pBdr>
              <w:spacing w:after="0" w:line="254" w:lineRule="auto"/>
              <w:ind w:left="120"/>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CGC 15.3</w:t>
            </w:r>
          </w:p>
        </w:tc>
        <w:tc>
          <w:tcPr>
            <w:tcW w:w="7478" w:type="dxa"/>
          </w:tcPr>
          <w:p w14:paraId="7E299136" w14:textId="77777777" w:rsidR="00632E19" w:rsidRPr="00ED54E3" w:rsidRDefault="00BC6602">
            <w:pPr>
              <w:pBdr>
                <w:top w:val="nil"/>
                <w:left w:val="nil"/>
                <w:bottom w:val="nil"/>
                <w:right w:val="nil"/>
                <w:between w:val="nil"/>
              </w:pBdr>
              <w:spacing w:before="2" w:after="0"/>
              <w:ind w:left="61"/>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No hay Condiciones Especiales del Contrato aplicables a la cláusula 15.3</w:t>
            </w:r>
          </w:p>
          <w:p w14:paraId="1BB4B05E" w14:textId="77777777" w:rsidR="00632E19" w:rsidRPr="00ED54E3" w:rsidRDefault="00BC6602">
            <w:pPr>
              <w:pBdr>
                <w:top w:val="nil"/>
                <w:left w:val="nil"/>
                <w:bottom w:val="nil"/>
                <w:right w:val="nil"/>
                <w:between w:val="nil"/>
              </w:pBdr>
              <w:spacing w:before="2" w:after="0"/>
              <w:ind w:left="61"/>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de las CGC.</w:t>
            </w:r>
          </w:p>
        </w:tc>
      </w:tr>
      <w:tr w:rsidR="00632E19" w:rsidRPr="00ED54E3" w14:paraId="2FC31CCE" w14:textId="77777777">
        <w:trPr>
          <w:trHeight w:val="517"/>
        </w:trPr>
        <w:tc>
          <w:tcPr>
            <w:tcW w:w="1872" w:type="dxa"/>
          </w:tcPr>
          <w:p w14:paraId="65AEF358" w14:textId="77777777" w:rsidR="00632E19" w:rsidRPr="00ED54E3" w:rsidRDefault="00632E19">
            <w:pPr>
              <w:pBdr>
                <w:top w:val="nil"/>
                <w:left w:val="nil"/>
                <w:bottom w:val="nil"/>
                <w:right w:val="nil"/>
                <w:between w:val="nil"/>
              </w:pBdr>
              <w:spacing w:after="0"/>
              <w:jc w:val="left"/>
              <w:rPr>
                <w:rFonts w:ascii="Times New Roman" w:eastAsia="Times New Roman" w:hAnsi="Times New Roman" w:cs="Times New Roman"/>
                <w:b/>
                <w:sz w:val="21"/>
                <w:szCs w:val="21"/>
              </w:rPr>
            </w:pPr>
          </w:p>
          <w:p w14:paraId="03BA7048" w14:textId="77777777" w:rsidR="00632E19" w:rsidRPr="00ED54E3" w:rsidRDefault="00BC6602">
            <w:pPr>
              <w:pBdr>
                <w:top w:val="nil"/>
                <w:left w:val="nil"/>
                <w:bottom w:val="nil"/>
                <w:right w:val="nil"/>
                <w:between w:val="nil"/>
              </w:pBdr>
              <w:spacing w:before="1" w:after="0" w:line="255" w:lineRule="auto"/>
              <w:ind w:left="120"/>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CGC 15.4</w:t>
            </w:r>
          </w:p>
        </w:tc>
        <w:tc>
          <w:tcPr>
            <w:tcW w:w="7478" w:type="dxa"/>
          </w:tcPr>
          <w:p w14:paraId="2272308E" w14:textId="77777777" w:rsidR="00632E19" w:rsidRPr="00ED54E3" w:rsidRDefault="00BC6602">
            <w:pPr>
              <w:pBdr>
                <w:top w:val="nil"/>
                <w:left w:val="nil"/>
                <w:bottom w:val="nil"/>
                <w:right w:val="nil"/>
                <w:between w:val="nil"/>
              </w:pBdr>
              <w:spacing w:before="2" w:after="0"/>
              <w:ind w:left="113"/>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No hay Condiciones Especiales del Contrato aplicables a la cláusula 15.4</w:t>
            </w:r>
          </w:p>
          <w:p w14:paraId="11BD8C7C" w14:textId="77777777" w:rsidR="00632E19" w:rsidRPr="00ED54E3" w:rsidRDefault="00BC6602">
            <w:pPr>
              <w:pBdr>
                <w:top w:val="nil"/>
                <w:left w:val="nil"/>
                <w:bottom w:val="nil"/>
                <w:right w:val="nil"/>
                <w:between w:val="nil"/>
              </w:pBdr>
              <w:spacing w:before="2" w:after="0"/>
              <w:ind w:left="113"/>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de las CGC.</w:t>
            </w:r>
          </w:p>
        </w:tc>
      </w:tr>
      <w:tr w:rsidR="00632E19" w:rsidRPr="00ED54E3" w14:paraId="5B6622D4" w14:textId="77777777">
        <w:trPr>
          <w:trHeight w:val="713"/>
        </w:trPr>
        <w:tc>
          <w:tcPr>
            <w:tcW w:w="1872" w:type="dxa"/>
          </w:tcPr>
          <w:p w14:paraId="6B34E7AB" w14:textId="77777777" w:rsidR="00632E19" w:rsidRPr="00ED54E3" w:rsidRDefault="00632E19">
            <w:pPr>
              <w:pBdr>
                <w:top w:val="nil"/>
                <w:left w:val="nil"/>
                <w:bottom w:val="nil"/>
                <w:right w:val="nil"/>
                <w:between w:val="nil"/>
              </w:pBdr>
              <w:spacing w:before="9" w:after="0"/>
              <w:jc w:val="left"/>
              <w:rPr>
                <w:rFonts w:ascii="Times New Roman" w:eastAsia="Times New Roman" w:hAnsi="Times New Roman" w:cs="Times New Roman"/>
                <w:b/>
                <w:sz w:val="20"/>
                <w:szCs w:val="20"/>
              </w:rPr>
            </w:pPr>
          </w:p>
          <w:p w14:paraId="67A88D58" w14:textId="77777777" w:rsidR="00632E19" w:rsidRPr="00ED54E3" w:rsidRDefault="00BC6602">
            <w:pPr>
              <w:pBdr>
                <w:top w:val="nil"/>
                <w:left w:val="nil"/>
                <w:bottom w:val="nil"/>
                <w:right w:val="nil"/>
                <w:between w:val="nil"/>
              </w:pBdr>
              <w:spacing w:after="0"/>
              <w:ind w:left="120"/>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CGC 15.5</w:t>
            </w:r>
          </w:p>
        </w:tc>
        <w:tc>
          <w:tcPr>
            <w:tcW w:w="7478" w:type="dxa"/>
          </w:tcPr>
          <w:p w14:paraId="48435D7B" w14:textId="77777777" w:rsidR="00632E19" w:rsidRPr="00ED54E3" w:rsidRDefault="00BC6602">
            <w:pPr>
              <w:pBdr>
                <w:top w:val="nil"/>
                <w:left w:val="nil"/>
                <w:bottom w:val="nil"/>
                <w:right w:val="nil"/>
                <w:between w:val="nil"/>
              </w:pBdr>
              <w:spacing w:after="0"/>
              <w:ind w:left="109"/>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No hay Condiciones Especiales del Contrato aplicables a la cláusula 15.5 de las CGC.</w:t>
            </w:r>
          </w:p>
        </w:tc>
      </w:tr>
    </w:tbl>
    <w:p w14:paraId="78531579" w14:textId="77777777" w:rsidR="00632E19" w:rsidRPr="00ED54E3" w:rsidRDefault="00632E19">
      <w:pPr>
        <w:pBdr>
          <w:top w:val="nil"/>
          <w:left w:val="nil"/>
          <w:bottom w:val="nil"/>
          <w:right w:val="nil"/>
          <w:between w:val="nil"/>
        </w:pBdr>
        <w:spacing w:after="0"/>
        <w:rPr>
          <w:b/>
          <w:sz w:val="20"/>
          <w:szCs w:val="20"/>
        </w:rPr>
      </w:pPr>
    </w:p>
    <w:p w14:paraId="266BC9D4" w14:textId="77777777" w:rsidR="00632E19" w:rsidRPr="00ED54E3" w:rsidRDefault="00632E19">
      <w:pPr>
        <w:pBdr>
          <w:top w:val="nil"/>
          <w:left w:val="nil"/>
          <w:bottom w:val="nil"/>
          <w:right w:val="nil"/>
          <w:between w:val="nil"/>
        </w:pBdr>
        <w:spacing w:before="8" w:after="0"/>
        <w:rPr>
          <w:b/>
          <w:sz w:val="21"/>
          <w:szCs w:val="21"/>
        </w:rPr>
      </w:pPr>
    </w:p>
    <w:p w14:paraId="102AA20F" w14:textId="77777777" w:rsidR="00632E19" w:rsidRPr="00ED54E3" w:rsidRDefault="00BC6602">
      <w:pPr>
        <w:widowControl w:val="0"/>
        <w:numPr>
          <w:ilvl w:val="0"/>
          <w:numId w:val="75"/>
        </w:numPr>
        <w:pBdr>
          <w:top w:val="nil"/>
          <w:left w:val="nil"/>
          <w:bottom w:val="nil"/>
          <w:right w:val="nil"/>
          <w:between w:val="nil"/>
        </w:pBdr>
        <w:tabs>
          <w:tab w:val="left" w:pos="2461"/>
        </w:tabs>
        <w:spacing w:after="0"/>
        <w:jc w:val="center"/>
        <w:rPr>
          <w:b/>
        </w:rPr>
      </w:pPr>
      <w:bookmarkStart w:id="161" w:name="_heading=h.2qk79lc" w:colFirst="0" w:colLast="0"/>
      <w:bookmarkEnd w:id="161"/>
      <w:r w:rsidRPr="00ED54E3">
        <w:rPr>
          <w:b/>
        </w:rPr>
        <w:t>Acuerdos de licencia de software (cláusula 16 de las CGC)</w:t>
      </w:r>
    </w:p>
    <w:p w14:paraId="4E97DD55" w14:textId="77777777" w:rsidR="00632E19" w:rsidRPr="00ED54E3" w:rsidRDefault="00632E19">
      <w:pPr>
        <w:pBdr>
          <w:top w:val="nil"/>
          <w:left w:val="nil"/>
          <w:bottom w:val="nil"/>
          <w:right w:val="nil"/>
          <w:between w:val="nil"/>
        </w:pBdr>
        <w:spacing w:before="5" w:after="0"/>
        <w:rPr>
          <w:b/>
          <w:sz w:val="10"/>
          <w:szCs w:val="10"/>
        </w:rPr>
      </w:pPr>
    </w:p>
    <w:tbl>
      <w:tblPr>
        <w:tblStyle w:val="affff4"/>
        <w:tblW w:w="9350"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52"/>
        <w:gridCol w:w="7398"/>
      </w:tblGrid>
      <w:tr w:rsidR="00632E19" w:rsidRPr="00ED54E3" w14:paraId="556E3512" w14:textId="77777777">
        <w:trPr>
          <w:trHeight w:val="516"/>
        </w:trPr>
        <w:tc>
          <w:tcPr>
            <w:tcW w:w="1952" w:type="dxa"/>
          </w:tcPr>
          <w:p w14:paraId="3312F573" w14:textId="77777777" w:rsidR="00632E19" w:rsidRPr="00ED54E3" w:rsidRDefault="00632E19">
            <w:pPr>
              <w:pBdr>
                <w:top w:val="nil"/>
                <w:left w:val="nil"/>
                <w:bottom w:val="nil"/>
                <w:right w:val="nil"/>
                <w:between w:val="nil"/>
              </w:pBdr>
              <w:spacing w:after="0"/>
              <w:jc w:val="left"/>
              <w:rPr>
                <w:rFonts w:ascii="Times New Roman" w:eastAsia="Times New Roman" w:hAnsi="Times New Roman" w:cs="Times New Roman"/>
                <w:b/>
                <w:sz w:val="21"/>
                <w:szCs w:val="21"/>
              </w:rPr>
            </w:pPr>
          </w:p>
          <w:p w14:paraId="795F0202" w14:textId="77777777" w:rsidR="00632E19" w:rsidRPr="00ED54E3" w:rsidRDefault="00BC6602">
            <w:pPr>
              <w:pBdr>
                <w:top w:val="nil"/>
                <w:left w:val="nil"/>
                <w:bottom w:val="nil"/>
                <w:right w:val="nil"/>
                <w:between w:val="nil"/>
              </w:pBdr>
              <w:spacing w:before="1" w:after="0" w:line="255" w:lineRule="auto"/>
              <w:ind w:left="120"/>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CGC 16.1 (a) (</w:t>
            </w:r>
            <w:proofErr w:type="spellStart"/>
            <w:r w:rsidRPr="00ED54E3">
              <w:rPr>
                <w:rFonts w:ascii="Times New Roman" w:eastAsia="Times New Roman" w:hAnsi="Times New Roman" w:cs="Times New Roman"/>
                <w:sz w:val="24"/>
                <w:szCs w:val="24"/>
              </w:rPr>
              <w:t>iii</w:t>
            </w:r>
            <w:proofErr w:type="spellEnd"/>
            <w:r w:rsidRPr="00ED54E3">
              <w:rPr>
                <w:rFonts w:ascii="Times New Roman" w:eastAsia="Times New Roman" w:hAnsi="Times New Roman" w:cs="Times New Roman"/>
                <w:sz w:val="24"/>
                <w:szCs w:val="24"/>
              </w:rPr>
              <w:t>)</w:t>
            </w:r>
          </w:p>
        </w:tc>
        <w:tc>
          <w:tcPr>
            <w:tcW w:w="7398" w:type="dxa"/>
          </w:tcPr>
          <w:p w14:paraId="4CDD00A2" w14:textId="77777777" w:rsidR="00632E19" w:rsidRPr="00ED54E3" w:rsidRDefault="00BC6602">
            <w:pPr>
              <w:pBdr>
                <w:top w:val="nil"/>
                <w:left w:val="nil"/>
                <w:bottom w:val="nil"/>
                <w:right w:val="nil"/>
                <w:between w:val="nil"/>
              </w:pBdr>
              <w:spacing w:before="2" w:after="0"/>
              <w:ind w:left="113"/>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 xml:space="preserve">La licencia y el uso de software deben ser válidos en: </w:t>
            </w:r>
            <w:r w:rsidRPr="00ED54E3">
              <w:rPr>
                <w:rFonts w:ascii="Times New Roman" w:eastAsia="Times New Roman" w:hAnsi="Times New Roman" w:cs="Times New Roman"/>
                <w:b/>
                <w:i/>
                <w:sz w:val="24"/>
                <w:szCs w:val="24"/>
              </w:rPr>
              <w:t>Perú</w:t>
            </w:r>
          </w:p>
        </w:tc>
      </w:tr>
      <w:tr w:rsidR="00632E19" w:rsidRPr="00ED54E3" w14:paraId="588DB54F" w14:textId="77777777">
        <w:trPr>
          <w:trHeight w:val="517"/>
        </w:trPr>
        <w:tc>
          <w:tcPr>
            <w:tcW w:w="1952" w:type="dxa"/>
          </w:tcPr>
          <w:p w14:paraId="7FF6D4CB" w14:textId="77777777" w:rsidR="00632E19" w:rsidRPr="00ED54E3" w:rsidRDefault="00632E19">
            <w:pPr>
              <w:pBdr>
                <w:top w:val="nil"/>
                <w:left w:val="nil"/>
                <w:bottom w:val="nil"/>
                <w:right w:val="nil"/>
                <w:between w:val="nil"/>
              </w:pBdr>
              <w:spacing w:before="1" w:after="0"/>
              <w:jc w:val="left"/>
              <w:rPr>
                <w:rFonts w:ascii="Times New Roman" w:eastAsia="Times New Roman" w:hAnsi="Times New Roman" w:cs="Times New Roman"/>
                <w:b/>
                <w:sz w:val="21"/>
                <w:szCs w:val="21"/>
              </w:rPr>
            </w:pPr>
          </w:p>
          <w:p w14:paraId="3B4E671C" w14:textId="77777777" w:rsidR="00632E19" w:rsidRPr="00ED54E3" w:rsidRDefault="00BC6602">
            <w:pPr>
              <w:pBdr>
                <w:top w:val="nil"/>
                <w:left w:val="nil"/>
                <w:bottom w:val="nil"/>
                <w:right w:val="nil"/>
                <w:between w:val="nil"/>
              </w:pBdr>
              <w:spacing w:after="0" w:line="255" w:lineRule="auto"/>
              <w:ind w:left="120"/>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CGC 16.1 (a) (</w:t>
            </w:r>
            <w:proofErr w:type="spellStart"/>
            <w:r w:rsidRPr="00ED54E3">
              <w:rPr>
                <w:rFonts w:ascii="Times New Roman" w:eastAsia="Times New Roman" w:hAnsi="Times New Roman" w:cs="Times New Roman"/>
                <w:sz w:val="24"/>
                <w:szCs w:val="24"/>
              </w:rPr>
              <w:t>iv</w:t>
            </w:r>
            <w:proofErr w:type="spellEnd"/>
            <w:r w:rsidRPr="00ED54E3">
              <w:rPr>
                <w:rFonts w:ascii="Times New Roman" w:eastAsia="Times New Roman" w:hAnsi="Times New Roman" w:cs="Times New Roman"/>
                <w:sz w:val="24"/>
                <w:szCs w:val="24"/>
              </w:rPr>
              <w:t>)</w:t>
            </w:r>
          </w:p>
        </w:tc>
        <w:tc>
          <w:tcPr>
            <w:tcW w:w="7398" w:type="dxa"/>
          </w:tcPr>
          <w:p w14:paraId="49D65E49" w14:textId="77777777" w:rsidR="00632E19" w:rsidRPr="00ED54E3" w:rsidRDefault="00BC6602">
            <w:pPr>
              <w:pBdr>
                <w:top w:val="nil"/>
                <w:left w:val="nil"/>
                <w:bottom w:val="nil"/>
                <w:right w:val="nil"/>
                <w:between w:val="nil"/>
              </w:pBdr>
              <w:spacing w:before="3" w:after="0"/>
              <w:ind w:left="113"/>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No hay Condiciones Especiales del Contrato aplicables a la cláusula 16.1</w:t>
            </w:r>
          </w:p>
          <w:p w14:paraId="3FEBEA71" w14:textId="77777777" w:rsidR="00632E19" w:rsidRPr="00ED54E3" w:rsidRDefault="00BC6602">
            <w:pPr>
              <w:pBdr>
                <w:top w:val="nil"/>
                <w:left w:val="nil"/>
                <w:bottom w:val="nil"/>
                <w:right w:val="nil"/>
                <w:between w:val="nil"/>
              </w:pBdr>
              <w:spacing w:before="3" w:after="0"/>
              <w:ind w:left="113"/>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(a) (</w:t>
            </w:r>
            <w:proofErr w:type="spellStart"/>
            <w:r w:rsidRPr="00ED54E3">
              <w:rPr>
                <w:rFonts w:ascii="Times New Roman" w:eastAsia="Times New Roman" w:hAnsi="Times New Roman" w:cs="Times New Roman"/>
                <w:sz w:val="24"/>
                <w:szCs w:val="24"/>
              </w:rPr>
              <w:t>iv</w:t>
            </w:r>
            <w:proofErr w:type="spellEnd"/>
            <w:r w:rsidRPr="00ED54E3">
              <w:rPr>
                <w:rFonts w:ascii="Times New Roman" w:eastAsia="Times New Roman" w:hAnsi="Times New Roman" w:cs="Times New Roman"/>
                <w:sz w:val="24"/>
                <w:szCs w:val="24"/>
              </w:rPr>
              <w:t>) de las CGC.</w:t>
            </w:r>
          </w:p>
        </w:tc>
      </w:tr>
      <w:tr w:rsidR="00632E19" w:rsidRPr="00ED54E3" w14:paraId="32466492" w14:textId="77777777">
        <w:trPr>
          <w:trHeight w:val="512"/>
        </w:trPr>
        <w:tc>
          <w:tcPr>
            <w:tcW w:w="1952" w:type="dxa"/>
          </w:tcPr>
          <w:p w14:paraId="4F7183BF" w14:textId="77777777" w:rsidR="00632E19" w:rsidRPr="00ED54E3" w:rsidRDefault="00632E19">
            <w:pPr>
              <w:pBdr>
                <w:top w:val="nil"/>
                <w:left w:val="nil"/>
                <w:bottom w:val="nil"/>
                <w:right w:val="nil"/>
                <w:between w:val="nil"/>
              </w:pBdr>
              <w:spacing w:before="8" w:after="0"/>
              <w:jc w:val="left"/>
              <w:rPr>
                <w:rFonts w:ascii="Times New Roman" w:eastAsia="Times New Roman" w:hAnsi="Times New Roman" w:cs="Times New Roman"/>
                <w:b/>
                <w:sz w:val="20"/>
                <w:szCs w:val="20"/>
              </w:rPr>
            </w:pPr>
          </w:p>
          <w:p w14:paraId="50D80D61" w14:textId="77777777" w:rsidR="00632E19" w:rsidRPr="00ED54E3" w:rsidRDefault="00BC6602">
            <w:pPr>
              <w:pBdr>
                <w:top w:val="nil"/>
                <w:left w:val="nil"/>
                <w:bottom w:val="nil"/>
                <w:right w:val="nil"/>
                <w:between w:val="nil"/>
              </w:pBdr>
              <w:spacing w:after="0" w:line="255" w:lineRule="auto"/>
              <w:ind w:left="120"/>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CGC 16.1 (b) (vi)</w:t>
            </w:r>
          </w:p>
        </w:tc>
        <w:tc>
          <w:tcPr>
            <w:tcW w:w="7398" w:type="dxa"/>
          </w:tcPr>
          <w:p w14:paraId="0B8617A9" w14:textId="77777777" w:rsidR="00632E19" w:rsidRPr="00ED54E3" w:rsidRDefault="00BC6602">
            <w:pPr>
              <w:pBdr>
                <w:top w:val="nil"/>
                <w:left w:val="nil"/>
                <w:bottom w:val="nil"/>
                <w:right w:val="nil"/>
                <w:between w:val="nil"/>
              </w:pBdr>
              <w:spacing w:after="0" w:line="274" w:lineRule="auto"/>
              <w:ind w:left="105"/>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No Aplica</w:t>
            </w:r>
          </w:p>
        </w:tc>
      </w:tr>
      <w:tr w:rsidR="00632E19" w:rsidRPr="00ED54E3" w14:paraId="6B57BD15" w14:textId="77777777">
        <w:trPr>
          <w:trHeight w:val="677"/>
        </w:trPr>
        <w:tc>
          <w:tcPr>
            <w:tcW w:w="1952" w:type="dxa"/>
          </w:tcPr>
          <w:p w14:paraId="518CF507" w14:textId="77777777" w:rsidR="00632E19" w:rsidRPr="00ED54E3" w:rsidRDefault="00632E19">
            <w:pPr>
              <w:pBdr>
                <w:top w:val="nil"/>
                <w:left w:val="nil"/>
                <w:bottom w:val="nil"/>
                <w:right w:val="nil"/>
                <w:between w:val="nil"/>
              </w:pBdr>
              <w:spacing w:after="0"/>
              <w:jc w:val="left"/>
              <w:rPr>
                <w:rFonts w:ascii="Times New Roman" w:eastAsia="Times New Roman" w:hAnsi="Times New Roman" w:cs="Times New Roman"/>
                <w:b/>
                <w:sz w:val="21"/>
                <w:szCs w:val="21"/>
              </w:rPr>
            </w:pPr>
          </w:p>
          <w:p w14:paraId="27A0EC08" w14:textId="77777777" w:rsidR="00632E19" w:rsidRPr="00ED54E3" w:rsidRDefault="00BC6602">
            <w:pPr>
              <w:pBdr>
                <w:top w:val="nil"/>
                <w:left w:val="nil"/>
                <w:bottom w:val="nil"/>
                <w:right w:val="nil"/>
                <w:between w:val="nil"/>
              </w:pBdr>
              <w:spacing w:after="0"/>
              <w:ind w:left="120"/>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CGC 16.1 (b) (</w:t>
            </w:r>
            <w:proofErr w:type="spellStart"/>
            <w:r w:rsidRPr="00ED54E3">
              <w:rPr>
                <w:rFonts w:ascii="Times New Roman" w:eastAsia="Times New Roman" w:hAnsi="Times New Roman" w:cs="Times New Roman"/>
                <w:sz w:val="24"/>
                <w:szCs w:val="24"/>
              </w:rPr>
              <w:t>vii</w:t>
            </w:r>
            <w:proofErr w:type="spellEnd"/>
            <w:r w:rsidRPr="00ED54E3">
              <w:rPr>
                <w:rFonts w:ascii="Times New Roman" w:eastAsia="Times New Roman" w:hAnsi="Times New Roman" w:cs="Times New Roman"/>
                <w:sz w:val="24"/>
                <w:szCs w:val="24"/>
              </w:rPr>
              <w:t>)</w:t>
            </w:r>
          </w:p>
        </w:tc>
        <w:tc>
          <w:tcPr>
            <w:tcW w:w="7398" w:type="dxa"/>
          </w:tcPr>
          <w:p w14:paraId="638BA441" w14:textId="77777777" w:rsidR="00632E19" w:rsidRPr="00ED54E3" w:rsidRDefault="00632E19">
            <w:pPr>
              <w:pBdr>
                <w:top w:val="nil"/>
                <w:left w:val="nil"/>
                <w:bottom w:val="nil"/>
                <w:right w:val="nil"/>
                <w:between w:val="nil"/>
              </w:pBdr>
              <w:spacing w:after="0"/>
              <w:jc w:val="left"/>
              <w:rPr>
                <w:rFonts w:ascii="Times New Roman" w:eastAsia="Times New Roman" w:hAnsi="Times New Roman" w:cs="Times New Roman"/>
                <w:b/>
                <w:sz w:val="21"/>
                <w:szCs w:val="21"/>
              </w:rPr>
            </w:pPr>
          </w:p>
          <w:p w14:paraId="7F293809" w14:textId="77777777" w:rsidR="00632E19" w:rsidRPr="00ED54E3" w:rsidRDefault="00BC6602">
            <w:pPr>
              <w:pBdr>
                <w:top w:val="nil"/>
                <w:left w:val="nil"/>
                <w:bottom w:val="nil"/>
                <w:right w:val="nil"/>
                <w:between w:val="nil"/>
              </w:pBdr>
              <w:spacing w:after="0"/>
              <w:ind w:left="109"/>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No Aplica</w:t>
            </w:r>
          </w:p>
        </w:tc>
      </w:tr>
      <w:tr w:rsidR="00632E19" w:rsidRPr="00ED54E3" w14:paraId="63969F76" w14:textId="77777777">
        <w:trPr>
          <w:trHeight w:val="681"/>
        </w:trPr>
        <w:tc>
          <w:tcPr>
            <w:tcW w:w="1952" w:type="dxa"/>
          </w:tcPr>
          <w:p w14:paraId="1FFDCCBC" w14:textId="77777777" w:rsidR="00632E19" w:rsidRPr="00ED54E3" w:rsidRDefault="00632E19">
            <w:pPr>
              <w:pBdr>
                <w:top w:val="nil"/>
                <w:left w:val="nil"/>
                <w:bottom w:val="nil"/>
                <w:right w:val="nil"/>
                <w:between w:val="nil"/>
              </w:pBdr>
              <w:spacing w:before="1" w:after="0"/>
              <w:jc w:val="left"/>
              <w:rPr>
                <w:rFonts w:ascii="Times New Roman" w:eastAsia="Times New Roman" w:hAnsi="Times New Roman" w:cs="Times New Roman"/>
                <w:b/>
                <w:sz w:val="21"/>
                <w:szCs w:val="21"/>
              </w:rPr>
            </w:pPr>
          </w:p>
          <w:p w14:paraId="66A416BF" w14:textId="77777777" w:rsidR="00632E19" w:rsidRPr="00ED54E3" w:rsidRDefault="00BC6602">
            <w:pPr>
              <w:pBdr>
                <w:top w:val="nil"/>
                <w:left w:val="nil"/>
                <w:bottom w:val="nil"/>
                <w:right w:val="nil"/>
                <w:between w:val="nil"/>
              </w:pBdr>
              <w:spacing w:after="0"/>
              <w:ind w:left="120"/>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CGC 16.2</w:t>
            </w:r>
          </w:p>
        </w:tc>
        <w:tc>
          <w:tcPr>
            <w:tcW w:w="7398" w:type="dxa"/>
          </w:tcPr>
          <w:p w14:paraId="40097E0B" w14:textId="77777777" w:rsidR="00632E19" w:rsidRPr="00ED54E3" w:rsidRDefault="00BC6602">
            <w:pPr>
              <w:pBdr>
                <w:top w:val="nil"/>
                <w:left w:val="nil"/>
                <w:bottom w:val="nil"/>
                <w:right w:val="nil"/>
                <w:between w:val="nil"/>
              </w:pBdr>
              <w:spacing w:before="3" w:after="0"/>
              <w:ind w:left="113"/>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No hay Condiciones Especiales del Contrato aplicables a la cláusula 16.2</w:t>
            </w:r>
          </w:p>
          <w:p w14:paraId="473551F9" w14:textId="77777777" w:rsidR="00632E19" w:rsidRPr="00ED54E3" w:rsidRDefault="00BC6602">
            <w:pPr>
              <w:pBdr>
                <w:top w:val="nil"/>
                <w:left w:val="nil"/>
                <w:bottom w:val="nil"/>
                <w:right w:val="nil"/>
                <w:between w:val="nil"/>
              </w:pBdr>
              <w:spacing w:after="0"/>
              <w:ind w:left="109"/>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de las CGC.</w:t>
            </w:r>
          </w:p>
        </w:tc>
      </w:tr>
    </w:tbl>
    <w:p w14:paraId="24706230" w14:textId="77777777" w:rsidR="00632E19" w:rsidRDefault="00632E19">
      <w:pPr>
        <w:pBdr>
          <w:top w:val="nil"/>
          <w:left w:val="nil"/>
          <w:bottom w:val="nil"/>
          <w:right w:val="nil"/>
          <w:between w:val="nil"/>
        </w:pBdr>
        <w:spacing w:after="0"/>
        <w:rPr>
          <w:b/>
          <w:color w:val="000000"/>
          <w:sz w:val="26"/>
          <w:szCs w:val="26"/>
        </w:rPr>
      </w:pPr>
    </w:p>
    <w:p w14:paraId="067389A2" w14:textId="77777777" w:rsidR="00632E19" w:rsidRDefault="00BC6602">
      <w:pPr>
        <w:widowControl w:val="0"/>
        <w:numPr>
          <w:ilvl w:val="0"/>
          <w:numId w:val="75"/>
        </w:numPr>
        <w:pBdr>
          <w:top w:val="nil"/>
          <w:left w:val="nil"/>
          <w:bottom w:val="nil"/>
          <w:right w:val="nil"/>
          <w:between w:val="nil"/>
        </w:pBdr>
        <w:tabs>
          <w:tab w:val="left" w:pos="2321"/>
        </w:tabs>
        <w:spacing w:before="181" w:after="0"/>
        <w:jc w:val="center"/>
        <w:rPr>
          <w:b/>
          <w:color w:val="000000"/>
        </w:rPr>
      </w:pPr>
      <w:bookmarkStart w:id="162" w:name="_heading=h.15phjt5" w:colFirst="0" w:colLast="0"/>
      <w:bookmarkEnd w:id="162"/>
      <w:r>
        <w:rPr>
          <w:b/>
          <w:color w:val="000000"/>
        </w:rPr>
        <w:t>Confidencialidad de la información (cláusula 17 de las CGC)</w:t>
      </w:r>
    </w:p>
    <w:p w14:paraId="1973B630" w14:textId="77777777" w:rsidR="00632E19" w:rsidRDefault="00632E19">
      <w:pPr>
        <w:pBdr>
          <w:top w:val="nil"/>
          <w:left w:val="nil"/>
          <w:bottom w:val="nil"/>
          <w:right w:val="nil"/>
          <w:between w:val="nil"/>
        </w:pBdr>
        <w:spacing w:before="5" w:after="0"/>
        <w:rPr>
          <w:b/>
          <w:color w:val="000000"/>
          <w:sz w:val="10"/>
          <w:szCs w:val="10"/>
        </w:rPr>
      </w:pPr>
    </w:p>
    <w:tbl>
      <w:tblPr>
        <w:tblStyle w:val="affff5"/>
        <w:tblW w:w="9358"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86"/>
      </w:tblGrid>
      <w:tr w:rsidR="00632E19" w14:paraId="45A7AB42" w14:textId="77777777">
        <w:trPr>
          <w:trHeight w:val="712"/>
        </w:trPr>
        <w:tc>
          <w:tcPr>
            <w:tcW w:w="1872" w:type="dxa"/>
          </w:tcPr>
          <w:p w14:paraId="07211AF8" w14:textId="77777777" w:rsidR="00632E19" w:rsidRDefault="00632E19">
            <w:pPr>
              <w:pBdr>
                <w:top w:val="nil"/>
                <w:left w:val="nil"/>
                <w:bottom w:val="nil"/>
                <w:right w:val="nil"/>
                <w:between w:val="nil"/>
              </w:pBdr>
              <w:spacing w:before="8" w:after="0"/>
              <w:jc w:val="left"/>
              <w:rPr>
                <w:rFonts w:ascii="Times New Roman" w:eastAsia="Times New Roman" w:hAnsi="Times New Roman" w:cs="Times New Roman"/>
                <w:b/>
                <w:color w:val="000000"/>
                <w:sz w:val="20"/>
                <w:szCs w:val="20"/>
              </w:rPr>
            </w:pPr>
          </w:p>
          <w:p w14:paraId="1C14532B" w14:textId="77777777" w:rsidR="00632E19" w:rsidRDefault="00BC6602">
            <w:pPr>
              <w:pBdr>
                <w:top w:val="nil"/>
                <w:left w:val="nil"/>
                <w:bottom w:val="nil"/>
                <w:right w:val="nil"/>
                <w:between w:val="nil"/>
              </w:pBdr>
              <w:spacing w:after="0"/>
              <w:ind w:left="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17.1</w:t>
            </w:r>
          </w:p>
        </w:tc>
        <w:tc>
          <w:tcPr>
            <w:tcW w:w="7486" w:type="dxa"/>
          </w:tcPr>
          <w:p w14:paraId="77EC367A" w14:textId="77777777" w:rsidR="00AC3A87" w:rsidRPr="00A3322E" w:rsidRDefault="00AC3A87" w:rsidP="00AC3A87">
            <w:pPr>
              <w:spacing w:before="120"/>
              <w:rPr>
                <w:rFonts w:ascii="Times New Roman" w:hAnsi="Times New Roman" w:cs="Times New Roman"/>
                <w:color w:val="000000"/>
                <w:sz w:val="24"/>
                <w:szCs w:val="24"/>
                <w:lang w:val="es-PE"/>
              </w:rPr>
            </w:pPr>
            <w:r w:rsidRPr="00A3322E">
              <w:rPr>
                <w:rFonts w:ascii="Times New Roman" w:hAnsi="Times New Roman" w:cs="Times New Roman"/>
                <w:color w:val="000000"/>
                <w:sz w:val="24"/>
                <w:szCs w:val="24"/>
                <w:lang w:val="es-PE"/>
              </w:rPr>
              <w:t>El Contratista se compromete a mantener en reserva y a no revelar a terceros, sin previa autorización escrita de la Entidad, toda información que le sea suministrada por ésta última y/o sea obtenida en el ejercicio de las actividades a desarrollarse o conozca directa o indirectamente durante el proceso de selección o para la realización de sus tareas, excepto en cuanto resultare estrictamente necesario para el cumplimiento del Contrato.</w:t>
            </w:r>
          </w:p>
          <w:p w14:paraId="3BF2F00A" w14:textId="77777777" w:rsidR="00AC3A87" w:rsidRPr="00A3322E" w:rsidRDefault="00AC3A87" w:rsidP="00AC3A87">
            <w:pPr>
              <w:spacing w:before="120"/>
              <w:rPr>
                <w:rFonts w:ascii="Times New Roman" w:hAnsi="Times New Roman" w:cs="Times New Roman"/>
                <w:color w:val="000000"/>
                <w:sz w:val="24"/>
                <w:szCs w:val="24"/>
                <w:lang w:val="es-PE"/>
              </w:rPr>
            </w:pPr>
            <w:r w:rsidRPr="00A3322E">
              <w:rPr>
                <w:rFonts w:ascii="Times New Roman" w:hAnsi="Times New Roman" w:cs="Times New Roman"/>
                <w:color w:val="000000"/>
                <w:sz w:val="24"/>
                <w:szCs w:val="24"/>
                <w:lang w:val="es-PE"/>
              </w:rPr>
              <w:t xml:space="preserve">El Contratista deberá mantener a perpetuidad la confidencialidad y reserva absoluta en el manejo de cualquier información y documentación a la que se tenga acceso a consecuencia del procedimiento de selección y la ejecución del contrato, quedando prohibida </w:t>
            </w:r>
            <w:r w:rsidRPr="00A3322E">
              <w:rPr>
                <w:rFonts w:ascii="Times New Roman" w:hAnsi="Times New Roman" w:cs="Times New Roman"/>
                <w:sz w:val="24"/>
                <w:szCs w:val="24"/>
                <w:lang w:val="es-PE"/>
              </w:rPr>
              <w:t>revelar</w:t>
            </w:r>
            <w:r w:rsidRPr="00A3322E">
              <w:rPr>
                <w:rFonts w:ascii="Times New Roman" w:hAnsi="Times New Roman" w:cs="Times New Roman"/>
                <w:color w:val="000000"/>
                <w:sz w:val="24"/>
                <w:szCs w:val="24"/>
                <w:lang w:val="es-PE"/>
              </w:rPr>
              <w:t xml:space="preserve"> a terceros. Dicha obligación comprende la información que se entrega y la que se genera durante la realización de las actividades previas a la ejecución del contrato, durante su ejecución y la producida una vez que se haya concluido el contrato.</w:t>
            </w:r>
          </w:p>
          <w:p w14:paraId="71EF8413" w14:textId="77777777" w:rsidR="00AC3A87" w:rsidRPr="00A3322E" w:rsidRDefault="00AC3A87" w:rsidP="00AC3A87">
            <w:pPr>
              <w:spacing w:before="120"/>
              <w:rPr>
                <w:rFonts w:ascii="Times New Roman" w:hAnsi="Times New Roman" w:cs="Times New Roman"/>
                <w:color w:val="000000"/>
                <w:sz w:val="24"/>
                <w:szCs w:val="24"/>
                <w:lang w:val="es-PE"/>
              </w:rPr>
            </w:pPr>
            <w:r w:rsidRPr="00A3322E">
              <w:rPr>
                <w:rFonts w:ascii="Times New Roman" w:hAnsi="Times New Roman" w:cs="Times New Roman"/>
                <w:color w:val="000000"/>
                <w:sz w:val="24"/>
                <w:szCs w:val="24"/>
                <w:lang w:val="es-PE"/>
              </w:rPr>
              <w:t>Asimismo, aun cuando sea de índole pública, la información vinculada al procedimiento de contratación, incluyendo su ejecución y conclusión, no podrá ser utilizada por el Contratista para fines publicitarios o de difusión por cualquier medio sin obtener la autorización correspondiente del Contratante.</w:t>
            </w:r>
          </w:p>
          <w:p w14:paraId="0CAAC1F2" w14:textId="77777777" w:rsidR="00AC3A87" w:rsidRPr="00A3322E" w:rsidRDefault="00AC3A87" w:rsidP="00AC3A87">
            <w:pPr>
              <w:spacing w:before="120"/>
              <w:rPr>
                <w:rFonts w:ascii="Times New Roman" w:hAnsi="Times New Roman" w:cs="Times New Roman"/>
                <w:color w:val="000000"/>
                <w:sz w:val="24"/>
                <w:szCs w:val="24"/>
                <w:lang w:val="es-PE"/>
              </w:rPr>
            </w:pPr>
            <w:r w:rsidRPr="00A3322E">
              <w:rPr>
                <w:rFonts w:ascii="Times New Roman" w:hAnsi="Times New Roman" w:cs="Times New Roman"/>
                <w:color w:val="000000"/>
                <w:sz w:val="24"/>
                <w:szCs w:val="24"/>
                <w:lang w:val="es-PE"/>
              </w:rPr>
              <w:t xml:space="preserve">Los documentos técnicos, estudios, informes, grabaciones, películas, </w:t>
            </w:r>
            <w:r w:rsidRPr="00A3322E">
              <w:rPr>
                <w:rFonts w:ascii="Times New Roman" w:hAnsi="Times New Roman" w:cs="Times New Roman"/>
                <w:color w:val="000000"/>
                <w:sz w:val="24"/>
                <w:szCs w:val="24"/>
                <w:lang w:val="es-PE"/>
              </w:rPr>
              <w:lastRenderedPageBreak/>
              <w:t>programas informáticos y todos los demás que formen parte de su Oferta y que se deriven de las prestaciones contratadas serán de exclusiva propiedad del Contratante. En tal sentido, el Contratista no tiene ningún derecho sobre los referidos productos, ni puede venderlos, cederlos o utilizarlos para otros fines que no sean los que se deriven de la ejecución del contrato.</w:t>
            </w:r>
          </w:p>
          <w:p w14:paraId="52C75F81" w14:textId="2C9F44FB" w:rsidR="00AC3A87" w:rsidRDefault="00AC3A87" w:rsidP="00AC3A87">
            <w:pPr>
              <w:pBdr>
                <w:top w:val="nil"/>
                <w:left w:val="nil"/>
                <w:bottom w:val="nil"/>
                <w:right w:val="nil"/>
                <w:between w:val="nil"/>
              </w:pBdr>
              <w:spacing w:after="0"/>
              <w:rPr>
                <w:rFonts w:ascii="Times New Roman" w:eastAsia="Times New Roman" w:hAnsi="Times New Roman" w:cs="Times New Roman"/>
                <w:color w:val="000000"/>
                <w:sz w:val="24"/>
                <w:szCs w:val="24"/>
              </w:rPr>
            </w:pPr>
            <w:r w:rsidRPr="00A3322E">
              <w:rPr>
                <w:rFonts w:ascii="Times New Roman" w:hAnsi="Times New Roman" w:cs="Times New Roman"/>
                <w:color w:val="000000"/>
                <w:sz w:val="24"/>
                <w:szCs w:val="24"/>
                <w:lang w:val="es-PE"/>
              </w:rPr>
              <w:t>El Contratista es responsable de garantizar la integridad de la información o del procesamiento al cual tiene acceso, Así mismo declara que se somete a las disposiciones previstas por la Ley de Protección de Datos Personales, su reglamento, directiva y demás normas conexas, complementarias, modificatorias y/o sustitutorias; haciendo dicho compromiso extensivo a sus trabajadores y cualquier personal a su cargo, responsabilizándose ante cualquier incumplimiento que pueda suscitarse</w:t>
            </w:r>
            <w:r w:rsidR="00A3322E">
              <w:rPr>
                <w:rFonts w:ascii="Times New Roman" w:hAnsi="Times New Roman" w:cs="Times New Roman"/>
                <w:color w:val="000000"/>
                <w:sz w:val="24"/>
                <w:szCs w:val="24"/>
                <w:lang w:val="es-PE"/>
              </w:rPr>
              <w:t>.</w:t>
            </w:r>
          </w:p>
        </w:tc>
      </w:tr>
    </w:tbl>
    <w:p w14:paraId="4C61E32F" w14:textId="77777777" w:rsidR="00632E19" w:rsidRDefault="00632E19">
      <w:pPr>
        <w:sectPr w:rsidR="00632E19" w:rsidSect="00E35D91">
          <w:headerReference w:type="default" r:id="rId66"/>
          <w:pgSz w:w="12240" w:h="15840"/>
          <w:pgMar w:top="1000" w:right="1040" w:bottom="567" w:left="1080" w:header="730" w:footer="0" w:gutter="0"/>
          <w:cols w:space="720"/>
        </w:sectPr>
      </w:pPr>
    </w:p>
    <w:p w14:paraId="6255649A" w14:textId="77777777" w:rsidR="00632E19" w:rsidRDefault="00BC6602" w:rsidP="00054B1D">
      <w:pPr>
        <w:pStyle w:val="Ttulo6"/>
        <w:widowControl w:val="0"/>
        <w:numPr>
          <w:ilvl w:val="2"/>
          <w:numId w:val="17"/>
        </w:numPr>
        <w:tabs>
          <w:tab w:val="left" w:pos="1277"/>
        </w:tabs>
        <w:spacing w:before="223" w:after="19"/>
        <w:ind w:right="842"/>
        <w:jc w:val="left"/>
        <w:rPr>
          <w:rFonts w:ascii="Times New Roman" w:eastAsia="Times New Roman" w:hAnsi="Times New Roman" w:cs="Times New Roman"/>
          <w:b/>
          <w:i w:val="0"/>
          <w:sz w:val="26"/>
          <w:szCs w:val="26"/>
        </w:rPr>
      </w:pPr>
      <w:r>
        <w:rPr>
          <w:rFonts w:ascii="Times New Roman" w:eastAsia="Times New Roman" w:hAnsi="Times New Roman" w:cs="Times New Roman"/>
          <w:b/>
          <w:i w:val="0"/>
          <w:sz w:val="26"/>
          <w:szCs w:val="26"/>
        </w:rPr>
        <w:lastRenderedPageBreak/>
        <w:t>SUMINISTRO, INSTALACIÓN, PRUEBAS, PUESTA EN SERVICIO Y ACEPTACIÓN DEL SISTEMA</w:t>
      </w:r>
    </w:p>
    <w:p w14:paraId="010162AF" w14:textId="77777777" w:rsidR="00632E19" w:rsidRDefault="00BC6602">
      <w:pPr>
        <w:pBdr>
          <w:top w:val="nil"/>
          <w:left w:val="nil"/>
          <w:bottom w:val="nil"/>
          <w:right w:val="nil"/>
          <w:between w:val="nil"/>
        </w:pBdr>
        <w:spacing w:after="0" w:line="60" w:lineRule="auto"/>
        <w:ind w:left="196"/>
        <w:rPr>
          <w:color w:val="000000"/>
          <w:sz w:val="6"/>
          <w:szCs w:val="6"/>
        </w:rPr>
      </w:pPr>
      <w:r>
        <w:rPr>
          <w:noProof/>
          <w:color w:val="000000"/>
          <w:sz w:val="6"/>
          <w:szCs w:val="6"/>
          <w:lang w:val="es-PE"/>
        </w:rPr>
        <mc:AlternateContent>
          <mc:Choice Requires="wpg">
            <w:drawing>
              <wp:inline distT="0" distB="0" distL="0" distR="0" wp14:anchorId="4705793C" wp14:editId="3808BC4D">
                <wp:extent cx="6189345" cy="38100"/>
                <wp:effectExtent l="0" t="0" r="0" b="0"/>
                <wp:docPr id="24" name="Grupo 24"/>
                <wp:cNvGraphicFramePr/>
                <a:graphic xmlns:a="http://schemas.openxmlformats.org/drawingml/2006/main">
                  <a:graphicData uri="http://schemas.microsoft.com/office/word/2010/wordprocessingGroup">
                    <wpg:wgp>
                      <wpg:cNvGrpSpPr/>
                      <wpg:grpSpPr>
                        <a:xfrm>
                          <a:off x="0" y="0"/>
                          <a:ext cx="6189345" cy="38100"/>
                          <a:chOff x="2251325" y="3760950"/>
                          <a:chExt cx="6189350" cy="38100"/>
                        </a:xfrm>
                      </wpg:grpSpPr>
                      <wpg:grpSp>
                        <wpg:cNvPr id="4" name="Grupo 4"/>
                        <wpg:cNvGrpSpPr/>
                        <wpg:grpSpPr>
                          <a:xfrm>
                            <a:off x="2251328" y="3760950"/>
                            <a:ext cx="6189345" cy="38100"/>
                            <a:chOff x="0" y="0"/>
                            <a:chExt cx="9747" cy="60"/>
                          </a:xfrm>
                        </wpg:grpSpPr>
                        <wps:wsp>
                          <wps:cNvPr id="5" name="Rectángulo 5"/>
                          <wps:cNvSpPr/>
                          <wps:spPr>
                            <a:xfrm>
                              <a:off x="0" y="0"/>
                              <a:ext cx="9725" cy="50"/>
                            </a:xfrm>
                            <a:prstGeom prst="rect">
                              <a:avLst/>
                            </a:prstGeom>
                            <a:noFill/>
                            <a:ln>
                              <a:noFill/>
                            </a:ln>
                          </wps:spPr>
                          <wps:txbx>
                            <w:txbxContent>
                              <w:p w14:paraId="7924E0FD" w14:textId="77777777" w:rsidR="00FD02D2" w:rsidRDefault="00FD02D2">
                                <w:pPr>
                                  <w:spacing w:after="0"/>
                                  <w:jc w:val="left"/>
                                  <w:textDirection w:val="btLr"/>
                                </w:pPr>
                              </w:p>
                            </w:txbxContent>
                          </wps:txbx>
                          <wps:bodyPr spcFirstLastPara="1" wrap="square" lIns="91425" tIns="91425" rIns="91425" bIns="91425" anchor="ctr" anchorCtr="0">
                            <a:noAutofit/>
                          </wps:bodyPr>
                        </wps:wsp>
                        <wps:wsp>
                          <wps:cNvPr id="6" name="Rectángulo 6"/>
                          <wps:cNvSpPr/>
                          <wps:spPr>
                            <a:xfrm>
                              <a:off x="0" y="0"/>
                              <a:ext cx="9747" cy="60"/>
                            </a:xfrm>
                            <a:prstGeom prst="rect">
                              <a:avLst/>
                            </a:prstGeom>
                            <a:solidFill>
                              <a:srgbClr val="000000"/>
                            </a:solidFill>
                            <a:ln>
                              <a:noFill/>
                            </a:ln>
                          </wps:spPr>
                          <wps:txbx>
                            <w:txbxContent>
                              <w:p w14:paraId="00F0DFAF" w14:textId="77777777" w:rsidR="00FD02D2" w:rsidRDefault="00FD02D2">
                                <w:pPr>
                                  <w:spacing w:after="0"/>
                                  <w:jc w:val="left"/>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4705793C" id="Grupo 24" o:spid="_x0000_s1030" style="width:487.35pt;height:3pt;mso-position-horizontal-relative:char;mso-position-vertical-relative:line" coordorigin="22513,37609" coordsize="6189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">
                <v:group id="Grupo 4" o:spid="_x0000_s1031" style="position:absolute;left:22513;top:37609;width:61893;height:381" coordsize="97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ángulo 5" o:spid="_x0000_s1032" style="position:absolute;width:9725;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7924E0FD" w14:textId="77777777" w:rsidR="00FD02D2" w:rsidRDefault="00FD02D2">
                          <w:pPr>
                            <w:spacing w:after="0"/>
                            <w:jc w:val="left"/>
                            <w:textDirection w:val="btLr"/>
                          </w:pPr>
                        </w:p>
                      </w:txbxContent>
                    </v:textbox>
                  </v:rect>
                  <v:rect id="Rectángulo 6" o:spid="_x0000_s1033" style="position:absolute;width:9747;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" fillcolor="black" stroked="f">
                    <v:textbox inset="2.53958mm,2.53958mm,2.53958mm,2.53958mm">
                      <w:txbxContent>
                        <w:p w14:paraId="00F0DFAF" w14:textId="77777777" w:rsidR="00FD02D2" w:rsidRDefault="00FD02D2">
                          <w:pPr>
                            <w:spacing w:after="0"/>
                            <w:jc w:val="left"/>
                            <w:textDirection w:val="btLr"/>
                          </w:pPr>
                        </w:p>
                      </w:txbxContent>
                    </v:textbox>
                  </v:rect>
                </v:group>
                <w10:anchorlock/>
              </v:group>
            </w:pict>
          </mc:Fallback>
        </mc:AlternateContent>
      </w:r>
    </w:p>
    <w:p w14:paraId="2D3374EB" w14:textId="77777777" w:rsidR="00632E19" w:rsidRDefault="00632E19">
      <w:pPr>
        <w:pBdr>
          <w:top w:val="nil"/>
          <w:left w:val="nil"/>
          <w:bottom w:val="nil"/>
          <w:right w:val="nil"/>
          <w:between w:val="nil"/>
        </w:pBdr>
        <w:spacing w:after="0"/>
        <w:rPr>
          <w:b/>
          <w:color w:val="000000"/>
          <w:sz w:val="20"/>
          <w:szCs w:val="20"/>
        </w:rPr>
      </w:pPr>
    </w:p>
    <w:p w14:paraId="2A192EB2" w14:textId="77777777" w:rsidR="00632E19" w:rsidRDefault="00632E19">
      <w:pPr>
        <w:pBdr>
          <w:top w:val="nil"/>
          <w:left w:val="nil"/>
          <w:bottom w:val="nil"/>
          <w:right w:val="nil"/>
          <w:between w:val="nil"/>
        </w:pBdr>
        <w:spacing w:before="9" w:after="0"/>
        <w:rPr>
          <w:b/>
          <w:color w:val="000000"/>
          <w:sz w:val="21"/>
          <w:szCs w:val="21"/>
        </w:rPr>
      </w:pPr>
    </w:p>
    <w:p w14:paraId="2321210B" w14:textId="77777777" w:rsidR="00632E19" w:rsidRDefault="00BC6602">
      <w:pPr>
        <w:widowControl w:val="0"/>
        <w:numPr>
          <w:ilvl w:val="0"/>
          <w:numId w:val="75"/>
        </w:numPr>
        <w:pBdr>
          <w:top w:val="nil"/>
          <w:left w:val="nil"/>
          <w:bottom w:val="nil"/>
          <w:right w:val="nil"/>
          <w:between w:val="nil"/>
        </w:pBdr>
        <w:tabs>
          <w:tab w:val="left" w:pos="3346"/>
        </w:tabs>
        <w:spacing w:after="0"/>
        <w:jc w:val="center"/>
        <w:rPr>
          <w:b/>
          <w:color w:val="000000"/>
        </w:rPr>
      </w:pPr>
      <w:bookmarkStart w:id="163" w:name="_heading=h.3pp52gy" w:colFirst="0" w:colLast="0"/>
      <w:bookmarkEnd w:id="163"/>
      <w:r>
        <w:rPr>
          <w:b/>
          <w:color w:val="000000"/>
        </w:rPr>
        <w:t>Representantes (cláusula 18 de las CGC)</w:t>
      </w:r>
    </w:p>
    <w:p w14:paraId="48FD71EF" w14:textId="77777777" w:rsidR="00632E19" w:rsidRDefault="00632E19">
      <w:pPr>
        <w:pBdr>
          <w:top w:val="nil"/>
          <w:left w:val="nil"/>
          <w:bottom w:val="nil"/>
          <w:right w:val="nil"/>
          <w:between w:val="nil"/>
        </w:pBdr>
        <w:spacing w:before="5" w:after="0"/>
        <w:rPr>
          <w:b/>
          <w:color w:val="000000"/>
          <w:sz w:val="10"/>
          <w:szCs w:val="10"/>
        </w:rPr>
      </w:pPr>
    </w:p>
    <w:tbl>
      <w:tblPr>
        <w:tblStyle w:val="affff6"/>
        <w:tblW w:w="9358"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86"/>
      </w:tblGrid>
      <w:tr w:rsidR="00632E19" w14:paraId="3CFA203E" w14:textId="77777777">
        <w:trPr>
          <w:trHeight w:val="673"/>
        </w:trPr>
        <w:tc>
          <w:tcPr>
            <w:tcW w:w="1872" w:type="dxa"/>
          </w:tcPr>
          <w:p w14:paraId="3E08B23B"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b/>
                <w:color w:val="000000"/>
                <w:sz w:val="21"/>
                <w:szCs w:val="21"/>
              </w:rPr>
            </w:pPr>
          </w:p>
          <w:p w14:paraId="6EAA5FD7" w14:textId="77777777" w:rsidR="00632E19" w:rsidRDefault="00BC6602">
            <w:pPr>
              <w:pBdr>
                <w:top w:val="nil"/>
                <w:left w:val="nil"/>
                <w:bottom w:val="nil"/>
                <w:right w:val="nil"/>
                <w:between w:val="nil"/>
              </w:pBdr>
              <w:spacing w:before="1" w:after="0"/>
              <w:ind w:left="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18.1</w:t>
            </w:r>
          </w:p>
        </w:tc>
        <w:tc>
          <w:tcPr>
            <w:tcW w:w="7486" w:type="dxa"/>
          </w:tcPr>
          <w:p w14:paraId="192BB637" w14:textId="77777777" w:rsidR="00632E19" w:rsidRDefault="00BC6602">
            <w:pPr>
              <w:pBdr>
                <w:top w:val="nil"/>
                <w:left w:val="nil"/>
                <w:bottom w:val="nil"/>
                <w:right w:val="nil"/>
                <w:between w:val="nil"/>
              </w:pBdr>
              <w:spacing w:before="2" w:after="0"/>
              <w:ind w:left="109" w:firstLine="1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hay Condiciones Especiales del Contrato aplicables a la cláusula 18.1 de las CGC.</w:t>
            </w:r>
          </w:p>
        </w:tc>
      </w:tr>
      <w:tr w:rsidR="00632E19" w14:paraId="0436BB71" w14:textId="77777777">
        <w:trPr>
          <w:trHeight w:val="953"/>
        </w:trPr>
        <w:tc>
          <w:tcPr>
            <w:tcW w:w="1872" w:type="dxa"/>
          </w:tcPr>
          <w:p w14:paraId="62B3B034"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b/>
                <w:color w:val="000000"/>
                <w:sz w:val="21"/>
                <w:szCs w:val="21"/>
              </w:rPr>
            </w:pPr>
          </w:p>
          <w:p w14:paraId="227BB83F" w14:textId="77777777" w:rsidR="00632E19" w:rsidRDefault="00BC6602">
            <w:pPr>
              <w:pBdr>
                <w:top w:val="nil"/>
                <w:left w:val="nil"/>
                <w:bottom w:val="nil"/>
                <w:right w:val="nil"/>
                <w:between w:val="nil"/>
              </w:pBdr>
              <w:spacing w:before="1" w:after="0"/>
              <w:ind w:left="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18.2.2</w:t>
            </w:r>
          </w:p>
        </w:tc>
        <w:tc>
          <w:tcPr>
            <w:tcW w:w="7486" w:type="dxa"/>
          </w:tcPr>
          <w:p w14:paraId="7F581E4D"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b/>
                <w:color w:val="000000"/>
                <w:sz w:val="21"/>
                <w:szCs w:val="21"/>
              </w:rPr>
            </w:pPr>
          </w:p>
          <w:p w14:paraId="728F72DF" w14:textId="77777777" w:rsidR="00632E19" w:rsidRDefault="00BC6602">
            <w:pPr>
              <w:pBdr>
                <w:top w:val="nil"/>
                <w:left w:val="nil"/>
                <w:bottom w:val="nil"/>
                <w:right w:val="nil"/>
                <w:between w:val="nil"/>
              </w:pBdr>
              <w:spacing w:before="1" w:after="0"/>
              <w:ind w:left="109" w:firstLine="1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hay Condiciones Especiales del Contrato aplicables a la cláusula 18.2.2 de las CGC.</w:t>
            </w:r>
          </w:p>
        </w:tc>
      </w:tr>
    </w:tbl>
    <w:p w14:paraId="42C19D37" w14:textId="77777777" w:rsidR="00632E19" w:rsidRDefault="00BC6602">
      <w:pPr>
        <w:widowControl w:val="0"/>
        <w:numPr>
          <w:ilvl w:val="0"/>
          <w:numId w:val="75"/>
        </w:numPr>
        <w:pBdr>
          <w:top w:val="nil"/>
          <w:left w:val="nil"/>
          <w:bottom w:val="nil"/>
          <w:right w:val="nil"/>
          <w:between w:val="nil"/>
        </w:pBdr>
        <w:tabs>
          <w:tab w:val="left" w:pos="3234"/>
        </w:tabs>
        <w:spacing w:before="181" w:after="0"/>
        <w:jc w:val="center"/>
        <w:rPr>
          <w:b/>
          <w:color w:val="000000"/>
        </w:rPr>
      </w:pPr>
      <w:bookmarkStart w:id="164" w:name="_heading=h.24ufcor" w:colFirst="0" w:colLast="0"/>
      <w:bookmarkEnd w:id="164"/>
      <w:r>
        <w:rPr>
          <w:b/>
          <w:color w:val="000000"/>
        </w:rPr>
        <w:t>Plan del Proyecto (cláusula 19 de las CGC)</w:t>
      </w:r>
    </w:p>
    <w:p w14:paraId="18B9258B" w14:textId="77777777" w:rsidR="00632E19" w:rsidRDefault="00632E19">
      <w:pPr>
        <w:pBdr>
          <w:top w:val="nil"/>
          <w:left w:val="nil"/>
          <w:bottom w:val="nil"/>
          <w:right w:val="nil"/>
          <w:between w:val="nil"/>
        </w:pBdr>
        <w:spacing w:before="5" w:after="0"/>
        <w:rPr>
          <w:b/>
          <w:color w:val="000000"/>
          <w:sz w:val="10"/>
          <w:szCs w:val="10"/>
        </w:rPr>
      </w:pPr>
    </w:p>
    <w:tbl>
      <w:tblPr>
        <w:tblStyle w:val="affff7"/>
        <w:tblW w:w="9350"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8"/>
      </w:tblGrid>
      <w:tr w:rsidR="00632E19" w14:paraId="20819864" w14:textId="77777777">
        <w:trPr>
          <w:trHeight w:val="516"/>
        </w:trPr>
        <w:tc>
          <w:tcPr>
            <w:tcW w:w="1872" w:type="dxa"/>
          </w:tcPr>
          <w:p w14:paraId="11E201D1" w14:textId="77777777" w:rsidR="00632E19" w:rsidRDefault="00632E19">
            <w:pPr>
              <w:pBdr>
                <w:top w:val="nil"/>
                <w:left w:val="nil"/>
                <w:bottom w:val="nil"/>
                <w:right w:val="nil"/>
                <w:between w:val="nil"/>
              </w:pBdr>
              <w:spacing w:before="1" w:after="0"/>
              <w:jc w:val="left"/>
              <w:rPr>
                <w:rFonts w:ascii="Times New Roman" w:eastAsia="Times New Roman" w:hAnsi="Times New Roman" w:cs="Times New Roman"/>
                <w:b/>
                <w:color w:val="000000"/>
                <w:sz w:val="21"/>
                <w:szCs w:val="21"/>
              </w:rPr>
            </w:pPr>
          </w:p>
          <w:p w14:paraId="266C6ADF" w14:textId="77777777" w:rsidR="00632E19" w:rsidRDefault="00BC6602">
            <w:pPr>
              <w:pBdr>
                <w:top w:val="nil"/>
                <w:left w:val="nil"/>
                <w:bottom w:val="nil"/>
                <w:right w:val="nil"/>
                <w:between w:val="nil"/>
              </w:pBdr>
              <w:spacing w:after="0" w:line="254" w:lineRule="auto"/>
              <w:ind w:left="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19.1</w:t>
            </w:r>
          </w:p>
        </w:tc>
        <w:tc>
          <w:tcPr>
            <w:tcW w:w="7478" w:type="dxa"/>
          </w:tcPr>
          <w:p w14:paraId="284CAC7A" w14:textId="77777777" w:rsidR="00632E19" w:rsidRDefault="00BC6602">
            <w:pPr>
              <w:pBdr>
                <w:top w:val="nil"/>
                <w:left w:val="nil"/>
                <w:bottom w:val="nil"/>
                <w:right w:val="nil"/>
                <w:between w:val="nil"/>
              </w:pBdr>
              <w:spacing w:before="2" w:after="0"/>
              <w:ind w:left="53"/>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Aplica</w:t>
            </w:r>
          </w:p>
        </w:tc>
      </w:tr>
      <w:tr w:rsidR="00632E19" w14:paraId="06B373AF" w14:textId="77777777">
        <w:trPr>
          <w:trHeight w:val="717"/>
        </w:trPr>
        <w:tc>
          <w:tcPr>
            <w:tcW w:w="1872" w:type="dxa"/>
          </w:tcPr>
          <w:p w14:paraId="26C00687" w14:textId="77777777" w:rsidR="00632E19" w:rsidRDefault="00632E19">
            <w:pPr>
              <w:pBdr>
                <w:top w:val="nil"/>
                <w:left w:val="nil"/>
                <w:bottom w:val="nil"/>
                <w:right w:val="nil"/>
                <w:between w:val="nil"/>
              </w:pBdr>
              <w:spacing w:before="1" w:after="0"/>
              <w:jc w:val="left"/>
              <w:rPr>
                <w:rFonts w:ascii="Times New Roman" w:eastAsia="Times New Roman" w:hAnsi="Times New Roman" w:cs="Times New Roman"/>
                <w:b/>
                <w:color w:val="000000"/>
                <w:sz w:val="21"/>
                <w:szCs w:val="21"/>
              </w:rPr>
            </w:pPr>
          </w:p>
          <w:p w14:paraId="2FC7267C" w14:textId="77777777" w:rsidR="00632E19" w:rsidRDefault="00BC6602">
            <w:pPr>
              <w:pBdr>
                <w:top w:val="nil"/>
                <w:left w:val="nil"/>
                <w:bottom w:val="nil"/>
                <w:right w:val="nil"/>
                <w:between w:val="nil"/>
              </w:pBdr>
              <w:spacing w:after="0"/>
              <w:ind w:left="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19.6</w:t>
            </w:r>
          </w:p>
        </w:tc>
        <w:tc>
          <w:tcPr>
            <w:tcW w:w="7478" w:type="dxa"/>
          </w:tcPr>
          <w:p w14:paraId="061C3ACB" w14:textId="51E4F6F8" w:rsidR="00632E19" w:rsidRDefault="00BC6602">
            <w:pPr>
              <w:pBdr>
                <w:top w:val="nil"/>
                <w:left w:val="nil"/>
                <w:bottom w:val="nil"/>
                <w:right w:val="nil"/>
                <w:between w:val="nil"/>
              </w:pBdr>
              <w:spacing w:before="2" w:after="0"/>
              <w:ind w:left="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Proveedor presentará al Comprador los informes que se detallan en el numeral “</w:t>
            </w:r>
            <w:r w:rsidR="004A4D93" w:rsidRPr="004A4D93">
              <w:rPr>
                <w:rFonts w:ascii="Times New Roman" w:eastAsia="Times New Roman" w:hAnsi="Times New Roman" w:cs="Times New Roman"/>
                <w:color w:val="000000"/>
                <w:sz w:val="23"/>
                <w:szCs w:val="23"/>
              </w:rPr>
              <w:t>VIII</w:t>
            </w:r>
            <w:r w:rsidRPr="004A4D93">
              <w:rPr>
                <w:rFonts w:ascii="Times New Roman" w:eastAsia="Times New Roman" w:hAnsi="Times New Roman" w:cs="Times New Roman"/>
                <w:color w:val="000000"/>
                <w:sz w:val="23"/>
                <w:szCs w:val="23"/>
              </w:rPr>
              <w:t xml:space="preserve">. </w:t>
            </w:r>
            <w:r w:rsidR="004A4D93" w:rsidRPr="004A4D93">
              <w:rPr>
                <w:rFonts w:ascii="Times New Roman" w:eastAsia="Times New Roman" w:hAnsi="Times New Roman" w:cs="Times New Roman"/>
                <w:color w:val="000000"/>
                <w:sz w:val="23"/>
                <w:szCs w:val="23"/>
              </w:rPr>
              <w:t>LUGAR Y PLAZO DE EJECUCIÓN DEL SERVICIO</w:t>
            </w:r>
            <w:r w:rsidR="004A4D93" w:rsidRPr="004A4D93">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Entregables</w:t>
            </w:r>
            <w:r w:rsidR="004A4D93">
              <w:rPr>
                <w:rFonts w:ascii="Times New Roman" w:eastAsia="Times New Roman" w:hAnsi="Times New Roman" w:cs="Times New Roman"/>
                <w:color w:val="000000"/>
                <w:sz w:val="24"/>
                <w:szCs w:val="24"/>
              </w:rPr>
              <w:t>:</w:t>
            </w:r>
          </w:p>
          <w:p w14:paraId="4B16A9A4" w14:textId="5F60D1B6" w:rsidR="004A4D93" w:rsidRDefault="004A4D93">
            <w:pPr>
              <w:pBdr>
                <w:top w:val="nil"/>
                <w:left w:val="nil"/>
                <w:bottom w:val="nil"/>
                <w:right w:val="nil"/>
                <w:between w:val="nil"/>
              </w:pBdr>
              <w:spacing w:before="2" w:after="0"/>
              <w:ind w:left="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Cuadro 8: Entregables Desarrollo del Expediente SIAF-RP</w:t>
            </w:r>
          </w:p>
          <w:p w14:paraId="3A9B9A12" w14:textId="329882ED" w:rsidR="004A4D93" w:rsidRDefault="004A4D93">
            <w:pPr>
              <w:pBdr>
                <w:top w:val="nil"/>
                <w:left w:val="nil"/>
                <w:bottom w:val="nil"/>
                <w:right w:val="nil"/>
                <w:between w:val="nil"/>
              </w:pBdr>
              <w:spacing w:before="2" w:after="0"/>
              <w:ind w:left="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Cuadro 11: Entregables para la Adquisición de Software Gestor de Contenidos Documental </w:t>
            </w:r>
          </w:p>
          <w:p w14:paraId="040825C3" w14:textId="77777777" w:rsidR="00632E19" w:rsidRDefault="00632E19">
            <w:pPr>
              <w:pBdr>
                <w:top w:val="nil"/>
                <w:left w:val="nil"/>
                <w:bottom w:val="nil"/>
                <w:right w:val="nil"/>
                <w:between w:val="nil"/>
              </w:pBdr>
              <w:spacing w:before="2" w:after="0"/>
              <w:ind w:left="41"/>
              <w:rPr>
                <w:rFonts w:ascii="Times New Roman" w:eastAsia="Times New Roman" w:hAnsi="Times New Roman" w:cs="Times New Roman"/>
                <w:color w:val="000000"/>
                <w:sz w:val="24"/>
                <w:szCs w:val="24"/>
              </w:rPr>
            </w:pPr>
          </w:p>
          <w:p w14:paraId="479D5D2A" w14:textId="450D30E8" w:rsidR="00632E19" w:rsidRDefault="00102B8F">
            <w:pPr>
              <w:pBdr>
                <w:top w:val="nil"/>
                <w:left w:val="nil"/>
                <w:bottom w:val="nil"/>
                <w:right w:val="nil"/>
                <w:between w:val="nil"/>
              </w:pBdr>
              <w:spacing w:before="2" w:after="0"/>
              <w:ind w:left="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acuerdo al lote</w:t>
            </w:r>
            <w:r w:rsidR="00345D5F">
              <w:rPr>
                <w:rFonts w:ascii="Times New Roman" w:eastAsia="Times New Roman" w:hAnsi="Times New Roman" w:cs="Times New Roman"/>
                <w:color w:val="000000"/>
                <w:sz w:val="24"/>
                <w:szCs w:val="24"/>
              </w:rPr>
              <w:t xml:space="preserve"> único:</w:t>
            </w:r>
          </w:p>
          <w:p w14:paraId="4B35A7FC" w14:textId="77777777" w:rsidR="008C74D5" w:rsidRDefault="008C74D5" w:rsidP="007D2B04">
            <w:pPr>
              <w:pBdr>
                <w:top w:val="nil"/>
                <w:left w:val="nil"/>
                <w:bottom w:val="nil"/>
                <w:right w:val="nil"/>
                <w:between w:val="nil"/>
              </w:pBdr>
              <w:spacing w:before="2" w:after="0"/>
              <w:rPr>
                <w:rFonts w:ascii="Times New Roman" w:eastAsia="Times New Roman" w:hAnsi="Times New Roman" w:cs="Times New Roman"/>
                <w:color w:val="000000"/>
                <w:sz w:val="24"/>
                <w:szCs w:val="24"/>
              </w:rPr>
            </w:pPr>
          </w:p>
          <w:p w14:paraId="647A417E" w14:textId="7D80C362" w:rsidR="008C74D5" w:rsidRDefault="008C74D5" w:rsidP="008C74D5">
            <w:pPr>
              <w:widowControl/>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Considerar el numeral “</w:t>
            </w:r>
            <w:r w:rsidRPr="007D3950">
              <w:rPr>
                <w:rFonts w:ascii="Times New Roman" w:eastAsia="Times New Roman" w:hAnsi="Times New Roman" w:cs="Times New Roman"/>
                <w:b/>
                <w:bCs/>
                <w:color w:val="000000"/>
                <w:sz w:val="24"/>
                <w:szCs w:val="24"/>
              </w:rPr>
              <w:t>XI. Penalidad</w:t>
            </w:r>
            <w:r w:rsidR="007D3950" w:rsidRPr="007D3950">
              <w:rPr>
                <w:rFonts w:ascii="Times New Roman" w:eastAsia="Times New Roman" w:hAnsi="Times New Roman" w:cs="Times New Roman"/>
                <w:b/>
                <w:bCs/>
                <w:color w:val="000000"/>
                <w:sz w:val="24"/>
                <w:szCs w:val="24"/>
              </w:rPr>
              <w:t>es por Mora</w:t>
            </w:r>
            <w:r>
              <w:rPr>
                <w:rFonts w:ascii="Times New Roman" w:eastAsia="Times New Roman" w:hAnsi="Times New Roman" w:cs="Times New Roman"/>
                <w:color w:val="000000"/>
                <w:sz w:val="24"/>
                <w:szCs w:val="24"/>
              </w:rPr>
              <w:t>” de los TdR para la presentación de sus Productos / Entregables:</w:t>
            </w:r>
          </w:p>
          <w:p w14:paraId="412F5B89" w14:textId="77777777" w:rsidR="008C74D5" w:rsidRDefault="008C74D5" w:rsidP="008C74D5">
            <w:pPr>
              <w:widowControl/>
              <w:pBdr>
                <w:top w:val="nil"/>
                <w:left w:val="nil"/>
                <w:bottom w:val="nil"/>
                <w:right w:val="nil"/>
                <w:between w:val="nil"/>
              </w:pBdr>
              <w:spacing w:before="10" w:after="0"/>
              <w:rPr>
                <w:rFonts w:ascii="Times New Roman" w:eastAsia="Times New Roman" w:hAnsi="Times New Roman" w:cs="Times New Roman"/>
                <w:color w:val="000000"/>
                <w:sz w:val="24"/>
                <w:szCs w:val="24"/>
              </w:rPr>
            </w:pPr>
          </w:p>
          <w:p w14:paraId="50D76BAA" w14:textId="77777777" w:rsidR="008C74D5" w:rsidRDefault="008C74D5" w:rsidP="008C74D5">
            <w:pPr>
              <w:rPr>
                <w:rFonts w:ascii="Times New Roman" w:eastAsia="Times New Roman" w:hAnsi="Times New Roman" w:cs="Times New Roman"/>
                <w:b/>
              </w:rPr>
            </w:pPr>
            <w:r>
              <w:rPr>
                <w:rFonts w:ascii="Times New Roman" w:eastAsia="Times New Roman" w:hAnsi="Times New Roman" w:cs="Times New Roman"/>
                <w:b/>
                <w:u w:val="single"/>
              </w:rPr>
              <w:t>Penalidad</w:t>
            </w:r>
          </w:p>
          <w:p w14:paraId="734A2AE0" w14:textId="77777777" w:rsidR="008C74D5" w:rsidRDefault="008C74D5" w:rsidP="008C74D5">
            <w:pPr>
              <w:widowControl/>
              <w:pBdr>
                <w:top w:val="nil"/>
                <w:left w:val="nil"/>
                <w:bottom w:val="nil"/>
                <w:right w:val="nil"/>
                <w:between w:val="nil"/>
              </w:pBdr>
              <w:spacing w:after="0"/>
              <w:ind w:left="149" w:right="99" w:hanging="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caso retraso injustificado del contratista en la ejecución de las prestaciones, objeto de la</w:t>
            </w:r>
          </w:p>
          <w:p w14:paraId="7F5BD692" w14:textId="77777777" w:rsidR="008C74D5" w:rsidRDefault="008C74D5" w:rsidP="008C74D5">
            <w:pPr>
              <w:widowControl/>
              <w:pBdr>
                <w:top w:val="nil"/>
                <w:left w:val="nil"/>
                <w:bottom w:val="nil"/>
                <w:right w:val="nil"/>
                <w:between w:val="nil"/>
              </w:pBdr>
              <w:spacing w:after="0"/>
              <w:ind w:left="149" w:right="99" w:hanging="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contratación, se aplica automáticamente una penalidad por mora por cada día de atraso, de acuerdo a la siguiente formula:</w:t>
            </w:r>
          </w:p>
          <w:p w14:paraId="0143A158" w14:textId="289182BD" w:rsidR="008C74D5" w:rsidRDefault="00EA15A9" w:rsidP="008C74D5">
            <w:pPr>
              <w:widowControl/>
              <w:pBdr>
                <w:top w:val="nil"/>
                <w:left w:val="nil"/>
                <w:bottom w:val="nil"/>
                <w:right w:val="nil"/>
                <w:between w:val="nil"/>
              </w:pBdr>
              <w:spacing w:after="0"/>
              <w:ind w:left="149" w:right="99" w:hanging="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Penalidad diaria = (0.10 x M</w:t>
            </w:r>
            <w:r w:rsidR="008C74D5">
              <w:rPr>
                <w:rFonts w:ascii="Times New Roman" w:eastAsia="Times New Roman" w:hAnsi="Times New Roman" w:cs="Times New Roman"/>
                <w:color w:val="000000"/>
                <w:sz w:val="24"/>
                <w:szCs w:val="24"/>
              </w:rPr>
              <w:t>onto</w:t>
            </w:r>
            <w:r>
              <w:rPr>
                <w:rFonts w:ascii="Times New Roman" w:eastAsia="Times New Roman" w:hAnsi="Times New Roman" w:cs="Times New Roman"/>
                <w:color w:val="000000"/>
                <w:sz w:val="24"/>
                <w:szCs w:val="24"/>
              </w:rPr>
              <w:t xml:space="preserve"> del Entregable</w:t>
            </w:r>
            <w:r w:rsidR="008C74D5">
              <w:rPr>
                <w:rFonts w:ascii="Times New Roman" w:eastAsia="Times New Roman" w:hAnsi="Times New Roman" w:cs="Times New Roman"/>
                <w:color w:val="000000"/>
                <w:sz w:val="24"/>
                <w:szCs w:val="24"/>
              </w:rPr>
              <w:t>) / (F x plazo en días)</w:t>
            </w:r>
          </w:p>
          <w:p w14:paraId="4F2C465B" w14:textId="77777777" w:rsidR="00EA15A9" w:rsidRDefault="00EA15A9" w:rsidP="008C74D5">
            <w:pPr>
              <w:widowControl/>
              <w:pBdr>
                <w:top w:val="nil"/>
                <w:left w:val="nil"/>
                <w:bottom w:val="nil"/>
                <w:right w:val="nil"/>
                <w:between w:val="nil"/>
              </w:pBdr>
              <w:spacing w:after="0"/>
              <w:ind w:left="149" w:right="99" w:hanging="8"/>
              <w:rPr>
                <w:rFonts w:ascii="Times New Roman" w:eastAsia="Times New Roman" w:hAnsi="Times New Roman" w:cs="Times New Roman"/>
                <w:color w:val="000000"/>
                <w:sz w:val="24"/>
                <w:szCs w:val="24"/>
              </w:rPr>
            </w:pPr>
          </w:p>
          <w:p w14:paraId="1A915BA7" w14:textId="77777777" w:rsidR="008C74D5" w:rsidRDefault="008C74D5" w:rsidP="008C74D5">
            <w:pPr>
              <w:widowControl/>
              <w:pBdr>
                <w:top w:val="nil"/>
                <w:left w:val="nil"/>
                <w:bottom w:val="nil"/>
                <w:right w:val="nil"/>
                <w:between w:val="nil"/>
              </w:pBdr>
              <w:spacing w:after="0"/>
              <w:ind w:left="149" w:right="99" w:hanging="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Donde F tiene los siguientes valores:</w:t>
            </w:r>
          </w:p>
          <w:p w14:paraId="5575CF5D" w14:textId="77777777" w:rsidR="008C74D5" w:rsidRPr="00EA15A9" w:rsidRDefault="008C74D5" w:rsidP="008C74D5">
            <w:pPr>
              <w:widowControl/>
              <w:pBdr>
                <w:top w:val="nil"/>
                <w:left w:val="nil"/>
                <w:bottom w:val="nil"/>
                <w:right w:val="nil"/>
                <w:between w:val="nil"/>
              </w:pBdr>
              <w:spacing w:after="0"/>
              <w:ind w:left="149" w:right="99" w:hanging="8"/>
              <w:rPr>
                <w:rFonts w:ascii="Times New Roman" w:eastAsia="Times New Roman" w:hAnsi="Times New Roman" w:cs="Times New Roman"/>
                <w:color w:val="000000"/>
              </w:rPr>
            </w:pPr>
            <w:r w:rsidRPr="00EA15A9">
              <w:rPr>
                <w:rFonts w:ascii="Times New Roman" w:eastAsia="Times New Roman" w:hAnsi="Times New Roman" w:cs="Times New Roman"/>
                <w:color w:val="000000"/>
              </w:rPr>
              <w:t>▪ Para plazos menores o iguales a sesenta (60) días, para bienes y servicios: F= 0.40</w:t>
            </w:r>
          </w:p>
          <w:p w14:paraId="23A102E2" w14:textId="77777777" w:rsidR="008C74D5" w:rsidRPr="00EA15A9" w:rsidRDefault="008C74D5" w:rsidP="008C74D5">
            <w:pPr>
              <w:pBdr>
                <w:top w:val="nil"/>
                <w:left w:val="nil"/>
                <w:bottom w:val="nil"/>
                <w:right w:val="nil"/>
                <w:between w:val="nil"/>
              </w:pBdr>
              <w:spacing w:before="1" w:after="0"/>
              <w:ind w:left="109"/>
              <w:jc w:val="left"/>
              <w:rPr>
                <w:rFonts w:ascii="Times New Roman" w:eastAsia="Times New Roman" w:hAnsi="Times New Roman" w:cs="Times New Roman"/>
                <w:color w:val="000000"/>
              </w:rPr>
            </w:pPr>
            <w:r w:rsidRPr="00EA15A9">
              <w:rPr>
                <w:rFonts w:ascii="Times New Roman" w:eastAsia="Times New Roman" w:hAnsi="Times New Roman" w:cs="Times New Roman"/>
                <w:color w:val="000000"/>
              </w:rPr>
              <w:t xml:space="preserve">▪ Para plazos mayores a sesenta (60) días, para bienes y servicios: F= 0.25 </w:t>
            </w:r>
          </w:p>
          <w:p w14:paraId="72F85D08" w14:textId="77777777" w:rsidR="008C74D5" w:rsidRDefault="008C74D5" w:rsidP="008C74D5">
            <w:pPr>
              <w:pBdr>
                <w:top w:val="nil"/>
                <w:left w:val="nil"/>
                <w:bottom w:val="nil"/>
                <w:right w:val="nil"/>
                <w:between w:val="nil"/>
              </w:pBdr>
              <w:spacing w:before="1" w:after="0"/>
              <w:ind w:left="109"/>
              <w:jc w:val="left"/>
              <w:rPr>
                <w:rFonts w:ascii="Times New Roman" w:eastAsia="Times New Roman" w:hAnsi="Times New Roman" w:cs="Times New Roman"/>
                <w:color w:val="000000"/>
                <w:sz w:val="24"/>
                <w:szCs w:val="24"/>
              </w:rPr>
            </w:pPr>
          </w:p>
          <w:p w14:paraId="3D16004E" w14:textId="261A043B" w:rsidR="008C74D5" w:rsidRDefault="008C74D5" w:rsidP="008C74D5">
            <w:pPr>
              <w:keepNext/>
              <w:widowControl/>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Contratante aplicará al Contratista </w:t>
            </w:r>
            <w:r w:rsidR="007D3950">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tras penalidades, hasta por un monto máximo equivalente al diez por ciento (10%) del monto contractual en los casos expuestos en el numeral “</w:t>
            </w:r>
            <w:r w:rsidRPr="007D3950">
              <w:rPr>
                <w:rFonts w:ascii="Times New Roman" w:eastAsia="Times New Roman" w:hAnsi="Times New Roman" w:cs="Times New Roman"/>
                <w:b/>
                <w:bCs/>
                <w:color w:val="000000"/>
                <w:sz w:val="24"/>
                <w:szCs w:val="24"/>
              </w:rPr>
              <w:t>XI. Otras Penalidades</w:t>
            </w:r>
            <w:r>
              <w:rPr>
                <w:rFonts w:ascii="Times New Roman" w:eastAsia="Times New Roman" w:hAnsi="Times New Roman" w:cs="Times New Roman"/>
                <w:color w:val="000000"/>
                <w:sz w:val="24"/>
                <w:szCs w:val="24"/>
              </w:rPr>
              <w:t>” de los TdR</w:t>
            </w:r>
            <w:r w:rsidR="00345D5F">
              <w:rPr>
                <w:rFonts w:ascii="Times New Roman" w:eastAsia="Times New Roman" w:hAnsi="Times New Roman" w:cs="Times New Roman"/>
                <w:color w:val="000000"/>
                <w:sz w:val="24"/>
                <w:szCs w:val="24"/>
              </w:rPr>
              <w:t>.</w:t>
            </w:r>
          </w:p>
          <w:p w14:paraId="6A8B8D2A" w14:textId="77777777" w:rsidR="008C74D5" w:rsidRDefault="008C74D5">
            <w:pPr>
              <w:pBdr>
                <w:top w:val="nil"/>
                <w:left w:val="nil"/>
                <w:bottom w:val="nil"/>
                <w:right w:val="nil"/>
                <w:between w:val="nil"/>
              </w:pBdr>
              <w:spacing w:before="2" w:after="0"/>
              <w:ind w:left="41"/>
              <w:rPr>
                <w:rFonts w:ascii="Times New Roman" w:eastAsia="Times New Roman" w:hAnsi="Times New Roman" w:cs="Times New Roman"/>
                <w:color w:val="000000"/>
                <w:sz w:val="24"/>
                <w:szCs w:val="24"/>
              </w:rPr>
            </w:pPr>
          </w:p>
        </w:tc>
      </w:tr>
    </w:tbl>
    <w:p w14:paraId="2D69A883" w14:textId="77777777" w:rsidR="00632E19" w:rsidRDefault="00BC6602">
      <w:pPr>
        <w:widowControl w:val="0"/>
        <w:numPr>
          <w:ilvl w:val="0"/>
          <w:numId w:val="75"/>
        </w:numPr>
        <w:pBdr>
          <w:top w:val="nil"/>
          <w:left w:val="nil"/>
          <w:bottom w:val="nil"/>
          <w:right w:val="nil"/>
          <w:between w:val="nil"/>
        </w:pBdr>
        <w:tabs>
          <w:tab w:val="left" w:pos="3158"/>
        </w:tabs>
        <w:spacing w:before="181" w:after="0"/>
        <w:jc w:val="center"/>
        <w:rPr>
          <w:b/>
          <w:color w:val="000000"/>
        </w:rPr>
      </w:pPr>
      <w:bookmarkStart w:id="165" w:name="_heading=h.33zd5kd" w:colFirst="0" w:colLast="0"/>
      <w:bookmarkEnd w:id="165"/>
      <w:r>
        <w:rPr>
          <w:b/>
          <w:color w:val="000000"/>
        </w:rPr>
        <w:t>Diseño e ingeniería (cláusula 21 de las CGC)</w:t>
      </w:r>
    </w:p>
    <w:p w14:paraId="49727C4F" w14:textId="77777777" w:rsidR="00632E19" w:rsidRDefault="00632E19">
      <w:pPr>
        <w:pBdr>
          <w:top w:val="nil"/>
          <w:left w:val="nil"/>
          <w:bottom w:val="nil"/>
          <w:right w:val="nil"/>
          <w:between w:val="nil"/>
        </w:pBdr>
        <w:spacing w:before="5" w:after="0"/>
        <w:rPr>
          <w:b/>
          <w:color w:val="000000"/>
          <w:sz w:val="10"/>
          <w:szCs w:val="10"/>
        </w:rPr>
      </w:pPr>
    </w:p>
    <w:tbl>
      <w:tblPr>
        <w:tblStyle w:val="affffa"/>
        <w:tblW w:w="9350"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8"/>
      </w:tblGrid>
      <w:tr w:rsidR="00632E19" w14:paraId="28C2F173" w14:textId="77777777">
        <w:trPr>
          <w:trHeight w:val="516"/>
        </w:trPr>
        <w:tc>
          <w:tcPr>
            <w:tcW w:w="1872" w:type="dxa"/>
          </w:tcPr>
          <w:p w14:paraId="4817D0EB" w14:textId="77777777" w:rsidR="00632E19" w:rsidRDefault="00632E19">
            <w:pPr>
              <w:pBdr>
                <w:top w:val="nil"/>
                <w:left w:val="nil"/>
                <w:bottom w:val="nil"/>
                <w:right w:val="nil"/>
                <w:between w:val="nil"/>
              </w:pBdr>
              <w:spacing w:before="8" w:after="0"/>
              <w:jc w:val="left"/>
              <w:rPr>
                <w:rFonts w:ascii="Times New Roman" w:eastAsia="Times New Roman" w:hAnsi="Times New Roman" w:cs="Times New Roman"/>
                <w:b/>
                <w:color w:val="000000"/>
                <w:sz w:val="20"/>
                <w:szCs w:val="20"/>
              </w:rPr>
            </w:pPr>
          </w:p>
          <w:p w14:paraId="54B6A8A1" w14:textId="77777777" w:rsidR="00632E19" w:rsidRDefault="00BC6602">
            <w:pPr>
              <w:pBdr>
                <w:top w:val="nil"/>
                <w:left w:val="nil"/>
                <w:bottom w:val="nil"/>
                <w:right w:val="nil"/>
                <w:between w:val="nil"/>
              </w:pBdr>
              <w:spacing w:after="0" w:line="259" w:lineRule="auto"/>
              <w:ind w:left="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21</w:t>
            </w:r>
          </w:p>
        </w:tc>
        <w:tc>
          <w:tcPr>
            <w:tcW w:w="7478" w:type="dxa"/>
          </w:tcPr>
          <w:p w14:paraId="7E6FF97B" w14:textId="77777777" w:rsidR="00632E19" w:rsidRDefault="00BC6602">
            <w:pPr>
              <w:pBdr>
                <w:top w:val="nil"/>
                <w:left w:val="nil"/>
                <w:bottom w:val="nil"/>
                <w:right w:val="nil"/>
                <w:between w:val="nil"/>
              </w:pBdr>
              <w:spacing w:after="0" w:line="274" w:lineRule="auto"/>
              <w:ind w:left="9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Aplica</w:t>
            </w:r>
          </w:p>
        </w:tc>
      </w:tr>
    </w:tbl>
    <w:p w14:paraId="59B595BA" w14:textId="77777777" w:rsidR="00632E19" w:rsidRDefault="00632E19">
      <w:pPr>
        <w:pBdr>
          <w:top w:val="nil"/>
          <w:left w:val="nil"/>
          <w:bottom w:val="nil"/>
          <w:right w:val="nil"/>
          <w:between w:val="nil"/>
        </w:pBdr>
        <w:spacing w:before="6" w:after="0"/>
        <w:rPr>
          <w:b/>
          <w:color w:val="000000"/>
          <w:sz w:val="29"/>
          <w:szCs w:val="29"/>
        </w:rPr>
      </w:pPr>
    </w:p>
    <w:p w14:paraId="4488ECA5" w14:textId="77777777" w:rsidR="00345D5F" w:rsidRDefault="00345D5F">
      <w:pPr>
        <w:pBdr>
          <w:top w:val="nil"/>
          <w:left w:val="nil"/>
          <w:bottom w:val="nil"/>
          <w:right w:val="nil"/>
          <w:between w:val="nil"/>
        </w:pBdr>
        <w:spacing w:before="6" w:after="0"/>
        <w:rPr>
          <w:b/>
          <w:color w:val="000000"/>
          <w:sz w:val="29"/>
          <w:szCs w:val="29"/>
        </w:rPr>
      </w:pPr>
    </w:p>
    <w:p w14:paraId="263DEF51" w14:textId="77777777" w:rsidR="00632E19" w:rsidRDefault="00BC6602">
      <w:pPr>
        <w:widowControl w:val="0"/>
        <w:numPr>
          <w:ilvl w:val="0"/>
          <w:numId w:val="75"/>
        </w:numPr>
        <w:pBdr>
          <w:top w:val="nil"/>
          <w:left w:val="nil"/>
          <w:bottom w:val="nil"/>
          <w:right w:val="nil"/>
          <w:between w:val="nil"/>
        </w:pBdr>
        <w:tabs>
          <w:tab w:val="left" w:pos="2273"/>
        </w:tabs>
        <w:spacing w:after="0"/>
        <w:jc w:val="center"/>
        <w:rPr>
          <w:b/>
          <w:color w:val="000000"/>
        </w:rPr>
      </w:pPr>
      <w:r>
        <w:rPr>
          <w:b/>
          <w:color w:val="000000"/>
        </w:rPr>
        <w:t>Adquisiciones Entrega y Transporte (cláusula 22 de las CGC)</w:t>
      </w:r>
    </w:p>
    <w:p w14:paraId="3112BBBC" w14:textId="77777777" w:rsidR="00632E19" w:rsidRDefault="00632E19">
      <w:pPr>
        <w:pBdr>
          <w:top w:val="nil"/>
          <w:left w:val="nil"/>
          <w:bottom w:val="nil"/>
          <w:right w:val="nil"/>
          <w:between w:val="nil"/>
        </w:pBdr>
        <w:spacing w:before="5" w:after="0"/>
        <w:rPr>
          <w:b/>
          <w:color w:val="000000"/>
          <w:sz w:val="10"/>
          <w:szCs w:val="10"/>
        </w:rPr>
      </w:pPr>
    </w:p>
    <w:tbl>
      <w:tblPr>
        <w:tblStyle w:val="affffb"/>
        <w:tblW w:w="9350"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8"/>
      </w:tblGrid>
      <w:tr w:rsidR="00632E19" w14:paraId="34D52F42" w14:textId="77777777">
        <w:trPr>
          <w:trHeight w:val="521"/>
        </w:trPr>
        <w:tc>
          <w:tcPr>
            <w:tcW w:w="1872" w:type="dxa"/>
          </w:tcPr>
          <w:p w14:paraId="36B8F5D0"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b/>
                <w:color w:val="000000"/>
                <w:sz w:val="21"/>
                <w:szCs w:val="21"/>
              </w:rPr>
            </w:pPr>
          </w:p>
          <w:p w14:paraId="70BAF038" w14:textId="77777777" w:rsidR="00632E19" w:rsidRDefault="00BC6602">
            <w:pPr>
              <w:pBdr>
                <w:top w:val="nil"/>
                <w:left w:val="nil"/>
                <w:bottom w:val="nil"/>
                <w:right w:val="nil"/>
                <w:between w:val="nil"/>
              </w:pBdr>
              <w:spacing w:after="0" w:line="259" w:lineRule="auto"/>
              <w:ind w:left="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22</w:t>
            </w:r>
          </w:p>
        </w:tc>
        <w:tc>
          <w:tcPr>
            <w:tcW w:w="7478" w:type="dxa"/>
          </w:tcPr>
          <w:p w14:paraId="4E9E955F" w14:textId="77777777" w:rsidR="00632E19" w:rsidRDefault="00BC6602">
            <w:pPr>
              <w:pBdr>
                <w:top w:val="nil"/>
                <w:left w:val="nil"/>
                <w:bottom w:val="nil"/>
                <w:right w:val="nil"/>
                <w:between w:val="nil"/>
              </w:pBdr>
              <w:spacing w:before="2" w:after="0"/>
              <w:ind w:left="9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Aplica</w:t>
            </w:r>
          </w:p>
        </w:tc>
      </w:tr>
    </w:tbl>
    <w:p w14:paraId="7182D755" w14:textId="77777777" w:rsidR="00632E19" w:rsidRDefault="00BC6602">
      <w:pPr>
        <w:widowControl w:val="0"/>
        <w:numPr>
          <w:ilvl w:val="0"/>
          <w:numId w:val="75"/>
        </w:numPr>
        <w:pBdr>
          <w:top w:val="nil"/>
          <w:left w:val="nil"/>
          <w:bottom w:val="nil"/>
          <w:right w:val="nil"/>
          <w:between w:val="nil"/>
        </w:pBdr>
        <w:tabs>
          <w:tab w:val="left" w:pos="2197"/>
        </w:tabs>
        <w:spacing w:before="222" w:after="0"/>
        <w:jc w:val="center"/>
      </w:pPr>
      <w:r>
        <w:rPr>
          <w:b/>
          <w:color w:val="000000"/>
        </w:rPr>
        <w:t>Versiones mejoradas de los productos (cláusula 23 de las CGC)</w:t>
      </w:r>
    </w:p>
    <w:p w14:paraId="438BC859" w14:textId="77777777" w:rsidR="00632E19" w:rsidRDefault="00632E19">
      <w:pPr>
        <w:pBdr>
          <w:top w:val="nil"/>
          <w:left w:val="nil"/>
          <w:bottom w:val="nil"/>
          <w:right w:val="nil"/>
          <w:between w:val="nil"/>
        </w:pBdr>
        <w:spacing w:before="5" w:after="0"/>
        <w:rPr>
          <w:b/>
          <w:color w:val="000000"/>
          <w:sz w:val="10"/>
          <w:szCs w:val="10"/>
        </w:rPr>
      </w:pPr>
    </w:p>
    <w:tbl>
      <w:tblPr>
        <w:tblStyle w:val="affffc"/>
        <w:tblW w:w="9350"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8"/>
      </w:tblGrid>
      <w:tr w:rsidR="00632E19" w:rsidRPr="00ED54E3" w14:paraId="6E866176" w14:textId="77777777">
        <w:trPr>
          <w:trHeight w:val="681"/>
        </w:trPr>
        <w:tc>
          <w:tcPr>
            <w:tcW w:w="1872" w:type="dxa"/>
          </w:tcPr>
          <w:p w14:paraId="6491CA88" w14:textId="77777777" w:rsidR="00632E19" w:rsidRPr="00ED54E3" w:rsidRDefault="00632E19">
            <w:pPr>
              <w:pBdr>
                <w:top w:val="nil"/>
                <w:left w:val="nil"/>
                <w:bottom w:val="nil"/>
                <w:right w:val="nil"/>
                <w:between w:val="nil"/>
              </w:pBdr>
              <w:spacing w:after="0"/>
              <w:jc w:val="left"/>
              <w:rPr>
                <w:rFonts w:ascii="Times New Roman" w:eastAsia="Times New Roman" w:hAnsi="Times New Roman" w:cs="Times New Roman"/>
                <w:b/>
                <w:sz w:val="21"/>
                <w:szCs w:val="21"/>
              </w:rPr>
            </w:pPr>
          </w:p>
          <w:p w14:paraId="4813B931" w14:textId="77777777" w:rsidR="00632E19" w:rsidRPr="00ED54E3" w:rsidRDefault="00BC6602">
            <w:pPr>
              <w:pBdr>
                <w:top w:val="nil"/>
                <w:left w:val="nil"/>
                <w:bottom w:val="nil"/>
                <w:right w:val="nil"/>
                <w:between w:val="nil"/>
              </w:pBdr>
              <w:spacing w:before="1" w:after="0"/>
              <w:ind w:left="120"/>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CGC 23</w:t>
            </w:r>
          </w:p>
        </w:tc>
        <w:tc>
          <w:tcPr>
            <w:tcW w:w="7478" w:type="dxa"/>
          </w:tcPr>
          <w:p w14:paraId="37B47B52" w14:textId="77777777" w:rsidR="00632E19" w:rsidRPr="00ED54E3" w:rsidRDefault="00632E19">
            <w:pPr>
              <w:pBdr>
                <w:top w:val="nil"/>
                <w:left w:val="nil"/>
                <w:bottom w:val="nil"/>
                <w:right w:val="nil"/>
                <w:between w:val="nil"/>
              </w:pBdr>
              <w:spacing w:after="0"/>
              <w:jc w:val="left"/>
              <w:rPr>
                <w:rFonts w:ascii="Times New Roman" w:eastAsia="Times New Roman" w:hAnsi="Times New Roman" w:cs="Times New Roman"/>
                <w:b/>
                <w:sz w:val="21"/>
                <w:szCs w:val="21"/>
              </w:rPr>
            </w:pPr>
          </w:p>
          <w:p w14:paraId="21EBCF8F" w14:textId="77777777" w:rsidR="00632E19" w:rsidRPr="00ED54E3" w:rsidRDefault="00BC6602">
            <w:pPr>
              <w:pBdr>
                <w:top w:val="nil"/>
                <w:left w:val="nil"/>
                <w:bottom w:val="nil"/>
                <w:right w:val="nil"/>
                <w:between w:val="nil"/>
              </w:pBdr>
              <w:spacing w:before="1" w:after="0"/>
              <w:ind w:left="121"/>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No Aplica</w:t>
            </w:r>
          </w:p>
        </w:tc>
      </w:tr>
    </w:tbl>
    <w:p w14:paraId="3455D4C5" w14:textId="77777777" w:rsidR="00632E19" w:rsidRPr="00ED54E3" w:rsidRDefault="00BC6602">
      <w:pPr>
        <w:widowControl w:val="0"/>
        <w:numPr>
          <w:ilvl w:val="0"/>
          <w:numId w:val="75"/>
        </w:numPr>
        <w:pBdr>
          <w:top w:val="nil"/>
          <w:left w:val="nil"/>
          <w:bottom w:val="nil"/>
          <w:right w:val="nil"/>
          <w:between w:val="nil"/>
        </w:pBdr>
        <w:tabs>
          <w:tab w:val="left" w:pos="2966"/>
        </w:tabs>
        <w:spacing w:before="181" w:after="0"/>
        <w:jc w:val="center"/>
        <w:rPr>
          <w:b/>
        </w:rPr>
      </w:pPr>
      <w:bookmarkStart w:id="166" w:name="_heading=h.1j4nfs6" w:colFirst="0" w:colLast="0"/>
      <w:bookmarkEnd w:id="166"/>
      <w:r w:rsidRPr="00ED54E3">
        <w:rPr>
          <w:b/>
        </w:rPr>
        <w:t>Pruebas e inspecciones (cláusula 25 de las CGC)</w:t>
      </w:r>
    </w:p>
    <w:p w14:paraId="5BD0486E" w14:textId="77777777" w:rsidR="00632E19" w:rsidRPr="00ED54E3" w:rsidRDefault="00632E19">
      <w:pPr>
        <w:pBdr>
          <w:top w:val="nil"/>
          <w:left w:val="nil"/>
          <w:bottom w:val="nil"/>
          <w:right w:val="nil"/>
          <w:between w:val="nil"/>
        </w:pBdr>
        <w:spacing w:before="5" w:after="0"/>
        <w:rPr>
          <w:b/>
          <w:sz w:val="10"/>
          <w:szCs w:val="10"/>
        </w:rPr>
      </w:pPr>
    </w:p>
    <w:tbl>
      <w:tblPr>
        <w:tblStyle w:val="affffd"/>
        <w:tblW w:w="9350"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8"/>
      </w:tblGrid>
      <w:tr w:rsidR="00632E19" w:rsidRPr="00ED54E3" w14:paraId="7C4571C3" w14:textId="77777777">
        <w:trPr>
          <w:trHeight w:val="920"/>
        </w:trPr>
        <w:tc>
          <w:tcPr>
            <w:tcW w:w="1872" w:type="dxa"/>
          </w:tcPr>
          <w:p w14:paraId="60778D02" w14:textId="77777777" w:rsidR="00632E19" w:rsidRPr="00ED54E3" w:rsidRDefault="00632E19">
            <w:pPr>
              <w:pBdr>
                <w:top w:val="nil"/>
                <w:left w:val="nil"/>
                <w:bottom w:val="nil"/>
                <w:right w:val="nil"/>
                <w:between w:val="nil"/>
              </w:pBdr>
              <w:spacing w:before="8" w:after="0"/>
              <w:jc w:val="left"/>
              <w:rPr>
                <w:rFonts w:ascii="Times New Roman" w:eastAsia="Times New Roman" w:hAnsi="Times New Roman" w:cs="Times New Roman"/>
                <w:b/>
                <w:sz w:val="20"/>
                <w:szCs w:val="20"/>
              </w:rPr>
            </w:pPr>
          </w:p>
          <w:p w14:paraId="656978E4" w14:textId="77777777" w:rsidR="00632E19" w:rsidRPr="00ED54E3" w:rsidRDefault="00BC6602">
            <w:pPr>
              <w:pBdr>
                <w:top w:val="nil"/>
                <w:left w:val="nil"/>
                <w:bottom w:val="nil"/>
                <w:right w:val="nil"/>
                <w:between w:val="nil"/>
              </w:pBdr>
              <w:spacing w:after="0"/>
              <w:ind w:left="120"/>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CGC 25</w:t>
            </w:r>
          </w:p>
        </w:tc>
        <w:tc>
          <w:tcPr>
            <w:tcW w:w="7478" w:type="dxa"/>
          </w:tcPr>
          <w:p w14:paraId="1A4FA3A3" w14:textId="77777777" w:rsidR="00632E19" w:rsidRPr="00ED54E3" w:rsidRDefault="00BC6602">
            <w:pPr>
              <w:pBdr>
                <w:top w:val="nil"/>
                <w:left w:val="nil"/>
                <w:bottom w:val="nil"/>
                <w:right w:val="nil"/>
                <w:between w:val="nil"/>
              </w:pBdr>
              <w:spacing w:after="0" w:line="274" w:lineRule="auto"/>
              <w:ind w:left="109"/>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No hay Condiciones Especiales del Contrato aplicables a la cláusula 25.1 de las CGC.</w:t>
            </w:r>
          </w:p>
        </w:tc>
      </w:tr>
    </w:tbl>
    <w:p w14:paraId="0F2A45F8" w14:textId="77777777" w:rsidR="00632E19" w:rsidRPr="00ED54E3" w:rsidRDefault="00BC6602">
      <w:pPr>
        <w:widowControl w:val="0"/>
        <w:numPr>
          <w:ilvl w:val="0"/>
          <w:numId w:val="75"/>
        </w:numPr>
        <w:pBdr>
          <w:top w:val="nil"/>
          <w:left w:val="nil"/>
          <w:bottom w:val="nil"/>
          <w:right w:val="nil"/>
          <w:between w:val="nil"/>
        </w:pBdr>
        <w:tabs>
          <w:tab w:val="left" w:pos="2037"/>
        </w:tabs>
        <w:spacing w:before="181" w:after="0"/>
        <w:jc w:val="center"/>
        <w:rPr>
          <w:b/>
        </w:rPr>
      </w:pPr>
      <w:bookmarkStart w:id="167" w:name="_heading=h.434ayfz" w:colFirst="0" w:colLast="0"/>
      <w:bookmarkEnd w:id="167"/>
      <w:r w:rsidRPr="00ED54E3">
        <w:rPr>
          <w:b/>
        </w:rPr>
        <w:t>Puesta en servicio y aceptación operativa (cláusula 27 de las CGC)</w:t>
      </w:r>
    </w:p>
    <w:p w14:paraId="63CB05F2" w14:textId="77777777" w:rsidR="00632E19" w:rsidRPr="00ED54E3" w:rsidRDefault="00632E19">
      <w:pPr>
        <w:pBdr>
          <w:top w:val="nil"/>
          <w:left w:val="nil"/>
          <w:bottom w:val="nil"/>
          <w:right w:val="nil"/>
          <w:between w:val="nil"/>
        </w:pBdr>
        <w:spacing w:before="5" w:after="0"/>
        <w:rPr>
          <w:b/>
          <w:sz w:val="10"/>
          <w:szCs w:val="10"/>
        </w:rPr>
      </w:pPr>
    </w:p>
    <w:tbl>
      <w:tblPr>
        <w:tblStyle w:val="affffe"/>
        <w:tblW w:w="9350"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8"/>
      </w:tblGrid>
      <w:tr w:rsidR="00632E19" w:rsidRPr="00ED54E3" w14:paraId="2B91FEDF" w14:textId="77777777">
        <w:trPr>
          <w:trHeight w:val="956"/>
        </w:trPr>
        <w:tc>
          <w:tcPr>
            <w:tcW w:w="1872" w:type="dxa"/>
          </w:tcPr>
          <w:p w14:paraId="7EB0005C" w14:textId="77777777" w:rsidR="00632E19" w:rsidRPr="00ED54E3" w:rsidRDefault="00632E19">
            <w:pPr>
              <w:pBdr>
                <w:top w:val="nil"/>
                <w:left w:val="nil"/>
                <w:bottom w:val="nil"/>
                <w:right w:val="nil"/>
                <w:between w:val="nil"/>
              </w:pBdr>
              <w:spacing w:after="0"/>
              <w:jc w:val="left"/>
              <w:rPr>
                <w:rFonts w:ascii="Times New Roman" w:eastAsia="Times New Roman" w:hAnsi="Times New Roman" w:cs="Times New Roman"/>
                <w:b/>
                <w:sz w:val="21"/>
                <w:szCs w:val="21"/>
              </w:rPr>
            </w:pPr>
          </w:p>
          <w:p w14:paraId="410AB565" w14:textId="77777777" w:rsidR="00632E19" w:rsidRPr="00ED54E3" w:rsidRDefault="00BC6602">
            <w:pPr>
              <w:pBdr>
                <w:top w:val="nil"/>
                <w:left w:val="nil"/>
                <w:bottom w:val="nil"/>
                <w:right w:val="nil"/>
                <w:between w:val="nil"/>
              </w:pBdr>
              <w:spacing w:before="1" w:after="0"/>
              <w:ind w:left="120"/>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CGC 27.2.1</w:t>
            </w:r>
          </w:p>
        </w:tc>
        <w:tc>
          <w:tcPr>
            <w:tcW w:w="7478" w:type="dxa"/>
          </w:tcPr>
          <w:p w14:paraId="52DDB3CA" w14:textId="77777777" w:rsidR="00632E19" w:rsidRPr="00ED54E3" w:rsidRDefault="00632E19">
            <w:pPr>
              <w:pBdr>
                <w:top w:val="nil"/>
                <w:left w:val="nil"/>
                <w:bottom w:val="nil"/>
                <w:right w:val="nil"/>
                <w:between w:val="nil"/>
              </w:pBdr>
              <w:spacing w:after="0"/>
              <w:jc w:val="left"/>
              <w:rPr>
                <w:rFonts w:ascii="Times New Roman" w:eastAsia="Times New Roman" w:hAnsi="Times New Roman" w:cs="Times New Roman"/>
                <w:b/>
                <w:sz w:val="21"/>
                <w:szCs w:val="21"/>
              </w:rPr>
            </w:pPr>
          </w:p>
          <w:p w14:paraId="1E472CE5" w14:textId="77777777" w:rsidR="00632E19" w:rsidRPr="00ED54E3" w:rsidRDefault="00BC6602">
            <w:pPr>
              <w:pBdr>
                <w:top w:val="nil"/>
                <w:left w:val="nil"/>
                <w:bottom w:val="nil"/>
                <w:right w:val="nil"/>
                <w:between w:val="nil"/>
              </w:pBdr>
              <w:spacing w:before="1" w:after="0"/>
              <w:ind w:left="109"/>
              <w:jc w:val="left"/>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No hay Condiciones Especiales del Contrato aplicables a la cláusula 27.2.1 de las CGC.</w:t>
            </w:r>
          </w:p>
        </w:tc>
      </w:tr>
    </w:tbl>
    <w:p w14:paraId="1AEB74E6" w14:textId="77777777" w:rsidR="00632E19" w:rsidRDefault="00632E19">
      <w:pPr>
        <w:spacing w:after="0"/>
        <w:jc w:val="left"/>
        <w:rPr>
          <w:b/>
        </w:rPr>
      </w:pPr>
    </w:p>
    <w:p w14:paraId="55F064C2" w14:textId="77777777" w:rsidR="00632E19" w:rsidRDefault="00BC6602" w:rsidP="00054B1D">
      <w:pPr>
        <w:pStyle w:val="Ttulo6"/>
        <w:widowControl w:val="0"/>
        <w:numPr>
          <w:ilvl w:val="2"/>
          <w:numId w:val="17"/>
        </w:numPr>
        <w:tabs>
          <w:tab w:val="left" w:pos="2898"/>
        </w:tabs>
        <w:spacing w:before="201" w:after="19"/>
        <w:jc w:val="left"/>
      </w:pPr>
      <w:r>
        <w:br w:type="page"/>
      </w:r>
      <w:r>
        <w:rPr>
          <w:rFonts w:ascii="Times New Roman" w:eastAsia="Times New Roman" w:hAnsi="Times New Roman" w:cs="Times New Roman"/>
          <w:b/>
          <w:i w:val="0"/>
          <w:sz w:val="26"/>
          <w:szCs w:val="26"/>
        </w:rPr>
        <w:lastRenderedPageBreak/>
        <w:t>GARANTÍAS Y RESPONSABILIDADES</w:t>
      </w:r>
    </w:p>
    <w:p w14:paraId="02565214" w14:textId="77777777" w:rsidR="00632E19" w:rsidRDefault="00BC6602">
      <w:pPr>
        <w:pBdr>
          <w:top w:val="nil"/>
          <w:left w:val="nil"/>
          <w:bottom w:val="nil"/>
          <w:right w:val="nil"/>
          <w:between w:val="nil"/>
        </w:pBdr>
        <w:spacing w:after="0" w:line="60" w:lineRule="auto"/>
        <w:ind w:left="196"/>
        <w:rPr>
          <w:color w:val="000000"/>
          <w:sz w:val="6"/>
          <w:szCs w:val="6"/>
        </w:rPr>
      </w:pPr>
      <w:r>
        <w:rPr>
          <w:noProof/>
          <w:color w:val="000000"/>
          <w:sz w:val="6"/>
          <w:szCs w:val="6"/>
          <w:lang w:val="es-PE"/>
        </w:rPr>
        <mc:AlternateContent>
          <mc:Choice Requires="wpg">
            <w:drawing>
              <wp:inline distT="0" distB="0" distL="0" distR="0" wp14:anchorId="422CB714" wp14:editId="487863B1">
                <wp:extent cx="6189345" cy="38100"/>
                <wp:effectExtent l="0" t="0" r="0" b="0"/>
                <wp:docPr id="27" name="Grupo 27"/>
                <wp:cNvGraphicFramePr/>
                <a:graphic xmlns:a="http://schemas.openxmlformats.org/drawingml/2006/main">
                  <a:graphicData uri="http://schemas.microsoft.com/office/word/2010/wordprocessingGroup">
                    <wpg:wgp>
                      <wpg:cNvGrpSpPr/>
                      <wpg:grpSpPr>
                        <a:xfrm>
                          <a:off x="0" y="0"/>
                          <a:ext cx="6189345" cy="38100"/>
                          <a:chOff x="2251325" y="3760950"/>
                          <a:chExt cx="6189350" cy="38100"/>
                        </a:xfrm>
                      </wpg:grpSpPr>
                      <wpg:grpSp>
                        <wpg:cNvPr id="7" name="Grupo 7"/>
                        <wpg:cNvGrpSpPr/>
                        <wpg:grpSpPr>
                          <a:xfrm>
                            <a:off x="2251328" y="3760950"/>
                            <a:ext cx="6189345" cy="38100"/>
                            <a:chOff x="0" y="0"/>
                            <a:chExt cx="9747" cy="60"/>
                          </a:xfrm>
                        </wpg:grpSpPr>
                        <wps:wsp>
                          <wps:cNvPr id="8" name="Rectángulo 8"/>
                          <wps:cNvSpPr/>
                          <wps:spPr>
                            <a:xfrm>
                              <a:off x="0" y="0"/>
                              <a:ext cx="9725" cy="50"/>
                            </a:xfrm>
                            <a:prstGeom prst="rect">
                              <a:avLst/>
                            </a:prstGeom>
                            <a:noFill/>
                            <a:ln>
                              <a:noFill/>
                            </a:ln>
                          </wps:spPr>
                          <wps:txbx>
                            <w:txbxContent>
                              <w:p w14:paraId="33C3C1A5" w14:textId="77777777" w:rsidR="00FD02D2" w:rsidRDefault="00FD02D2">
                                <w:pPr>
                                  <w:spacing w:after="0"/>
                                  <w:jc w:val="left"/>
                                  <w:textDirection w:val="btLr"/>
                                </w:pPr>
                              </w:p>
                            </w:txbxContent>
                          </wps:txbx>
                          <wps:bodyPr spcFirstLastPara="1" wrap="square" lIns="91425" tIns="91425" rIns="91425" bIns="91425" anchor="ctr" anchorCtr="0">
                            <a:noAutofit/>
                          </wps:bodyPr>
                        </wps:wsp>
                        <wps:wsp>
                          <wps:cNvPr id="9" name="Rectángulo 9"/>
                          <wps:cNvSpPr/>
                          <wps:spPr>
                            <a:xfrm>
                              <a:off x="0" y="0"/>
                              <a:ext cx="9747" cy="60"/>
                            </a:xfrm>
                            <a:prstGeom prst="rect">
                              <a:avLst/>
                            </a:prstGeom>
                            <a:solidFill>
                              <a:srgbClr val="000000"/>
                            </a:solidFill>
                            <a:ln>
                              <a:noFill/>
                            </a:ln>
                          </wps:spPr>
                          <wps:txbx>
                            <w:txbxContent>
                              <w:p w14:paraId="332ABD68" w14:textId="77777777" w:rsidR="00FD02D2" w:rsidRDefault="00FD02D2">
                                <w:pPr>
                                  <w:spacing w:after="0"/>
                                  <w:jc w:val="left"/>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422CB714" id="Grupo 27" o:spid="_x0000_s1034" style="width:487.35pt;height:3pt;mso-position-horizontal-relative:char;mso-position-vertical-relative:line" coordorigin="22513,37609" coordsize="6189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">
                <v:group id="Grupo 7" o:spid="_x0000_s1035" style="position:absolute;left:22513;top:37609;width:61893;height:381" coordsize="97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ángulo 8" o:spid="_x0000_s1036" style="position:absolute;width:9725;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33C3C1A5" w14:textId="77777777" w:rsidR="00FD02D2" w:rsidRDefault="00FD02D2">
                          <w:pPr>
                            <w:spacing w:after="0"/>
                            <w:jc w:val="left"/>
                            <w:textDirection w:val="btLr"/>
                          </w:pPr>
                        </w:p>
                      </w:txbxContent>
                    </v:textbox>
                  </v:rect>
                  <v:rect id="Rectángulo 9" o:spid="_x0000_s1037" style="position:absolute;width:9747;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14:paraId="332ABD68" w14:textId="77777777" w:rsidR="00FD02D2" w:rsidRDefault="00FD02D2">
                          <w:pPr>
                            <w:spacing w:after="0"/>
                            <w:jc w:val="left"/>
                            <w:textDirection w:val="btLr"/>
                          </w:pPr>
                        </w:p>
                      </w:txbxContent>
                    </v:textbox>
                  </v:rect>
                </v:group>
                <w10:anchorlock/>
              </v:group>
            </w:pict>
          </mc:Fallback>
        </mc:AlternateContent>
      </w:r>
    </w:p>
    <w:p w14:paraId="44977673" w14:textId="77777777" w:rsidR="00632E19" w:rsidRDefault="00632E19">
      <w:pPr>
        <w:pBdr>
          <w:top w:val="nil"/>
          <w:left w:val="nil"/>
          <w:bottom w:val="nil"/>
          <w:right w:val="nil"/>
          <w:between w:val="nil"/>
        </w:pBdr>
        <w:spacing w:after="0"/>
        <w:rPr>
          <w:b/>
          <w:color w:val="000000"/>
          <w:sz w:val="20"/>
          <w:szCs w:val="20"/>
        </w:rPr>
      </w:pPr>
    </w:p>
    <w:p w14:paraId="01A7E191" w14:textId="77777777" w:rsidR="00632E19" w:rsidRDefault="00BC6602">
      <w:pPr>
        <w:widowControl w:val="0"/>
        <w:numPr>
          <w:ilvl w:val="0"/>
          <w:numId w:val="75"/>
        </w:numPr>
        <w:pBdr>
          <w:top w:val="nil"/>
          <w:left w:val="nil"/>
          <w:bottom w:val="nil"/>
          <w:right w:val="nil"/>
          <w:between w:val="nil"/>
        </w:pBdr>
        <w:tabs>
          <w:tab w:val="left" w:pos="1269"/>
        </w:tabs>
        <w:spacing w:after="0"/>
        <w:jc w:val="center"/>
        <w:rPr>
          <w:b/>
          <w:color w:val="000000"/>
        </w:rPr>
      </w:pPr>
      <w:bookmarkStart w:id="168" w:name="_heading=h.2i9l8ns" w:colFirst="0" w:colLast="0"/>
      <w:bookmarkEnd w:id="168"/>
      <w:r>
        <w:rPr>
          <w:b/>
          <w:color w:val="000000"/>
        </w:rPr>
        <w:t>Garantía del plazo para obtener la aceptación operativa (cláusula 28 de las CGC)</w:t>
      </w:r>
    </w:p>
    <w:p w14:paraId="20851C3E" w14:textId="77777777" w:rsidR="00632E19" w:rsidRDefault="00632E19">
      <w:pPr>
        <w:spacing w:after="0"/>
        <w:jc w:val="left"/>
        <w:rPr>
          <w:b/>
        </w:rPr>
      </w:pPr>
    </w:p>
    <w:tbl>
      <w:tblPr>
        <w:tblStyle w:val="afffff"/>
        <w:tblW w:w="9350"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8"/>
      </w:tblGrid>
      <w:tr w:rsidR="00632E19" w14:paraId="19AD7049" w14:textId="77777777">
        <w:trPr>
          <w:trHeight w:val="956"/>
        </w:trPr>
        <w:tc>
          <w:tcPr>
            <w:tcW w:w="1872" w:type="dxa"/>
          </w:tcPr>
          <w:p w14:paraId="2D994294"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b/>
                <w:color w:val="000000"/>
                <w:sz w:val="24"/>
                <w:szCs w:val="24"/>
              </w:rPr>
            </w:pPr>
          </w:p>
          <w:p w14:paraId="6B9BF4C1" w14:textId="77777777" w:rsidR="00632E19" w:rsidRDefault="00BC6602">
            <w:pPr>
              <w:pBdr>
                <w:top w:val="nil"/>
                <w:left w:val="nil"/>
                <w:bottom w:val="nil"/>
                <w:right w:val="nil"/>
                <w:between w:val="nil"/>
              </w:pBdr>
              <w:spacing w:before="1" w:after="0"/>
              <w:ind w:left="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28.2</w:t>
            </w:r>
          </w:p>
        </w:tc>
        <w:tc>
          <w:tcPr>
            <w:tcW w:w="7478" w:type="dxa"/>
          </w:tcPr>
          <w:p w14:paraId="74305F28" w14:textId="77777777" w:rsidR="004251C2" w:rsidRPr="004251C2" w:rsidRDefault="004251C2" w:rsidP="004251C2">
            <w:pPr>
              <w:pBdr>
                <w:top w:val="nil"/>
                <w:left w:val="nil"/>
                <w:bottom w:val="nil"/>
                <w:right w:val="nil"/>
                <w:between w:val="nil"/>
              </w:pBdr>
              <w:spacing w:after="0"/>
              <w:rPr>
                <w:rFonts w:ascii="Times New Roman" w:eastAsia="Times New Roman" w:hAnsi="Times New Roman" w:cs="Times New Roman"/>
                <w:color w:val="000000"/>
                <w:sz w:val="24"/>
                <w:szCs w:val="24"/>
              </w:rPr>
            </w:pPr>
            <w:r w:rsidRPr="004251C2">
              <w:rPr>
                <w:rFonts w:ascii="Times New Roman" w:eastAsia="Times New Roman" w:hAnsi="Times New Roman" w:cs="Times New Roman"/>
                <w:color w:val="000000"/>
                <w:sz w:val="24"/>
                <w:szCs w:val="24"/>
              </w:rPr>
              <w:t>No hay Condiciones Especiales del Contrato aplicables a la cláusula 28.2</w:t>
            </w:r>
          </w:p>
          <w:p w14:paraId="33A1029D" w14:textId="0F99AC65" w:rsidR="004251C2" w:rsidRDefault="004251C2" w:rsidP="004251C2">
            <w:pPr>
              <w:widowControl/>
              <w:pBdr>
                <w:top w:val="nil"/>
                <w:left w:val="nil"/>
                <w:bottom w:val="nil"/>
                <w:right w:val="nil"/>
                <w:between w:val="nil"/>
              </w:pBdr>
              <w:spacing w:after="0"/>
              <w:rPr>
                <w:rFonts w:ascii="Times New Roman" w:eastAsia="Times New Roman" w:hAnsi="Times New Roman" w:cs="Times New Roman"/>
                <w:color w:val="000000"/>
                <w:sz w:val="24"/>
                <w:szCs w:val="24"/>
              </w:rPr>
            </w:pPr>
            <w:r w:rsidRPr="004251C2">
              <w:rPr>
                <w:rFonts w:ascii="Times New Roman" w:eastAsia="Times New Roman" w:hAnsi="Times New Roman" w:cs="Times New Roman"/>
                <w:color w:val="000000"/>
                <w:sz w:val="24"/>
                <w:szCs w:val="24"/>
              </w:rPr>
              <w:t>de las CGC.</w:t>
            </w:r>
          </w:p>
          <w:p w14:paraId="15775CF6" w14:textId="77777777" w:rsidR="004251C2" w:rsidRDefault="004251C2" w:rsidP="004251C2">
            <w:pPr>
              <w:widowControl/>
              <w:pBdr>
                <w:top w:val="nil"/>
                <w:left w:val="nil"/>
                <w:bottom w:val="nil"/>
                <w:right w:val="nil"/>
                <w:between w:val="nil"/>
              </w:pBdr>
              <w:spacing w:after="0"/>
              <w:rPr>
                <w:rFonts w:ascii="Times New Roman" w:eastAsia="Times New Roman" w:hAnsi="Times New Roman" w:cs="Times New Roman"/>
                <w:color w:val="000000"/>
                <w:sz w:val="24"/>
                <w:szCs w:val="24"/>
              </w:rPr>
            </w:pPr>
          </w:p>
          <w:p w14:paraId="54D565C1" w14:textId="77777777" w:rsidR="00632E19" w:rsidRDefault="00632E19" w:rsidP="008C74D5">
            <w:pPr>
              <w:keepNext/>
              <w:pBdr>
                <w:top w:val="nil"/>
                <w:left w:val="nil"/>
                <w:bottom w:val="nil"/>
                <w:right w:val="nil"/>
                <w:between w:val="nil"/>
              </w:pBdr>
              <w:spacing w:before="120"/>
              <w:rPr>
                <w:rFonts w:ascii="Times New Roman" w:eastAsia="Times New Roman" w:hAnsi="Times New Roman" w:cs="Times New Roman"/>
                <w:color w:val="000000"/>
                <w:sz w:val="24"/>
                <w:szCs w:val="24"/>
              </w:rPr>
            </w:pPr>
          </w:p>
        </w:tc>
      </w:tr>
    </w:tbl>
    <w:p w14:paraId="2DB96BD3" w14:textId="77777777" w:rsidR="00632E19" w:rsidRDefault="00632E19">
      <w:pPr>
        <w:spacing w:after="0"/>
        <w:jc w:val="left"/>
        <w:rPr>
          <w:b/>
        </w:rPr>
      </w:pPr>
    </w:p>
    <w:p w14:paraId="3C405A43" w14:textId="056377E0" w:rsidR="00632E19" w:rsidRDefault="00BC6602">
      <w:pPr>
        <w:tabs>
          <w:tab w:val="left" w:pos="2385"/>
        </w:tabs>
        <w:spacing w:after="0"/>
        <w:jc w:val="left"/>
      </w:pPr>
      <w:r>
        <w:rPr>
          <w:b/>
        </w:rPr>
        <w:tab/>
      </w:r>
    </w:p>
    <w:p w14:paraId="0BD383E6" w14:textId="77777777" w:rsidR="00632E19" w:rsidRDefault="00BC6602">
      <w:pPr>
        <w:widowControl w:val="0"/>
        <w:numPr>
          <w:ilvl w:val="0"/>
          <w:numId w:val="75"/>
        </w:numPr>
        <w:pBdr>
          <w:top w:val="nil"/>
          <w:left w:val="nil"/>
          <w:bottom w:val="nil"/>
          <w:right w:val="nil"/>
          <w:between w:val="nil"/>
        </w:pBdr>
        <w:tabs>
          <w:tab w:val="left" w:pos="1269"/>
        </w:tabs>
        <w:spacing w:after="0"/>
        <w:jc w:val="center"/>
        <w:rPr>
          <w:b/>
          <w:color w:val="000000"/>
        </w:rPr>
      </w:pPr>
      <w:r>
        <w:rPr>
          <w:b/>
          <w:color w:val="000000"/>
        </w:rPr>
        <w:t>Responsabilidades por defectos (cláusula 29 de las CGC)</w:t>
      </w:r>
    </w:p>
    <w:p w14:paraId="4C77D3F0" w14:textId="77777777" w:rsidR="00632E19" w:rsidRDefault="00632E19">
      <w:pPr>
        <w:tabs>
          <w:tab w:val="left" w:pos="2385"/>
        </w:tabs>
        <w:spacing w:after="0"/>
        <w:jc w:val="left"/>
      </w:pPr>
    </w:p>
    <w:tbl>
      <w:tblPr>
        <w:tblStyle w:val="afffff0"/>
        <w:tblW w:w="9350"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8"/>
      </w:tblGrid>
      <w:tr w:rsidR="00632E19" w14:paraId="1BA0ED0E" w14:textId="77777777">
        <w:trPr>
          <w:trHeight w:val="952"/>
        </w:trPr>
        <w:tc>
          <w:tcPr>
            <w:tcW w:w="1872" w:type="dxa"/>
          </w:tcPr>
          <w:p w14:paraId="2C0A7FAC"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b/>
                <w:color w:val="000000"/>
                <w:sz w:val="24"/>
                <w:szCs w:val="24"/>
              </w:rPr>
            </w:pPr>
          </w:p>
          <w:p w14:paraId="29D0A906" w14:textId="77777777" w:rsidR="00632E19" w:rsidRDefault="00BC6602">
            <w:pPr>
              <w:pBdr>
                <w:top w:val="nil"/>
                <w:left w:val="nil"/>
                <w:bottom w:val="nil"/>
                <w:right w:val="nil"/>
                <w:between w:val="nil"/>
              </w:pBdr>
              <w:spacing w:before="1" w:after="0"/>
              <w:ind w:left="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29.1</w:t>
            </w:r>
          </w:p>
        </w:tc>
        <w:tc>
          <w:tcPr>
            <w:tcW w:w="7478" w:type="dxa"/>
          </w:tcPr>
          <w:p w14:paraId="44F12638"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b/>
                <w:color w:val="000000"/>
                <w:sz w:val="24"/>
                <w:szCs w:val="24"/>
              </w:rPr>
            </w:pPr>
          </w:p>
          <w:p w14:paraId="7254006B" w14:textId="77777777" w:rsidR="00632E19" w:rsidRDefault="00BC6602">
            <w:pPr>
              <w:pBdr>
                <w:top w:val="nil"/>
                <w:left w:val="nil"/>
                <w:bottom w:val="nil"/>
                <w:right w:val="nil"/>
                <w:between w:val="nil"/>
              </w:pBdr>
              <w:spacing w:before="1" w:after="0"/>
              <w:ind w:left="1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hay Condiciones Especiales del Contrato aplicables a la cláusula 29.1 de las CGC.</w:t>
            </w:r>
          </w:p>
        </w:tc>
      </w:tr>
      <w:tr w:rsidR="00632E19" w14:paraId="734347D3" w14:textId="77777777">
        <w:trPr>
          <w:trHeight w:val="672"/>
        </w:trPr>
        <w:tc>
          <w:tcPr>
            <w:tcW w:w="1872" w:type="dxa"/>
          </w:tcPr>
          <w:p w14:paraId="07B2E005" w14:textId="77777777" w:rsidR="00632E19" w:rsidRDefault="00632E19">
            <w:pPr>
              <w:pBdr>
                <w:top w:val="nil"/>
                <w:left w:val="nil"/>
                <w:bottom w:val="nil"/>
                <w:right w:val="nil"/>
                <w:between w:val="nil"/>
              </w:pBdr>
              <w:spacing w:before="8" w:after="0"/>
              <w:jc w:val="left"/>
              <w:rPr>
                <w:rFonts w:ascii="Times New Roman" w:eastAsia="Times New Roman" w:hAnsi="Times New Roman" w:cs="Times New Roman"/>
                <w:b/>
                <w:color w:val="000000"/>
                <w:sz w:val="24"/>
                <w:szCs w:val="24"/>
              </w:rPr>
            </w:pPr>
          </w:p>
          <w:p w14:paraId="7448E08D" w14:textId="77777777" w:rsidR="00632E19" w:rsidRDefault="00BC6602">
            <w:pPr>
              <w:pBdr>
                <w:top w:val="nil"/>
                <w:left w:val="nil"/>
                <w:bottom w:val="nil"/>
                <w:right w:val="nil"/>
                <w:between w:val="nil"/>
              </w:pBdr>
              <w:spacing w:after="0"/>
              <w:ind w:left="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29.4</w:t>
            </w:r>
          </w:p>
        </w:tc>
        <w:tc>
          <w:tcPr>
            <w:tcW w:w="7478" w:type="dxa"/>
          </w:tcPr>
          <w:p w14:paraId="2ADB7F07" w14:textId="77777777" w:rsidR="00632E19" w:rsidRDefault="00632E19">
            <w:pPr>
              <w:pBdr>
                <w:top w:val="nil"/>
                <w:left w:val="nil"/>
                <w:bottom w:val="nil"/>
                <w:right w:val="nil"/>
                <w:between w:val="nil"/>
              </w:pBdr>
              <w:spacing w:before="8" w:after="0"/>
              <w:jc w:val="left"/>
              <w:rPr>
                <w:rFonts w:ascii="Times New Roman" w:eastAsia="Times New Roman" w:hAnsi="Times New Roman" w:cs="Times New Roman"/>
                <w:b/>
                <w:color w:val="000000"/>
                <w:sz w:val="24"/>
                <w:szCs w:val="24"/>
              </w:rPr>
            </w:pPr>
          </w:p>
          <w:p w14:paraId="41A5087C" w14:textId="77777777" w:rsidR="00632E19" w:rsidRDefault="00BC6602">
            <w:pPr>
              <w:pBdr>
                <w:top w:val="nil"/>
                <w:left w:val="nil"/>
                <w:bottom w:val="nil"/>
                <w:right w:val="nil"/>
                <w:between w:val="nil"/>
              </w:pBdr>
              <w:spacing w:after="0"/>
              <w:ind w:left="1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Aplica</w:t>
            </w:r>
          </w:p>
        </w:tc>
      </w:tr>
      <w:tr w:rsidR="00632E19" w14:paraId="2223C39E" w14:textId="77777777">
        <w:trPr>
          <w:trHeight w:val="773"/>
        </w:trPr>
        <w:tc>
          <w:tcPr>
            <w:tcW w:w="1872" w:type="dxa"/>
          </w:tcPr>
          <w:p w14:paraId="77274E21" w14:textId="77777777" w:rsidR="00632E19" w:rsidRDefault="00632E19">
            <w:pPr>
              <w:pBdr>
                <w:top w:val="nil"/>
                <w:left w:val="nil"/>
                <w:bottom w:val="nil"/>
                <w:right w:val="nil"/>
                <w:between w:val="nil"/>
              </w:pBdr>
              <w:spacing w:before="1" w:after="0"/>
              <w:jc w:val="left"/>
              <w:rPr>
                <w:rFonts w:ascii="Times New Roman" w:eastAsia="Times New Roman" w:hAnsi="Times New Roman" w:cs="Times New Roman"/>
                <w:b/>
                <w:color w:val="000000"/>
                <w:sz w:val="24"/>
                <w:szCs w:val="24"/>
              </w:rPr>
            </w:pPr>
          </w:p>
          <w:p w14:paraId="39ED3828" w14:textId="77777777" w:rsidR="00632E19" w:rsidRDefault="00BC6602">
            <w:pPr>
              <w:pBdr>
                <w:top w:val="nil"/>
                <w:left w:val="nil"/>
                <w:bottom w:val="nil"/>
                <w:right w:val="nil"/>
                <w:between w:val="nil"/>
              </w:pBdr>
              <w:spacing w:after="0"/>
              <w:ind w:left="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29.10</w:t>
            </w:r>
          </w:p>
        </w:tc>
        <w:tc>
          <w:tcPr>
            <w:tcW w:w="7478" w:type="dxa"/>
          </w:tcPr>
          <w:p w14:paraId="5C902D39" w14:textId="77777777" w:rsidR="00632E19" w:rsidRDefault="00BC6602">
            <w:pPr>
              <w:pBdr>
                <w:top w:val="nil"/>
                <w:left w:val="nil"/>
                <w:bottom w:val="nil"/>
                <w:right w:val="nil"/>
                <w:between w:val="nil"/>
              </w:pBdr>
              <w:tabs>
                <w:tab w:val="left" w:pos="1345"/>
              </w:tabs>
              <w:spacing w:before="3" w:after="0"/>
              <w:ind w:left="109" w:right="13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Aplica. Cuando se alcance el monto máximo de la penalidad, el COMPRADOR, podrá dejar sin efecto el contrato por incumplimiento</w:t>
            </w:r>
          </w:p>
        </w:tc>
      </w:tr>
    </w:tbl>
    <w:p w14:paraId="51144B0E" w14:textId="77777777" w:rsidR="00632E19" w:rsidRDefault="00632E19">
      <w:pPr>
        <w:tabs>
          <w:tab w:val="left" w:pos="2385"/>
        </w:tabs>
        <w:spacing w:after="0"/>
        <w:jc w:val="left"/>
      </w:pPr>
    </w:p>
    <w:p w14:paraId="12903CF1" w14:textId="77777777" w:rsidR="00632E19" w:rsidRDefault="00BC6602">
      <w:pPr>
        <w:widowControl w:val="0"/>
        <w:numPr>
          <w:ilvl w:val="0"/>
          <w:numId w:val="75"/>
        </w:numPr>
        <w:pBdr>
          <w:top w:val="nil"/>
          <w:left w:val="nil"/>
          <w:bottom w:val="nil"/>
          <w:right w:val="nil"/>
          <w:between w:val="nil"/>
        </w:pBdr>
        <w:tabs>
          <w:tab w:val="left" w:pos="1269"/>
        </w:tabs>
        <w:spacing w:after="0"/>
        <w:jc w:val="center"/>
        <w:rPr>
          <w:b/>
          <w:color w:val="000000"/>
        </w:rPr>
      </w:pPr>
      <w:r>
        <w:rPr>
          <w:b/>
          <w:color w:val="000000"/>
        </w:rPr>
        <w:t>Garantías de funcionamiento (cláusula 30 de las CGC)</w:t>
      </w:r>
    </w:p>
    <w:p w14:paraId="427EAFC2" w14:textId="77777777" w:rsidR="00632E19" w:rsidRDefault="00632E19"/>
    <w:tbl>
      <w:tblPr>
        <w:tblStyle w:val="afffff1"/>
        <w:tblW w:w="9350"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8"/>
      </w:tblGrid>
      <w:tr w:rsidR="00632E19" w14:paraId="2052A4AA" w14:textId="77777777">
        <w:trPr>
          <w:trHeight w:val="521"/>
        </w:trPr>
        <w:tc>
          <w:tcPr>
            <w:tcW w:w="1872" w:type="dxa"/>
          </w:tcPr>
          <w:p w14:paraId="112986E3"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b/>
                <w:color w:val="000000"/>
                <w:sz w:val="24"/>
                <w:szCs w:val="24"/>
              </w:rPr>
            </w:pPr>
          </w:p>
          <w:p w14:paraId="01286B0A" w14:textId="77777777" w:rsidR="00632E19" w:rsidRDefault="00BC6602">
            <w:pPr>
              <w:pBdr>
                <w:top w:val="nil"/>
                <w:left w:val="nil"/>
                <w:bottom w:val="nil"/>
                <w:right w:val="nil"/>
                <w:between w:val="nil"/>
              </w:pBdr>
              <w:spacing w:before="1" w:after="0" w:line="259" w:lineRule="auto"/>
              <w:ind w:left="1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30</w:t>
            </w:r>
          </w:p>
        </w:tc>
        <w:tc>
          <w:tcPr>
            <w:tcW w:w="7478" w:type="dxa"/>
          </w:tcPr>
          <w:p w14:paraId="069F176F" w14:textId="249FF866" w:rsidR="00632E19" w:rsidRDefault="007255FF">
            <w:pPr>
              <w:pBdr>
                <w:top w:val="nil"/>
                <w:left w:val="nil"/>
                <w:bottom w:val="nil"/>
                <w:right w:val="nil"/>
                <w:between w:val="nil"/>
              </w:pBdr>
              <w:spacing w:before="2" w:after="0"/>
              <w:ind w:left="1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0581E">
              <w:t xml:space="preserve"> </w:t>
            </w:r>
            <w:r w:rsidRPr="0050581E">
              <w:rPr>
                <w:rStyle w:val="preparersnote"/>
              </w:rPr>
              <w:t>No hay Condiciones Especiales del Contrato aplicables a la cláusula 30 de las CGC</w:t>
            </w:r>
            <w:r>
              <w:rPr>
                <w:rStyle w:val="preparersnote"/>
              </w:rPr>
              <w:t>.</w:t>
            </w:r>
          </w:p>
        </w:tc>
      </w:tr>
    </w:tbl>
    <w:p w14:paraId="1D83DA98" w14:textId="77777777" w:rsidR="00632E19" w:rsidRDefault="00632E19"/>
    <w:p w14:paraId="6665C2AF" w14:textId="77777777" w:rsidR="00632E19" w:rsidRDefault="00632E19">
      <w:pPr>
        <w:spacing w:after="0"/>
        <w:jc w:val="left"/>
      </w:pPr>
    </w:p>
    <w:p w14:paraId="68EAA460" w14:textId="77777777" w:rsidR="00632E19" w:rsidRDefault="00632E19">
      <w:pPr>
        <w:spacing w:after="0"/>
        <w:jc w:val="left"/>
      </w:pPr>
    </w:p>
    <w:p w14:paraId="0CB0F582" w14:textId="77777777" w:rsidR="00632E19" w:rsidRDefault="00BC6602">
      <w:pPr>
        <w:pStyle w:val="Ttulo6"/>
        <w:widowControl w:val="0"/>
        <w:tabs>
          <w:tab w:val="left" w:pos="3190"/>
        </w:tabs>
        <w:spacing w:before="0" w:after="19"/>
        <w:ind w:left="2716"/>
        <w:jc w:val="left"/>
      </w:pPr>
      <w:r>
        <w:rPr>
          <w:rFonts w:ascii="Times New Roman" w:eastAsia="Times New Roman" w:hAnsi="Times New Roman" w:cs="Times New Roman"/>
          <w:b/>
          <w:i w:val="0"/>
          <w:sz w:val="26"/>
          <w:szCs w:val="26"/>
        </w:rPr>
        <w:t>G.</w:t>
      </w:r>
      <w:r>
        <w:rPr>
          <w:rFonts w:ascii="Times New Roman" w:eastAsia="Times New Roman" w:hAnsi="Times New Roman" w:cs="Times New Roman"/>
          <w:b/>
          <w:i w:val="0"/>
          <w:sz w:val="26"/>
          <w:szCs w:val="26"/>
        </w:rPr>
        <w:tab/>
        <w:t>DISTRIBUCIÓN DE LOS RIESGOS</w:t>
      </w:r>
    </w:p>
    <w:p w14:paraId="7BC72EA6" w14:textId="77777777" w:rsidR="00632E19" w:rsidRDefault="00BC6602">
      <w:pPr>
        <w:pBdr>
          <w:top w:val="nil"/>
          <w:left w:val="nil"/>
          <w:bottom w:val="nil"/>
          <w:right w:val="nil"/>
          <w:between w:val="nil"/>
        </w:pBdr>
        <w:spacing w:after="0" w:line="60" w:lineRule="auto"/>
        <w:ind w:left="196"/>
        <w:rPr>
          <w:color w:val="000000"/>
          <w:sz w:val="6"/>
          <w:szCs w:val="6"/>
        </w:rPr>
      </w:pPr>
      <w:r>
        <w:rPr>
          <w:noProof/>
          <w:color w:val="000000"/>
          <w:sz w:val="6"/>
          <w:szCs w:val="6"/>
          <w:lang w:val="es-PE"/>
        </w:rPr>
        <mc:AlternateContent>
          <mc:Choice Requires="wpg">
            <w:drawing>
              <wp:inline distT="0" distB="0" distL="0" distR="0" wp14:anchorId="4D954695" wp14:editId="72C18E54">
                <wp:extent cx="6189345" cy="38100"/>
                <wp:effectExtent l="0" t="0" r="0" b="0"/>
                <wp:docPr id="26" name="Grupo 26"/>
                <wp:cNvGraphicFramePr/>
                <a:graphic xmlns:a="http://schemas.openxmlformats.org/drawingml/2006/main">
                  <a:graphicData uri="http://schemas.microsoft.com/office/word/2010/wordprocessingGroup">
                    <wpg:wgp>
                      <wpg:cNvGrpSpPr/>
                      <wpg:grpSpPr>
                        <a:xfrm>
                          <a:off x="0" y="0"/>
                          <a:ext cx="6189345" cy="38100"/>
                          <a:chOff x="2251325" y="3760950"/>
                          <a:chExt cx="6189350" cy="38100"/>
                        </a:xfrm>
                      </wpg:grpSpPr>
                      <wpg:grpSp>
                        <wpg:cNvPr id="10" name="Grupo 10"/>
                        <wpg:cNvGrpSpPr/>
                        <wpg:grpSpPr>
                          <a:xfrm>
                            <a:off x="2251328" y="3760950"/>
                            <a:ext cx="6189345" cy="38100"/>
                            <a:chOff x="0" y="0"/>
                            <a:chExt cx="9747" cy="60"/>
                          </a:xfrm>
                        </wpg:grpSpPr>
                        <wps:wsp>
                          <wps:cNvPr id="11" name="Rectángulo 11"/>
                          <wps:cNvSpPr/>
                          <wps:spPr>
                            <a:xfrm>
                              <a:off x="0" y="0"/>
                              <a:ext cx="9725" cy="50"/>
                            </a:xfrm>
                            <a:prstGeom prst="rect">
                              <a:avLst/>
                            </a:prstGeom>
                            <a:noFill/>
                            <a:ln>
                              <a:noFill/>
                            </a:ln>
                          </wps:spPr>
                          <wps:txbx>
                            <w:txbxContent>
                              <w:p w14:paraId="66390967" w14:textId="77777777" w:rsidR="00FD02D2" w:rsidRDefault="00FD02D2">
                                <w:pPr>
                                  <w:spacing w:after="0"/>
                                  <w:jc w:val="left"/>
                                  <w:textDirection w:val="btLr"/>
                                </w:pPr>
                              </w:p>
                            </w:txbxContent>
                          </wps:txbx>
                          <wps:bodyPr spcFirstLastPara="1" wrap="square" lIns="91425" tIns="91425" rIns="91425" bIns="91425" anchor="ctr" anchorCtr="0">
                            <a:noAutofit/>
                          </wps:bodyPr>
                        </wps:wsp>
                        <wps:wsp>
                          <wps:cNvPr id="12" name="Rectángulo 12"/>
                          <wps:cNvSpPr/>
                          <wps:spPr>
                            <a:xfrm>
                              <a:off x="0" y="0"/>
                              <a:ext cx="9747" cy="60"/>
                            </a:xfrm>
                            <a:prstGeom prst="rect">
                              <a:avLst/>
                            </a:prstGeom>
                            <a:solidFill>
                              <a:srgbClr val="000000"/>
                            </a:solidFill>
                            <a:ln>
                              <a:noFill/>
                            </a:ln>
                          </wps:spPr>
                          <wps:txbx>
                            <w:txbxContent>
                              <w:p w14:paraId="3F9169C4" w14:textId="77777777" w:rsidR="00FD02D2" w:rsidRDefault="00FD02D2">
                                <w:pPr>
                                  <w:spacing w:after="0"/>
                                  <w:jc w:val="left"/>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4D954695" id="Grupo 26" o:spid="_x0000_s1038" style="width:487.35pt;height:3pt;mso-position-horizontal-relative:char;mso-position-vertical-relative:line" coordorigin="22513,37609" coordsize="6189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">
                <v:group id="Grupo 10" o:spid="_x0000_s1039" style="position:absolute;left:22513;top:37609;width:61893;height:381" coordsize="97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40" style="position:absolute;width:9725;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66390967" w14:textId="77777777" w:rsidR="00FD02D2" w:rsidRDefault="00FD02D2">
                          <w:pPr>
                            <w:spacing w:after="0"/>
                            <w:jc w:val="left"/>
                            <w:textDirection w:val="btLr"/>
                          </w:pPr>
                        </w:p>
                      </w:txbxContent>
                    </v:textbox>
                  </v:rect>
                  <v:rect id="Rectángulo 12" o:spid="_x0000_s1041" style="position:absolute;width:9747;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" fillcolor="black" stroked="f">
                    <v:textbox inset="2.53958mm,2.53958mm,2.53958mm,2.53958mm">
                      <w:txbxContent>
                        <w:p w14:paraId="3F9169C4" w14:textId="77777777" w:rsidR="00FD02D2" w:rsidRDefault="00FD02D2">
                          <w:pPr>
                            <w:spacing w:after="0"/>
                            <w:jc w:val="left"/>
                            <w:textDirection w:val="btLr"/>
                          </w:pPr>
                        </w:p>
                      </w:txbxContent>
                    </v:textbox>
                  </v:rect>
                </v:group>
                <w10:anchorlock/>
              </v:group>
            </w:pict>
          </mc:Fallback>
        </mc:AlternateContent>
      </w:r>
    </w:p>
    <w:p w14:paraId="23559FE0" w14:textId="77777777" w:rsidR="00632E19" w:rsidRDefault="00632E19">
      <w:pPr>
        <w:pBdr>
          <w:top w:val="nil"/>
          <w:left w:val="nil"/>
          <w:bottom w:val="nil"/>
          <w:right w:val="nil"/>
          <w:between w:val="nil"/>
        </w:pBdr>
        <w:spacing w:after="0"/>
        <w:rPr>
          <w:b/>
          <w:color w:val="000000"/>
          <w:sz w:val="20"/>
          <w:szCs w:val="20"/>
        </w:rPr>
      </w:pPr>
    </w:p>
    <w:p w14:paraId="26E31ABC" w14:textId="77777777" w:rsidR="00632E19" w:rsidRDefault="00632E19">
      <w:pPr>
        <w:pBdr>
          <w:top w:val="nil"/>
          <w:left w:val="nil"/>
          <w:bottom w:val="nil"/>
          <w:right w:val="nil"/>
          <w:between w:val="nil"/>
        </w:pBdr>
        <w:spacing w:before="8" w:after="0"/>
        <w:rPr>
          <w:b/>
          <w:color w:val="000000"/>
          <w:sz w:val="21"/>
          <w:szCs w:val="21"/>
        </w:rPr>
      </w:pPr>
    </w:p>
    <w:p w14:paraId="71856746" w14:textId="77777777" w:rsidR="00632E19" w:rsidRDefault="00BC6602">
      <w:pPr>
        <w:widowControl w:val="0"/>
        <w:numPr>
          <w:ilvl w:val="0"/>
          <w:numId w:val="75"/>
        </w:numPr>
        <w:pBdr>
          <w:top w:val="nil"/>
          <w:left w:val="nil"/>
          <w:bottom w:val="nil"/>
          <w:right w:val="nil"/>
          <w:between w:val="nil"/>
        </w:pBdr>
        <w:tabs>
          <w:tab w:val="left" w:pos="3726"/>
        </w:tabs>
        <w:spacing w:after="0"/>
        <w:jc w:val="center"/>
        <w:rPr>
          <w:b/>
          <w:color w:val="000000"/>
        </w:rPr>
      </w:pPr>
      <w:bookmarkStart w:id="169" w:name="_heading=h.xevivl" w:colFirst="0" w:colLast="0"/>
      <w:bookmarkEnd w:id="169"/>
      <w:r>
        <w:rPr>
          <w:b/>
          <w:color w:val="000000"/>
        </w:rPr>
        <w:t>Seguros (cláusula 37 de las CGC)</w:t>
      </w:r>
    </w:p>
    <w:p w14:paraId="25D7E57D" w14:textId="77777777" w:rsidR="00632E19" w:rsidRDefault="00632E19">
      <w:pPr>
        <w:pBdr>
          <w:top w:val="nil"/>
          <w:left w:val="nil"/>
          <w:bottom w:val="nil"/>
          <w:right w:val="nil"/>
          <w:between w:val="nil"/>
        </w:pBdr>
        <w:spacing w:before="5" w:after="0"/>
        <w:rPr>
          <w:b/>
          <w:color w:val="000000"/>
          <w:sz w:val="10"/>
          <w:szCs w:val="10"/>
        </w:rPr>
      </w:pPr>
    </w:p>
    <w:tbl>
      <w:tblPr>
        <w:tblStyle w:val="afffff2"/>
        <w:tblW w:w="9350"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8"/>
      </w:tblGrid>
      <w:tr w:rsidR="00632E19" w14:paraId="5F7F75DC" w14:textId="77777777">
        <w:trPr>
          <w:trHeight w:val="789"/>
        </w:trPr>
        <w:tc>
          <w:tcPr>
            <w:tcW w:w="1872" w:type="dxa"/>
          </w:tcPr>
          <w:p w14:paraId="668BA607" w14:textId="77777777" w:rsidR="00632E19" w:rsidRDefault="00BC6602">
            <w:pPr>
              <w:pBdr>
                <w:top w:val="nil"/>
                <w:left w:val="nil"/>
                <w:bottom w:val="nil"/>
                <w:right w:val="nil"/>
                <w:between w:val="nil"/>
              </w:pBdr>
              <w:tabs>
                <w:tab w:val="left" w:pos="848"/>
                <w:tab w:val="left" w:pos="1504"/>
              </w:tabs>
              <w:spacing w:before="218" w:after="0"/>
              <w:ind w:left="108" w:right="22" w:firstLine="1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w:t>
            </w:r>
            <w:r>
              <w:rPr>
                <w:rFonts w:ascii="Times New Roman" w:eastAsia="Times New Roman" w:hAnsi="Times New Roman" w:cs="Times New Roman"/>
                <w:color w:val="000000"/>
                <w:sz w:val="24"/>
                <w:szCs w:val="24"/>
              </w:rPr>
              <w:tab/>
              <w:t>37.1</w:t>
            </w:r>
            <w:r>
              <w:rPr>
                <w:rFonts w:ascii="Times New Roman" w:eastAsia="Times New Roman" w:hAnsi="Times New Roman" w:cs="Times New Roman"/>
                <w:color w:val="000000"/>
                <w:sz w:val="24"/>
                <w:szCs w:val="24"/>
              </w:rPr>
              <w:tab/>
              <w:t xml:space="preserve">(a), </w:t>
            </w:r>
            <w:r w:rsidRPr="008432F2">
              <w:rPr>
                <w:rFonts w:ascii="Times New Roman" w:eastAsia="Times New Roman" w:hAnsi="Times New Roman" w:cs="Times New Roman"/>
                <w:sz w:val="24"/>
                <w:szCs w:val="24"/>
              </w:rPr>
              <w:t>(b), (c), (d)</w:t>
            </w:r>
          </w:p>
        </w:tc>
        <w:tc>
          <w:tcPr>
            <w:tcW w:w="7478" w:type="dxa"/>
          </w:tcPr>
          <w:p w14:paraId="166D4E89" w14:textId="77777777" w:rsidR="00632E19" w:rsidRPr="00ED54E3" w:rsidRDefault="00632E19">
            <w:pPr>
              <w:pBdr>
                <w:top w:val="nil"/>
                <w:left w:val="nil"/>
                <w:bottom w:val="nil"/>
                <w:right w:val="nil"/>
                <w:between w:val="nil"/>
              </w:pBdr>
              <w:spacing w:before="8" w:after="0"/>
              <w:jc w:val="left"/>
              <w:rPr>
                <w:rFonts w:ascii="Times New Roman" w:eastAsia="Times New Roman" w:hAnsi="Times New Roman" w:cs="Times New Roman"/>
                <w:b/>
                <w:color w:val="000000"/>
                <w:sz w:val="24"/>
                <w:szCs w:val="24"/>
              </w:rPr>
            </w:pPr>
          </w:p>
          <w:p w14:paraId="7A6A9823" w14:textId="77777777" w:rsidR="00632E19" w:rsidRPr="002177B6" w:rsidRDefault="00BC6602">
            <w:pPr>
              <w:pBdr>
                <w:top w:val="nil"/>
                <w:left w:val="nil"/>
                <w:bottom w:val="nil"/>
                <w:right w:val="nil"/>
                <w:between w:val="nil"/>
              </w:pBdr>
              <w:spacing w:after="0"/>
              <w:ind w:left="109"/>
              <w:jc w:val="left"/>
              <w:rPr>
                <w:rFonts w:ascii="Times New Roman" w:eastAsia="Times New Roman" w:hAnsi="Times New Roman" w:cs="Times New Roman"/>
                <w:color w:val="000000"/>
                <w:sz w:val="24"/>
                <w:szCs w:val="24"/>
              </w:rPr>
            </w:pPr>
            <w:r w:rsidRPr="002177B6">
              <w:rPr>
                <w:rFonts w:ascii="Times New Roman" w:eastAsia="Times New Roman" w:hAnsi="Times New Roman" w:cs="Times New Roman"/>
                <w:color w:val="000000"/>
                <w:sz w:val="24"/>
                <w:szCs w:val="24"/>
              </w:rPr>
              <w:t>No Aplica</w:t>
            </w:r>
          </w:p>
          <w:p w14:paraId="665B63A9" w14:textId="77777777" w:rsidR="00632E19" w:rsidRPr="00ED54E3" w:rsidRDefault="00632E19">
            <w:pPr>
              <w:pBdr>
                <w:top w:val="nil"/>
                <w:left w:val="nil"/>
                <w:bottom w:val="nil"/>
                <w:right w:val="nil"/>
                <w:between w:val="nil"/>
              </w:pBdr>
              <w:spacing w:after="0"/>
              <w:ind w:left="109"/>
              <w:jc w:val="left"/>
              <w:rPr>
                <w:rFonts w:ascii="Times New Roman" w:eastAsia="Times New Roman" w:hAnsi="Times New Roman" w:cs="Times New Roman"/>
                <w:color w:val="000000"/>
                <w:sz w:val="24"/>
                <w:szCs w:val="24"/>
              </w:rPr>
            </w:pPr>
          </w:p>
          <w:p w14:paraId="5B0B286E" w14:textId="77777777" w:rsidR="00632E19" w:rsidRPr="00ED54E3" w:rsidRDefault="00BC6602" w:rsidP="008432F2">
            <w:pPr>
              <w:pBdr>
                <w:top w:val="nil"/>
                <w:left w:val="nil"/>
                <w:bottom w:val="nil"/>
                <w:right w:val="nil"/>
                <w:between w:val="nil"/>
              </w:pBdr>
              <w:spacing w:after="0"/>
              <w:ind w:left="109"/>
              <w:rPr>
                <w:rFonts w:ascii="Times New Roman" w:eastAsia="Times New Roman" w:hAnsi="Times New Roman" w:cs="Times New Roman"/>
                <w:sz w:val="24"/>
                <w:szCs w:val="24"/>
              </w:rPr>
            </w:pPr>
            <w:r w:rsidRPr="00ED54E3">
              <w:rPr>
                <w:rFonts w:ascii="Times New Roman" w:eastAsia="Times New Roman" w:hAnsi="Times New Roman" w:cs="Times New Roman"/>
                <w:sz w:val="24"/>
                <w:szCs w:val="24"/>
              </w:rPr>
              <w:t>El Proveedor obtendrá un seguro contra daños a terceros (Seguro de Responsabilidad Civil) por un monto de veinte por ciento (20%) del valor del contrato. Los asegurados serán conjuntamente el Comprador y el Proveedor. El seguro abarcará el período desde la fecha de inicio del Contrato hasta la fe</w:t>
            </w:r>
            <w:r w:rsidR="00B3711D" w:rsidRPr="00ED54E3">
              <w:rPr>
                <w:rFonts w:ascii="Times New Roman" w:eastAsia="Times New Roman" w:hAnsi="Times New Roman" w:cs="Times New Roman"/>
                <w:sz w:val="24"/>
                <w:szCs w:val="24"/>
              </w:rPr>
              <w:t>cha de vencimiento del contrato</w:t>
            </w:r>
            <w:r w:rsidR="008432F2" w:rsidRPr="00ED54E3">
              <w:rPr>
                <w:rFonts w:ascii="Times New Roman" w:eastAsia="Times New Roman" w:hAnsi="Times New Roman" w:cs="Times New Roman"/>
                <w:sz w:val="24"/>
                <w:szCs w:val="24"/>
              </w:rPr>
              <w:t>.</w:t>
            </w:r>
          </w:p>
          <w:p w14:paraId="561ADC3A" w14:textId="77777777" w:rsidR="008432F2" w:rsidRPr="002177B6" w:rsidRDefault="008432F2" w:rsidP="008432F2">
            <w:pPr>
              <w:pBdr>
                <w:top w:val="nil"/>
                <w:left w:val="nil"/>
                <w:bottom w:val="nil"/>
                <w:right w:val="nil"/>
                <w:between w:val="nil"/>
              </w:pBdr>
              <w:spacing w:after="0"/>
              <w:ind w:left="109"/>
              <w:rPr>
                <w:rFonts w:ascii="Times New Roman" w:eastAsia="Times New Roman" w:hAnsi="Times New Roman" w:cs="Times New Roman"/>
                <w:color w:val="000000"/>
                <w:sz w:val="24"/>
                <w:szCs w:val="24"/>
              </w:rPr>
            </w:pPr>
          </w:p>
        </w:tc>
      </w:tr>
      <w:tr w:rsidR="00632E19" w14:paraId="0A535D52" w14:textId="77777777">
        <w:trPr>
          <w:trHeight w:val="2373"/>
        </w:trPr>
        <w:tc>
          <w:tcPr>
            <w:tcW w:w="1872" w:type="dxa"/>
          </w:tcPr>
          <w:p w14:paraId="37D95C21" w14:textId="77777777" w:rsidR="00632E19" w:rsidRDefault="00632E19">
            <w:pPr>
              <w:pBdr>
                <w:top w:val="nil"/>
                <w:left w:val="nil"/>
                <w:bottom w:val="nil"/>
                <w:right w:val="nil"/>
                <w:between w:val="nil"/>
              </w:pBdr>
              <w:spacing w:before="1" w:after="0"/>
              <w:jc w:val="left"/>
              <w:rPr>
                <w:rFonts w:ascii="Times New Roman" w:eastAsia="Times New Roman" w:hAnsi="Times New Roman" w:cs="Times New Roman"/>
                <w:b/>
                <w:color w:val="000000"/>
                <w:sz w:val="24"/>
                <w:szCs w:val="24"/>
              </w:rPr>
            </w:pPr>
          </w:p>
          <w:p w14:paraId="28B02459" w14:textId="77777777" w:rsidR="00632E19" w:rsidRDefault="00BC6602">
            <w:pPr>
              <w:pBdr>
                <w:top w:val="nil"/>
                <w:left w:val="nil"/>
                <w:bottom w:val="nil"/>
                <w:right w:val="nil"/>
                <w:between w:val="nil"/>
              </w:pBdr>
              <w:spacing w:after="0"/>
              <w:ind w:left="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37.1 (e)</w:t>
            </w:r>
          </w:p>
        </w:tc>
        <w:tc>
          <w:tcPr>
            <w:tcW w:w="7478" w:type="dxa"/>
          </w:tcPr>
          <w:p w14:paraId="086F3351" w14:textId="77777777" w:rsidR="00632E19" w:rsidRPr="002177B6" w:rsidRDefault="00BC6602">
            <w:pPr>
              <w:pBdr>
                <w:top w:val="nil"/>
                <w:left w:val="nil"/>
                <w:bottom w:val="nil"/>
                <w:right w:val="nil"/>
                <w:between w:val="nil"/>
              </w:pBdr>
              <w:spacing w:before="2" w:after="0"/>
              <w:ind w:left="109" w:right="98" w:firstLine="11"/>
              <w:rPr>
                <w:rFonts w:ascii="Times New Roman" w:eastAsia="Times New Roman" w:hAnsi="Times New Roman" w:cs="Times New Roman"/>
                <w:b/>
                <w:color w:val="000000"/>
                <w:sz w:val="24"/>
                <w:szCs w:val="24"/>
              </w:rPr>
            </w:pPr>
            <w:r w:rsidRPr="00ED54E3">
              <w:rPr>
                <w:rFonts w:ascii="Times New Roman" w:eastAsia="Times New Roman" w:hAnsi="Times New Roman" w:cs="Times New Roman"/>
                <w:b/>
                <w:color w:val="000000"/>
                <w:sz w:val="24"/>
                <w:szCs w:val="24"/>
              </w:rPr>
              <w:t>No hay Condiciones Especiales del Contrato aplicables a la cláusula 37.1 (e) de las CGC.</w:t>
            </w:r>
          </w:p>
          <w:p w14:paraId="2D105AC2" w14:textId="77777777" w:rsidR="00632E19" w:rsidRPr="00ED54E3" w:rsidRDefault="00BC6602" w:rsidP="00032FF6">
            <w:pPr>
              <w:pBdr>
                <w:top w:val="nil"/>
                <w:left w:val="nil"/>
                <w:bottom w:val="nil"/>
                <w:right w:val="nil"/>
                <w:between w:val="nil"/>
              </w:pBdr>
              <w:spacing w:before="160" w:after="0"/>
              <w:ind w:left="109" w:right="93"/>
              <w:rPr>
                <w:rFonts w:ascii="Times New Roman" w:eastAsia="Times New Roman" w:hAnsi="Times New Roman" w:cs="Times New Roman"/>
                <w:color w:val="000000"/>
                <w:sz w:val="24"/>
                <w:szCs w:val="24"/>
              </w:rPr>
            </w:pPr>
            <w:r w:rsidRPr="002177B6">
              <w:rPr>
                <w:rFonts w:ascii="Times New Roman" w:eastAsia="Times New Roman" w:hAnsi="Times New Roman" w:cs="Times New Roman"/>
                <w:color w:val="000000"/>
                <w:sz w:val="24"/>
                <w:szCs w:val="24"/>
              </w:rPr>
              <w:t>Queda expresamente establecido que el Contratante no asumirá ninguna responsabilidad por las obligaciones que contraiga el proveedor en la ejecución del presente contrato. Será de cargo del proveedor el pago de haberes y ben</w:t>
            </w:r>
            <w:r w:rsidRPr="00ED54E3">
              <w:rPr>
                <w:color w:val="000000"/>
              </w:rPr>
              <w:t>eficios sociales del personal que asigne a la ejecución del servicio, y en general, el cumplimiento de todas aquellas obligaciones que emanen de las</w:t>
            </w:r>
            <w:r w:rsidR="00032FF6" w:rsidRPr="00ED54E3">
              <w:rPr>
                <w:color w:val="000000"/>
              </w:rPr>
              <w:t xml:space="preserve"> </w:t>
            </w:r>
            <w:r w:rsidRPr="00ED54E3">
              <w:rPr>
                <w:color w:val="000000"/>
              </w:rPr>
              <w:t>disposiciones de carácter laboral, social o de otra índole.</w:t>
            </w:r>
          </w:p>
          <w:p w14:paraId="427593CA" w14:textId="77777777" w:rsidR="00032FF6" w:rsidRPr="00ED54E3" w:rsidRDefault="00032FF6" w:rsidP="006F6766">
            <w:pPr>
              <w:pStyle w:val="Prrafodelista"/>
              <w:numPr>
                <w:ilvl w:val="0"/>
                <w:numId w:val="127"/>
              </w:numPr>
              <w:tabs>
                <w:tab w:val="left" w:pos="3060"/>
              </w:tabs>
              <w:spacing w:before="160" w:after="0"/>
              <w:ind w:right="93"/>
              <w:rPr>
                <w:rFonts w:ascii="Times New Roman" w:hAnsi="Times New Roman" w:cs="Times New Roman"/>
                <w:color w:val="000000"/>
                <w:sz w:val="24"/>
                <w:szCs w:val="24"/>
              </w:rPr>
            </w:pPr>
            <w:r w:rsidRPr="00ED54E3">
              <w:rPr>
                <w:rFonts w:ascii="Times New Roman" w:hAnsi="Times New Roman" w:cs="Times New Roman"/>
                <w:color w:val="000000"/>
                <w:sz w:val="24"/>
                <w:szCs w:val="24"/>
              </w:rPr>
              <w:t>Seguro Complementario de Trabajo de Riesgo -SCTR (Pensión y Vida)</w:t>
            </w:r>
          </w:p>
          <w:p w14:paraId="33B38DCA" w14:textId="36906C71" w:rsidR="00032FF6" w:rsidRPr="00ED54E3" w:rsidRDefault="00032FF6" w:rsidP="00032FF6">
            <w:pPr>
              <w:pBdr>
                <w:top w:val="nil"/>
                <w:left w:val="nil"/>
                <w:bottom w:val="nil"/>
                <w:right w:val="nil"/>
                <w:between w:val="nil"/>
              </w:pBdr>
              <w:spacing w:before="160" w:after="0"/>
              <w:ind w:left="109" w:right="93"/>
              <w:rPr>
                <w:rFonts w:ascii="Times New Roman" w:eastAsia="Times New Roman" w:hAnsi="Times New Roman" w:cs="Times New Roman"/>
                <w:color w:val="000000"/>
                <w:sz w:val="24"/>
                <w:szCs w:val="24"/>
              </w:rPr>
            </w:pPr>
            <w:r w:rsidRPr="00ED54E3">
              <w:rPr>
                <w:rFonts w:ascii="Times New Roman" w:hAnsi="Times New Roman" w:cs="Times New Roman"/>
                <w:color w:val="000000"/>
                <w:sz w:val="24"/>
                <w:szCs w:val="24"/>
              </w:rPr>
              <w:t xml:space="preserve">Las pólizas deberán estar a nombre del Contratista y endosada a favor del Contratante: UNIDAD EJECUTORA 012, y estas deberán tener </w:t>
            </w:r>
            <w:r w:rsidR="00D01121" w:rsidRPr="00ED54E3">
              <w:rPr>
                <w:rFonts w:ascii="Times New Roman" w:hAnsi="Times New Roman" w:cs="Times New Roman"/>
                <w:color w:val="000000"/>
                <w:sz w:val="24"/>
                <w:szCs w:val="24"/>
              </w:rPr>
              <w:t>una vigencia</w:t>
            </w:r>
            <w:r w:rsidRPr="00ED54E3">
              <w:rPr>
                <w:rFonts w:ascii="Times New Roman" w:hAnsi="Times New Roman" w:cs="Times New Roman"/>
                <w:color w:val="000000"/>
                <w:sz w:val="24"/>
                <w:szCs w:val="24"/>
              </w:rPr>
              <w:t xml:space="preserve"> que cubra todo el periodo de ejecución del servicio.</w:t>
            </w:r>
          </w:p>
        </w:tc>
      </w:tr>
    </w:tbl>
    <w:p w14:paraId="69FACA80" w14:textId="77777777" w:rsidR="00632E19" w:rsidRDefault="00632E19">
      <w:pPr>
        <w:tabs>
          <w:tab w:val="left" w:pos="6015"/>
        </w:tabs>
        <w:spacing w:after="0"/>
        <w:jc w:val="left"/>
      </w:pPr>
    </w:p>
    <w:p w14:paraId="55377953" w14:textId="77777777" w:rsidR="00632E19" w:rsidRDefault="00BC6602">
      <w:pPr>
        <w:pStyle w:val="Ttulo6"/>
        <w:widowControl w:val="0"/>
        <w:tabs>
          <w:tab w:val="left" w:pos="2257"/>
        </w:tabs>
        <w:spacing w:before="0" w:after="19"/>
        <w:ind w:left="2257"/>
        <w:jc w:val="left"/>
        <w:rPr>
          <w:rFonts w:ascii="Times New Roman" w:eastAsia="Times New Roman" w:hAnsi="Times New Roman" w:cs="Times New Roman"/>
          <w:b/>
          <w:i w:val="0"/>
          <w:sz w:val="26"/>
          <w:szCs w:val="26"/>
        </w:rPr>
      </w:pPr>
      <w:r>
        <w:rPr>
          <w:rFonts w:ascii="Times New Roman" w:eastAsia="Times New Roman" w:hAnsi="Times New Roman" w:cs="Times New Roman"/>
          <w:b/>
          <w:i w:val="0"/>
          <w:sz w:val="26"/>
          <w:szCs w:val="26"/>
        </w:rPr>
        <w:t>H. CAMBIO EN LOS ELEMENTOS DEL CONTRATO</w:t>
      </w:r>
    </w:p>
    <w:p w14:paraId="4C364369" w14:textId="77777777" w:rsidR="00632E19" w:rsidRDefault="00BC6602">
      <w:pPr>
        <w:pBdr>
          <w:top w:val="nil"/>
          <w:left w:val="nil"/>
          <w:bottom w:val="nil"/>
          <w:right w:val="nil"/>
          <w:between w:val="nil"/>
        </w:pBdr>
        <w:spacing w:after="0" w:line="60" w:lineRule="auto"/>
        <w:ind w:left="196"/>
        <w:rPr>
          <w:color w:val="000000"/>
          <w:sz w:val="6"/>
          <w:szCs w:val="6"/>
        </w:rPr>
      </w:pPr>
      <w:r>
        <w:rPr>
          <w:noProof/>
          <w:color w:val="000000"/>
          <w:sz w:val="6"/>
          <w:szCs w:val="6"/>
          <w:lang w:val="es-PE"/>
        </w:rPr>
        <mc:AlternateContent>
          <mc:Choice Requires="wpg">
            <w:drawing>
              <wp:inline distT="0" distB="0" distL="0" distR="0" wp14:anchorId="067E224F" wp14:editId="2FF6D27E">
                <wp:extent cx="6189345" cy="38100"/>
                <wp:effectExtent l="0" t="0" r="0" b="0"/>
                <wp:docPr id="29" name="Grupo 29"/>
                <wp:cNvGraphicFramePr/>
                <a:graphic xmlns:a="http://schemas.openxmlformats.org/drawingml/2006/main">
                  <a:graphicData uri="http://schemas.microsoft.com/office/word/2010/wordprocessingGroup">
                    <wpg:wgp>
                      <wpg:cNvGrpSpPr/>
                      <wpg:grpSpPr>
                        <a:xfrm>
                          <a:off x="0" y="0"/>
                          <a:ext cx="6189345" cy="38100"/>
                          <a:chOff x="2251325" y="3760950"/>
                          <a:chExt cx="6189350" cy="38100"/>
                        </a:xfrm>
                      </wpg:grpSpPr>
                      <wpg:grpSp>
                        <wpg:cNvPr id="13" name="Grupo 13"/>
                        <wpg:cNvGrpSpPr/>
                        <wpg:grpSpPr>
                          <a:xfrm>
                            <a:off x="2251328" y="3760950"/>
                            <a:ext cx="6189345" cy="38100"/>
                            <a:chOff x="0" y="0"/>
                            <a:chExt cx="9747" cy="60"/>
                          </a:xfrm>
                        </wpg:grpSpPr>
                        <wps:wsp>
                          <wps:cNvPr id="14" name="Rectángulo 14"/>
                          <wps:cNvSpPr/>
                          <wps:spPr>
                            <a:xfrm>
                              <a:off x="0" y="0"/>
                              <a:ext cx="9725" cy="50"/>
                            </a:xfrm>
                            <a:prstGeom prst="rect">
                              <a:avLst/>
                            </a:prstGeom>
                            <a:noFill/>
                            <a:ln>
                              <a:noFill/>
                            </a:ln>
                          </wps:spPr>
                          <wps:txbx>
                            <w:txbxContent>
                              <w:p w14:paraId="57A5A803" w14:textId="77777777" w:rsidR="00FD02D2" w:rsidRDefault="00FD02D2">
                                <w:pPr>
                                  <w:spacing w:after="0"/>
                                  <w:jc w:val="left"/>
                                  <w:textDirection w:val="btLr"/>
                                </w:pPr>
                              </w:p>
                            </w:txbxContent>
                          </wps:txbx>
                          <wps:bodyPr spcFirstLastPara="1" wrap="square" lIns="91425" tIns="91425" rIns="91425" bIns="91425" anchor="ctr" anchorCtr="0">
                            <a:noAutofit/>
                          </wps:bodyPr>
                        </wps:wsp>
                        <wps:wsp>
                          <wps:cNvPr id="15" name="Rectángulo 15"/>
                          <wps:cNvSpPr/>
                          <wps:spPr>
                            <a:xfrm>
                              <a:off x="0" y="0"/>
                              <a:ext cx="9747" cy="60"/>
                            </a:xfrm>
                            <a:prstGeom prst="rect">
                              <a:avLst/>
                            </a:prstGeom>
                            <a:solidFill>
                              <a:srgbClr val="000000"/>
                            </a:solidFill>
                            <a:ln>
                              <a:noFill/>
                            </a:ln>
                          </wps:spPr>
                          <wps:txbx>
                            <w:txbxContent>
                              <w:p w14:paraId="61BE9998" w14:textId="77777777" w:rsidR="00FD02D2" w:rsidRDefault="00FD02D2">
                                <w:pPr>
                                  <w:spacing w:after="0"/>
                                  <w:jc w:val="left"/>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067E224F" id="Grupo 29" o:spid="_x0000_s1042" style="width:487.35pt;height:3pt;mso-position-horizontal-relative:char;mso-position-vertical-relative:line" coordorigin="22513,37609" coordsize="6189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">
                <v:group id="Grupo 13" o:spid="_x0000_s1043" style="position:absolute;left:22513;top:37609;width:61893;height:381" coordsize="97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ángulo 14" o:spid="_x0000_s1044" style="position:absolute;width:9725;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57A5A803" w14:textId="77777777" w:rsidR="00FD02D2" w:rsidRDefault="00FD02D2">
                          <w:pPr>
                            <w:spacing w:after="0"/>
                            <w:jc w:val="left"/>
                            <w:textDirection w:val="btLr"/>
                          </w:pPr>
                        </w:p>
                      </w:txbxContent>
                    </v:textbox>
                  </v:rect>
                  <v:rect id="Rectángulo 15" o:spid="_x0000_s1045" style="position:absolute;width:9747;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" fillcolor="black" stroked="f">
                    <v:textbox inset="2.53958mm,2.53958mm,2.53958mm,2.53958mm">
                      <w:txbxContent>
                        <w:p w14:paraId="61BE9998" w14:textId="77777777" w:rsidR="00FD02D2" w:rsidRDefault="00FD02D2">
                          <w:pPr>
                            <w:spacing w:after="0"/>
                            <w:jc w:val="left"/>
                            <w:textDirection w:val="btLr"/>
                          </w:pPr>
                        </w:p>
                      </w:txbxContent>
                    </v:textbox>
                  </v:rect>
                </v:group>
                <w10:anchorlock/>
              </v:group>
            </w:pict>
          </mc:Fallback>
        </mc:AlternateContent>
      </w:r>
    </w:p>
    <w:p w14:paraId="58C50050" w14:textId="77777777" w:rsidR="00632E19" w:rsidRDefault="00632E19">
      <w:pPr>
        <w:pBdr>
          <w:top w:val="nil"/>
          <w:left w:val="nil"/>
          <w:bottom w:val="nil"/>
          <w:right w:val="nil"/>
          <w:between w:val="nil"/>
        </w:pBdr>
        <w:spacing w:before="8" w:after="0"/>
        <w:rPr>
          <w:b/>
          <w:color w:val="000000"/>
          <w:sz w:val="21"/>
          <w:szCs w:val="21"/>
        </w:rPr>
      </w:pPr>
    </w:p>
    <w:p w14:paraId="18A9EFDB" w14:textId="77777777" w:rsidR="00632E19" w:rsidRDefault="00BC6602">
      <w:pPr>
        <w:widowControl w:val="0"/>
        <w:numPr>
          <w:ilvl w:val="0"/>
          <w:numId w:val="75"/>
        </w:numPr>
        <w:pBdr>
          <w:top w:val="nil"/>
          <w:left w:val="nil"/>
          <w:bottom w:val="nil"/>
          <w:right w:val="nil"/>
          <w:between w:val="nil"/>
        </w:pBdr>
        <w:tabs>
          <w:tab w:val="left" w:pos="2982"/>
        </w:tabs>
        <w:spacing w:after="0"/>
        <w:jc w:val="center"/>
        <w:rPr>
          <w:b/>
          <w:color w:val="000000"/>
        </w:rPr>
      </w:pPr>
      <w:bookmarkStart w:id="170" w:name="_heading=h.3hej1je" w:colFirst="0" w:colLast="0"/>
      <w:bookmarkEnd w:id="170"/>
      <w:r>
        <w:rPr>
          <w:b/>
          <w:color w:val="000000"/>
        </w:rPr>
        <w:t>Cambios en el Sistema (cláusula 39 de las CGC)</w:t>
      </w:r>
    </w:p>
    <w:p w14:paraId="4A636286" w14:textId="77777777" w:rsidR="00632E19" w:rsidRDefault="00632E19">
      <w:pPr>
        <w:pBdr>
          <w:top w:val="nil"/>
          <w:left w:val="nil"/>
          <w:bottom w:val="nil"/>
          <w:right w:val="nil"/>
          <w:between w:val="nil"/>
        </w:pBdr>
        <w:spacing w:before="6" w:after="0"/>
        <w:rPr>
          <w:b/>
          <w:color w:val="000000"/>
          <w:sz w:val="10"/>
          <w:szCs w:val="10"/>
        </w:rPr>
      </w:pPr>
    </w:p>
    <w:tbl>
      <w:tblPr>
        <w:tblStyle w:val="afffff3"/>
        <w:tblW w:w="9350"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8"/>
      </w:tblGrid>
      <w:tr w:rsidR="00632E19" w14:paraId="517094B4" w14:textId="77777777">
        <w:trPr>
          <w:trHeight w:val="980"/>
        </w:trPr>
        <w:tc>
          <w:tcPr>
            <w:tcW w:w="1872" w:type="dxa"/>
          </w:tcPr>
          <w:p w14:paraId="61C790D6"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b/>
                <w:color w:val="000000"/>
                <w:sz w:val="21"/>
                <w:szCs w:val="21"/>
              </w:rPr>
            </w:pPr>
          </w:p>
          <w:p w14:paraId="400C39A2" w14:textId="77777777" w:rsidR="00632E19" w:rsidRDefault="00BC6602">
            <w:pPr>
              <w:pBdr>
                <w:top w:val="nil"/>
                <w:left w:val="nil"/>
                <w:bottom w:val="nil"/>
                <w:right w:val="nil"/>
                <w:between w:val="nil"/>
              </w:pBdr>
              <w:spacing w:before="1" w:after="0"/>
              <w:ind w:left="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39.4</w:t>
            </w:r>
          </w:p>
        </w:tc>
        <w:tc>
          <w:tcPr>
            <w:tcW w:w="7478" w:type="dxa"/>
          </w:tcPr>
          <w:p w14:paraId="300BD82A" w14:textId="77777777" w:rsidR="00632E19" w:rsidRDefault="00BC6602">
            <w:pPr>
              <w:pBdr>
                <w:top w:val="nil"/>
                <w:left w:val="nil"/>
                <w:bottom w:val="nil"/>
                <w:right w:val="nil"/>
                <w:between w:val="nil"/>
              </w:pBdr>
              <w:spacing w:before="2" w:after="0"/>
              <w:ind w:left="1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hay Condiciones Especiales del Contrato aplicables a la cláusula 39.4 de las CGC.</w:t>
            </w:r>
          </w:p>
        </w:tc>
      </w:tr>
    </w:tbl>
    <w:p w14:paraId="6705A83C" w14:textId="77777777" w:rsidR="00632E19" w:rsidRDefault="00632E19">
      <w:pPr>
        <w:tabs>
          <w:tab w:val="left" w:pos="6015"/>
        </w:tabs>
        <w:spacing w:after="0"/>
        <w:jc w:val="left"/>
      </w:pPr>
    </w:p>
    <w:p w14:paraId="5F1406BF" w14:textId="77777777" w:rsidR="00632E19" w:rsidRDefault="00632E19">
      <w:pPr>
        <w:tabs>
          <w:tab w:val="left" w:pos="6015"/>
        </w:tabs>
        <w:spacing w:after="0"/>
        <w:jc w:val="left"/>
      </w:pPr>
    </w:p>
    <w:p w14:paraId="1E53BE62" w14:textId="77777777" w:rsidR="00632E19" w:rsidRDefault="00632E19">
      <w:pPr>
        <w:tabs>
          <w:tab w:val="left" w:pos="6015"/>
        </w:tabs>
        <w:spacing w:after="0"/>
        <w:jc w:val="left"/>
      </w:pPr>
    </w:p>
    <w:p w14:paraId="0DBB65C9" w14:textId="77777777" w:rsidR="00632E19" w:rsidRDefault="00BC6602">
      <w:pPr>
        <w:pStyle w:val="Ttulo6"/>
        <w:widowControl w:val="0"/>
        <w:numPr>
          <w:ilvl w:val="2"/>
          <w:numId w:val="59"/>
        </w:numPr>
        <w:tabs>
          <w:tab w:val="left" w:pos="3146"/>
        </w:tabs>
        <w:spacing w:before="223" w:after="19"/>
        <w:jc w:val="left"/>
        <w:rPr>
          <w:rFonts w:ascii="Times New Roman" w:eastAsia="Times New Roman" w:hAnsi="Times New Roman" w:cs="Times New Roman"/>
          <w:b/>
          <w:i w:val="0"/>
          <w:sz w:val="26"/>
          <w:szCs w:val="26"/>
        </w:rPr>
      </w:pPr>
      <w:r>
        <w:rPr>
          <w:rFonts w:ascii="Times New Roman" w:eastAsia="Times New Roman" w:hAnsi="Times New Roman" w:cs="Times New Roman"/>
          <w:b/>
          <w:i w:val="0"/>
          <w:sz w:val="26"/>
          <w:szCs w:val="26"/>
        </w:rPr>
        <w:t>SOLUCIÓN DE CONTROVERSIAS</w:t>
      </w:r>
    </w:p>
    <w:p w14:paraId="693C7BA0" w14:textId="77777777" w:rsidR="00632E19" w:rsidRDefault="00BC6602">
      <w:pPr>
        <w:pBdr>
          <w:top w:val="nil"/>
          <w:left w:val="nil"/>
          <w:bottom w:val="nil"/>
          <w:right w:val="nil"/>
          <w:between w:val="nil"/>
        </w:pBdr>
        <w:spacing w:after="0" w:line="60" w:lineRule="auto"/>
        <w:ind w:left="196"/>
        <w:rPr>
          <w:color w:val="000000"/>
          <w:sz w:val="6"/>
          <w:szCs w:val="6"/>
        </w:rPr>
      </w:pPr>
      <w:r>
        <w:rPr>
          <w:noProof/>
          <w:color w:val="000000"/>
          <w:sz w:val="6"/>
          <w:szCs w:val="6"/>
          <w:lang w:val="es-PE"/>
        </w:rPr>
        <mc:AlternateContent>
          <mc:Choice Requires="wpg">
            <w:drawing>
              <wp:inline distT="0" distB="0" distL="0" distR="0" wp14:anchorId="2AF6028B" wp14:editId="3ACC4F03">
                <wp:extent cx="6189345" cy="38100"/>
                <wp:effectExtent l="0" t="0" r="0" b="0"/>
                <wp:docPr id="28" name="Grupo 28"/>
                <wp:cNvGraphicFramePr/>
                <a:graphic xmlns:a="http://schemas.openxmlformats.org/drawingml/2006/main">
                  <a:graphicData uri="http://schemas.microsoft.com/office/word/2010/wordprocessingGroup">
                    <wpg:wgp>
                      <wpg:cNvGrpSpPr/>
                      <wpg:grpSpPr>
                        <a:xfrm>
                          <a:off x="0" y="0"/>
                          <a:ext cx="6189345" cy="38100"/>
                          <a:chOff x="2251325" y="3760950"/>
                          <a:chExt cx="6189350" cy="38100"/>
                        </a:xfrm>
                      </wpg:grpSpPr>
                      <wpg:grpSp>
                        <wpg:cNvPr id="16" name="Grupo 16"/>
                        <wpg:cNvGrpSpPr/>
                        <wpg:grpSpPr>
                          <a:xfrm>
                            <a:off x="2251328" y="3760950"/>
                            <a:ext cx="6189345" cy="38100"/>
                            <a:chOff x="0" y="0"/>
                            <a:chExt cx="9747" cy="60"/>
                          </a:xfrm>
                        </wpg:grpSpPr>
                        <wps:wsp>
                          <wps:cNvPr id="17" name="Rectángulo 17"/>
                          <wps:cNvSpPr/>
                          <wps:spPr>
                            <a:xfrm>
                              <a:off x="0" y="0"/>
                              <a:ext cx="9725" cy="50"/>
                            </a:xfrm>
                            <a:prstGeom prst="rect">
                              <a:avLst/>
                            </a:prstGeom>
                            <a:noFill/>
                            <a:ln>
                              <a:noFill/>
                            </a:ln>
                          </wps:spPr>
                          <wps:txbx>
                            <w:txbxContent>
                              <w:p w14:paraId="5D5F30AC" w14:textId="77777777" w:rsidR="00FD02D2" w:rsidRDefault="00FD02D2">
                                <w:pPr>
                                  <w:spacing w:after="0"/>
                                  <w:jc w:val="left"/>
                                  <w:textDirection w:val="btLr"/>
                                </w:pPr>
                              </w:p>
                            </w:txbxContent>
                          </wps:txbx>
                          <wps:bodyPr spcFirstLastPara="1" wrap="square" lIns="91425" tIns="91425" rIns="91425" bIns="91425" anchor="ctr" anchorCtr="0">
                            <a:noAutofit/>
                          </wps:bodyPr>
                        </wps:wsp>
                        <wps:wsp>
                          <wps:cNvPr id="18" name="Rectángulo 18"/>
                          <wps:cNvSpPr/>
                          <wps:spPr>
                            <a:xfrm>
                              <a:off x="0" y="0"/>
                              <a:ext cx="9747" cy="60"/>
                            </a:xfrm>
                            <a:prstGeom prst="rect">
                              <a:avLst/>
                            </a:prstGeom>
                            <a:solidFill>
                              <a:srgbClr val="000000"/>
                            </a:solidFill>
                            <a:ln>
                              <a:noFill/>
                            </a:ln>
                          </wps:spPr>
                          <wps:txbx>
                            <w:txbxContent>
                              <w:p w14:paraId="1BA63F76" w14:textId="77777777" w:rsidR="00FD02D2" w:rsidRDefault="00FD02D2">
                                <w:pPr>
                                  <w:spacing w:after="0"/>
                                  <w:jc w:val="left"/>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2AF6028B" id="Grupo 28" o:spid="_x0000_s1046" style="width:487.35pt;height:3pt;mso-position-horizontal-relative:char;mso-position-vertical-relative:line" coordorigin="22513,37609" coordsize="6189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">
                <v:group id="Grupo 16" o:spid="_x0000_s1047" style="position:absolute;left:22513;top:37609;width:61893;height:381" coordsize="97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ángulo 17" o:spid="_x0000_s1048" style="position:absolute;width:9725;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5D5F30AC" w14:textId="77777777" w:rsidR="00FD02D2" w:rsidRDefault="00FD02D2">
                          <w:pPr>
                            <w:spacing w:after="0"/>
                            <w:jc w:val="left"/>
                            <w:textDirection w:val="btLr"/>
                          </w:pPr>
                        </w:p>
                      </w:txbxContent>
                    </v:textbox>
                  </v:rect>
                  <v:rect id="Rectángulo 18" o:spid="_x0000_s1049" style="position:absolute;width:9747;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" fillcolor="black" stroked="f">
                    <v:textbox inset="2.53958mm,2.53958mm,2.53958mm,2.53958mm">
                      <w:txbxContent>
                        <w:p w14:paraId="1BA63F76" w14:textId="77777777" w:rsidR="00FD02D2" w:rsidRDefault="00FD02D2">
                          <w:pPr>
                            <w:spacing w:after="0"/>
                            <w:jc w:val="left"/>
                            <w:textDirection w:val="btLr"/>
                          </w:pPr>
                        </w:p>
                      </w:txbxContent>
                    </v:textbox>
                  </v:rect>
                </v:group>
                <w10:anchorlock/>
              </v:group>
            </w:pict>
          </mc:Fallback>
        </mc:AlternateContent>
      </w:r>
    </w:p>
    <w:p w14:paraId="505F9E63" w14:textId="77777777" w:rsidR="00632E19" w:rsidRDefault="00632E19">
      <w:pPr>
        <w:pBdr>
          <w:top w:val="nil"/>
          <w:left w:val="nil"/>
          <w:bottom w:val="nil"/>
          <w:right w:val="nil"/>
          <w:between w:val="nil"/>
        </w:pBdr>
        <w:spacing w:after="0"/>
        <w:rPr>
          <w:b/>
          <w:color w:val="000000"/>
          <w:sz w:val="20"/>
          <w:szCs w:val="20"/>
        </w:rPr>
      </w:pPr>
    </w:p>
    <w:p w14:paraId="7F4C2011" w14:textId="77777777" w:rsidR="00632E19" w:rsidRDefault="00632E19">
      <w:pPr>
        <w:pBdr>
          <w:top w:val="nil"/>
          <w:left w:val="nil"/>
          <w:bottom w:val="nil"/>
          <w:right w:val="nil"/>
          <w:between w:val="nil"/>
        </w:pBdr>
        <w:spacing w:before="8" w:after="0"/>
        <w:rPr>
          <w:b/>
          <w:color w:val="000000"/>
          <w:sz w:val="21"/>
          <w:szCs w:val="21"/>
        </w:rPr>
      </w:pPr>
    </w:p>
    <w:p w14:paraId="26771FCB" w14:textId="77777777" w:rsidR="00632E19" w:rsidRDefault="00BC6602">
      <w:pPr>
        <w:widowControl w:val="0"/>
        <w:numPr>
          <w:ilvl w:val="0"/>
          <w:numId w:val="75"/>
        </w:numPr>
        <w:pBdr>
          <w:top w:val="nil"/>
          <w:left w:val="nil"/>
          <w:bottom w:val="nil"/>
          <w:right w:val="nil"/>
          <w:between w:val="nil"/>
        </w:pBdr>
        <w:tabs>
          <w:tab w:val="left" w:pos="2825"/>
        </w:tabs>
        <w:spacing w:after="0"/>
        <w:jc w:val="center"/>
        <w:rPr>
          <w:b/>
          <w:color w:val="000000"/>
        </w:rPr>
      </w:pPr>
      <w:bookmarkStart w:id="171" w:name="_heading=h.1wjtbr7" w:colFirst="0" w:colLast="0"/>
      <w:bookmarkEnd w:id="171"/>
      <w:r>
        <w:rPr>
          <w:b/>
          <w:color w:val="000000"/>
        </w:rPr>
        <w:t>Solución de controversias (cláusula 43 de las CGC)</w:t>
      </w:r>
    </w:p>
    <w:p w14:paraId="430B6CB6" w14:textId="77777777" w:rsidR="00632E19" w:rsidRDefault="00632E19">
      <w:pPr>
        <w:pBdr>
          <w:top w:val="nil"/>
          <w:left w:val="nil"/>
          <w:bottom w:val="nil"/>
          <w:right w:val="nil"/>
          <w:between w:val="nil"/>
        </w:pBdr>
        <w:spacing w:before="6" w:after="0"/>
        <w:rPr>
          <w:b/>
          <w:color w:val="000000"/>
          <w:sz w:val="10"/>
          <w:szCs w:val="10"/>
        </w:rPr>
      </w:pPr>
    </w:p>
    <w:tbl>
      <w:tblPr>
        <w:tblStyle w:val="afffff4"/>
        <w:tblW w:w="9350" w:type="dxa"/>
        <w:tblInd w:w="2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478"/>
      </w:tblGrid>
      <w:tr w:rsidR="00632E19" w14:paraId="1EB256C1" w14:textId="77777777">
        <w:trPr>
          <w:trHeight w:val="1309"/>
        </w:trPr>
        <w:tc>
          <w:tcPr>
            <w:tcW w:w="1872" w:type="dxa"/>
          </w:tcPr>
          <w:p w14:paraId="28566446"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b/>
                <w:color w:val="000000"/>
                <w:sz w:val="21"/>
                <w:szCs w:val="21"/>
              </w:rPr>
            </w:pPr>
          </w:p>
          <w:p w14:paraId="1551A953" w14:textId="77777777" w:rsidR="00632E19" w:rsidRDefault="00BC6602">
            <w:pPr>
              <w:pBdr>
                <w:top w:val="nil"/>
                <w:left w:val="nil"/>
                <w:bottom w:val="nil"/>
                <w:right w:val="nil"/>
                <w:between w:val="nil"/>
              </w:pBdr>
              <w:spacing w:before="1" w:after="0"/>
              <w:ind w:left="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43.1.4</w:t>
            </w:r>
          </w:p>
        </w:tc>
        <w:tc>
          <w:tcPr>
            <w:tcW w:w="7478" w:type="dxa"/>
          </w:tcPr>
          <w:p w14:paraId="78D98B19" w14:textId="77777777" w:rsidR="00632E19" w:rsidRPr="00806C28" w:rsidRDefault="00632E19">
            <w:pPr>
              <w:pBdr>
                <w:top w:val="nil"/>
                <w:left w:val="nil"/>
                <w:bottom w:val="nil"/>
                <w:right w:val="nil"/>
                <w:between w:val="nil"/>
              </w:pBdr>
              <w:spacing w:after="0"/>
              <w:jc w:val="left"/>
              <w:rPr>
                <w:rFonts w:ascii="Times New Roman" w:eastAsia="Times New Roman" w:hAnsi="Times New Roman" w:cs="Times New Roman"/>
                <w:b/>
                <w:color w:val="000000"/>
                <w:sz w:val="21"/>
                <w:szCs w:val="21"/>
              </w:rPr>
            </w:pPr>
          </w:p>
          <w:p w14:paraId="4CBA35E4" w14:textId="77777777" w:rsidR="00632E19" w:rsidRPr="00806C28" w:rsidRDefault="00BC6602">
            <w:pPr>
              <w:pBdr>
                <w:top w:val="nil"/>
                <w:left w:val="nil"/>
                <w:bottom w:val="nil"/>
                <w:right w:val="nil"/>
                <w:between w:val="nil"/>
              </w:pBdr>
              <w:spacing w:before="1" w:after="0"/>
              <w:ind w:left="109" w:right="87"/>
              <w:rPr>
                <w:rFonts w:ascii="Times New Roman" w:eastAsia="Times New Roman" w:hAnsi="Times New Roman" w:cs="Times New Roman"/>
                <w:color w:val="000000"/>
                <w:sz w:val="24"/>
                <w:szCs w:val="24"/>
              </w:rPr>
            </w:pPr>
            <w:r w:rsidRPr="00806C28">
              <w:rPr>
                <w:rFonts w:ascii="Times New Roman" w:eastAsia="Times New Roman" w:hAnsi="Times New Roman" w:cs="Times New Roman"/>
                <w:color w:val="000000"/>
                <w:sz w:val="24"/>
                <w:szCs w:val="24"/>
              </w:rPr>
              <w:t>El conciliador podrá ser designado por el Centro de Análisis y Resolución de Conflictos de la Pontificia Universidad Católica del Perú (PUCP), de acuerdo a su nómina de conciliadores.</w:t>
            </w:r>
          </w:p>
        </w:tc>
      </w:tr>
      <w:tr w:rsidR="00632E19" w14:paraId="6406CC6F" w14:textId="77777777">
        <w:trPr>
          <w:trHeight w:val="2329"/>
        </w:trPr>
        <w:tc>
          <w:tcPr>
            <w:tcW w:w="1872" w:type="dxa"/>
          </w:tcPr>
          <w:p w14:paraId="3AB6E54F"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b/>
                <w:color w:val="000000"/>
                <w:sz w:val="21"/>
                <w:szCs w:val="21"/>
              </w:rPr>
            </w:pPr>
          </w:p>
          <w:p w14:paraId="1587CE36" w14:textId="77777777" w:rsidR="00632E19" w:rsidRDefault="00BC6602">
            <w:pPr>
              <w:pBdr>
                <w:top w:val="nil"/>
                <w:left w:val="nil"/>
                <w:bottom w:val="nil"/>
                <w:right w:val="nil"/>
                <w:between w:val="nil"/>
              </w:pBdr>
              <w:spacing w:before="1" w:after="0"/>
              <w:ind w:left="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CGC 43.2.3</w:t>
            </w:r>
          </w:p>
        </w:tc>
        <w:tc>
          <w:tcPr>
            <w:tcW w:w="7478" w:type="dxa"/>
          </w:tcPr>
          <w:p w14:paraId="15FE9E2C" w14:textId="77777777" w:rsidR="00632E19" w:rsidRPr="00806C28" w:rsidRDefault="00BC6602">
            <w:pPr>
              <w:pBdr>
                <w:top w:val="nil"/>
                <w:left w:val="nil"/>
                <w:bottom w:val="nil"/>
                <w:right w:val="nil"/>
                <w:between w:val="nil"/>
              </w:pBdr>
              <w:spacing w:before="2" w:after="0"/>
              <w:ind w:left="109" w:right="88"/>
              <w:rPr>
                <w:rFonts w:ascii="Times New Roman" w:eastAsia="Times New Roman" w:hAnsi="Times New Roman" w:cs="Times New Roman"/>
                <w:color w:val="000000"/>
                <w:sz w:val="24"/>
                <w:szCs w:val="24"/>
              </w:rPr>
            </w:pPr>
            <w:r w:rsidRPr="00806C28">
              <w:rPr>
                <w:rFonts w:ascii="Times New Roman" w:eastAsia="Times New Roman" w:hAnsi="Times New Roman" w:cs="Times New Roman"/>
                <w:color w:val="000000"/>
                <w:sz w:val="24"/>
                <w:szCs w:val="24"/>
              </w:rPr>
              <w:t xml:space="preserve">Toda diferencia, controversia o reclamación que surja entre el proveedor y comprador en relación al contrato será sometida a arbitraje de acuerdo con las leyes del país del Comprador. Se utilizarán los procedimientos de arbitraje del Centro de Análisis y Resolución de Conflictos de la Pontificia Universidad Católica del Perú (Lima – Perú). El laudo arbitral emitido es vinculante para las partes y pondrá fin al procedimiento de manera definitiva, siendo el laudo inapelable ante el Poder Judicial o ante cualquier instancia administrativa. El idioma español será para </w:t>
            </w:r>
            <w:proofErr w:type="gramStart"/>
            <w:r w:rsidRPr="00806C28">
              <w:rPr>
                <w:rFonts w:ascii="Times New Roman" w:eastAsia="Times New Roman" w:hAnsi="Times New Roman" w:cs="Times New Roman"/>
                <w:color w:val="000000"/>
                <w:sz w:val="24"/>
                <w:szCs w:val="24"/>
              </w:rPr>
              <w:t>todo los efectos</w:t>
            </w:r>
            <w:proofErr w:type="gramEnd"/>
            <w:r w:rsidRPr="00806C28">
              <w:rPr>
                <w:rFonts w:ascii="Times New Roman" w:eastAsia="Times New Roman" w:hAnsi="Times New Roman" w:cs="Times New Roman"/>
                <w:color w:val="000000"/>
                <w:sz w:val="24"/>
                <w:szCs w:val="24"/>
              </w:rPr>
              <w:t>.</w:t>
            </w:r>
          </w:p>
        </w:tc>
      </w:tr>
    </w:tbl>
    <w:p w14:paraId="73DD9EFB" w14:textId="77777777" w:rsidR="00632E19" w:rsidRDefault="00632E19">
      <w:pPr>
        <w:spacing w:after="0"/>
        <w:jc w:val="left"/>
      </w:pPr>
    </w:p>
    <w:p w14:paraId="1828E92A" w14:textId="77777777" w:rsidR="00632E19" w:rsidRDefault="00632E19">
      <w:pPr>
        <w:spacing w:after="0"/>
        <w:jc w:val="left"/>
      </w:pPr>
    </w:p>
    <w:p w14:paraId="7485ABF9" w14:textId="77777777" w:rsidR="00632E19" w:rsidRDefault="00632E19">
      <w:pPr>
        <w:spacing w:after="0"/>
        <w:jc w:val="left"/>
      </w:pPr>
    </w:p>
    <w:p w14:paraId="472366BE" w14:textId="77777777" w:rsidR="00632E19" w:rsidRDefault="00632E19">
      <w:pPr>
        <w:spacing w:after="0"/>
        <w:jc w:val="left"/>
      </w:pPr>
    </w:p>
    <w:p w14:paraId="2084326D" w14:textId="77777777" w:rsidR="00632E19" w:rsidRDefault="001B75AD">
      <w:pPr>
        <w:spacing w:before="85"/>
        <w:ind w:left="729" w:right="707"/>
        <w:jc w:val="center"/>
        <w:rPr>
          <w:b/>
          <w:sz w:val="29"/>
          <w:szCs w:val="29"/>
        </w:rPr>
      </w:pPr>
      <w:r>
        <w:rPr>
          <w:noProof/>
          <w:lang w:val="es-PE"/>
        </w:rPr>
        <w:lastRenderedPageBreak/>
        <mc:AlternateContent>
          <mc:Choice Requires="wps">
            <w:drawing>
              <wp:anchor distT="0" distB="0" distL="0" distR="0" simplePos="0" relativeHeight="251658240" behindDoc="0" locked="0" layoutInCell="1" hidden="0" allowOverlap="1" wp14:anchorId="4AFFE8A0" wp14:editId="568C275A">
                <wp:simplePos x="0" y="0"/>
                <wp:positionH relativeFrom="margin">
                  <wp:align>center</wp:align>
                </wp:positionH>
                <wp:positionV relativeFrom="paragraph">
                  <wp:posOffset>348615</wp:posOffset>
                </wp:positionV>
                <wp:extent cx="6198870" cy="47625"/>
                <wp:effectExtent l="0" t="0" r="0" b="9525"/>
                <wp:wrapTopAndBottom distT="0" distB="0"/>
                <wp:docPr id="45" name="Rectángulo 45"/>
                <wp:cNvGraphicFramePr/>
                <a:graphic xmlns:a="http://schemas.openxmlformats.org/drawingml/2006/main">
                  <a:graphicData uri="http://schemas.microsoft.com/office/word/2010/wordprocessingShape">
                    <wps:wsp>
                      <wps:cNvSpPr/>
                      <wps:spPr>
                        <a:xfrm>
                          <a:off x="0" y="0"/>
                          <a:ext cx="6198870" cy="47625"/>
                        </a:xfrm>
                        <a:prstGeom prst="rect">
                          <a:avLst/>
                        </a:prstGeom>
                        <a:solidFill>
                          <a:srgbClr val="C0C0C0"/>
                        </a:solidFill>
                        <a:ln>
                          <a:noFill/>
                        </a:ln>
                      </wps:spPr>
                      <wps:txbx>
                        <w:txbxContent>
                          <w:p w14:paraId="6EF2E203" w14:textId="77777777" w:rsidR="00FD02D2" w:rsidRDefault="00FD02D2">
                            <w:pPr>
                              <w:spacing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4AFFE8A0" id="Rectángulo 45" o:spid="_x0000_s1050" style="position:absolute;left:0;text-align:left;margin-left:0;margin-top:27.45pt;width:488.1pt;height:3.75pt;z-index:251658240;visibility:visible;mso-wrap-style:square;mso-wrap-distance-left:0;mso-wrap-distance-top:0;mso-wrap-distance-right:0;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" fillcolor="silver" stroked="f">
                <v:textbox inset="2.53958mm,2.53958mm,2.53958mm,2.53958mm">
                  <w:txbxContent>
                    <w:p w14:paraId="6EF2E203" w14:textId="77777777" w:rsidR="00FD02D2" w:rsidRDefault="00FD02D2">
                      <w:pPr>
                        <w:spacing w:after="0"/>
                        <w:jc w:val="left"/>
                        <w:textDirection w:val="btLr"/>
                      </w:pPr>
                    </w:p>
                  </w:txbxContent>
                </v:textbox>
                <w10:wrap type="topAndBottom" anchorx="margin"/>
              </v:rect>
            </w:pict>
          </mc:Fallback>
        </mc:AlternateContent>
      </w:r>
      <w:r w:rsidR="00BC6602">
        <w:rPr>
          <w:b/>
          <w:sz w:val="36"/>
          <w:szCs w:val="36"/>
        </w:rPr>
        <w:t>S</w:t>
      </w:r>
      <w:r w:rsidR="00BC6602">
        <w:rPr>
          <w:b/>
          <w:sz w:val="29"/>
          <w:szCs w:val="29"/>
        </w:rPr>
        <w:t xml:space="preserve">ECCIÓN </w:t>
      </w:r>
      <w:r w:rsidR="00BC6602">
        <w:rPr>
          <w:b/>
          <w:sz w:val="36"/>
          <w:szCs w:val="36"/>
        </w:rPr>
        <w:t>IX. F</w:t>
      </w:r>
      <w:r w:rsidR="00BC6602">
        <w:rPr>
          <w:b/>
          <w:sz w:val="29"/>
          <w:szCs w:val="29"/>
        </w:rPr>
        <w:t xml:space="preserve">ORMULARIOS DEL </w:t>
      </w:r>
      <w:r w:rsidR="00BC6602">
        <w:rPr>
          <w:b/>
          <w:sz w:val="36"/>
          <w:szCs w:val="36"/>
        </w:rPr>
        <w:t>C</w:t>
      </w:r>
      <w:r w:rsidR="00BC6602">
        <w:rPr>
          <w:b/>
          <w:sz w:val="29"/>
          <w:szCs w:val="29"/>
        </w:rPr>
        <w:t>ONTRATO</w:t>
      </w:r>
    </w:p>
    <w:p w14:paraId="0A8F3C12" w14:textId="77777777" w:rsidR="00632E19" w:rsidRDefault="00BC6602">
      <w:pPr>
        <w:pStyle w:val="Ttulo5"/>
        <w:ind w:left="729" w:right="712"/>
        <w:jc w:val="center"/>
      </w:pPr>
      <w:r>
        <w:t>Notas a los Licitantes sobre el uso de los formularios del Contrato</w:t>
      </w:r>
    </w:p>
    <w:p w14:paraId="3400220E" w14:textId="77777777" w:rsidR="00632E19" w:rsidRDefault="00BC6602">
      <w:pPr>
        <w:pBdr>
          <w:top w:val="nil"/>
          <w:left w:val="nil"/>
          <w:bottom w:val="nil"/>
          <w:right w:val="nil"/>
          <w:between w:val="nil"/>
        </w:pBdr>
        <w:spacing w:before="91" w:after="0"/>
        <w:ind w:left="224" w:right="208" w:firstLine="719"/>
        <w:rPr>
          <w:color w:val="000000"/>
        </w:rPr>
      </w:pPr>
      <w:r>
        <w:rPr>
          <w:color w:val="000000"/>
        </w:rPr>
        <w:t>El Licitante seleccionado debe completar y presentar los siguientes formularios una vez recibida la Carta de Aceptación del Comprador: (i) Convenio Contractual, con todos los apéndices;</w:t>
      </w:r>
    </w:p>
    <w:p w14:paraId="042750AD" w14:textId="77777777" w:rsidR="00632E19" w:rsidRDefault="00BC6602">
      <w:pPr>
        <w:widowControl w:val="0"/>
        <w:numPr>
          <w:ilvl w:val="0"/>
          <w:numId w:val="24"/>
        </w:numPr>
        <w:pBdr>
          <w:top w:val="nil"/>
          <w:left w:val="nil"/>
          <w:bottom w:val="nil"/>
          <w:right w:val="nil"/>
          <w:between w:val="nil"/>
        </w:pBdr>
        <w:tabs>
          <w:tab w:val="left" w:pos="580"/>
        </w:tabs>
        <w:spacing w:after="0"/>
      </w:pPr>
      <w:r>
        <w:rPr>
          <w:color w:val="000000"/>
        </w:rPr>
        <w:t>garantía de cumplimiento, y (</w:t>
      </w:r>
      <w:proofErr w:type="spellStart"/>
      <w:r>
        <w:rPr>
          <w:color w:val="000000"/>
        </w:rPr>
        <w:t>iii</w:t>
      </w:r>
      <w:proofErr w:type="spellEnd"/>
      <w:r>
        <w:rPr>
          <w:color w:val="000000"/>
        </w:rPr>
        <w:t>) garantía por pago de anticipo.</w:t>
      </w:r>
    </w:p>
    <w:p w14:paraId="734EAB4D" w14:textId="77777777" w:rsidR="00632E19" w:rsidRDefault="00BC6602">
      <w:pPr>
        <w:widowControl w:val="0"/>
        <w:numPr>
          <w:ilvl w:val="1"/>
          <w:numId w:val="24"/>
        </w:numPr>
        <w:pBdr>
          <w:top w:val="nil"/>
          <w:left w:val="nil"/>
          <w:bottom w:val="nil"/>
          <w:right w:val="nil"/>
          <w:between w:val="nil"/>
        </w:pBdr>
        <w:tabs>
          <w:tab w:val="left" w:pos="1664"/>
          <w:tab w:val="left" w:pos="1665"/>
        </w:tabs>
        <w:spacing w:before="120" w:after="0"/>
        <w:ind w:right="205"/>
      </w:pPr>
      <w:r>
        <w:rPr>
          <w:color w:val="000000"/>
        </w:rPr>
        <w:t>Convenio Contractual: Además de especificar las Partes y el precio del Contrato, en este documento deben constar los siguientes datos: (i) el representante del Proveedor;</w:t>
      </w:r>
    </w:p>
    <w:p w14:paraId="2C0E9A7E" w14:textId="77777777" w:rsidR="00632E19" w:rsidRDefault="00BC6602">
      <w:pPr>
        <w:pBdr>
          <w:top w:val="nil"/>
          <w:left w:val="nil"/>
          <w:bottom w:val="nil"/>
          <w:right w:val="nil"/>
          <w:between w:val="nil"/>
        </w:pBdr>
        <w:spacing w:after="0"/>
        <w:ind w:left="1665" w:right="200"/>
        <w:rPr>
          <w:color w:val="000000"/>
        </w:rPr>
      </w:pPr>
      <w:r>
        <w:rPr>
          <w:color w:val="000000"/>
        </w:rPr>
        <w:t>(</w:t>
      </w:r>
      <w:proofErr w:type="spellStart"/>
      <w:r>
        <w:rPr>
          <w:color w:val="000000"/>
        </w:rPr>
        <w:t>ii</w:t>
      </w:r>
      <w:proofErr w:type="spellEnd"/>
      <w:r>
        <w:rPr>
          <w:color w:val="000000"/>
        </w:rPr>
        <w:t>) si corresponde, el conciliador acordado y su remuneración, y (</w:t>
      </w:r>
      <w:proofErr w:type="spellStart"/>
      <w:r>
        <w:rPr>
          <w:color w:val="000000"/>
        </w:rPr>
        <w:t>iii</w:t>
      </w:r>
      <w:proofErr w:type="spellEnd"/>
      <w:r>
        <w:rPr>
          <w:color w:val="000000"/>
        </w:rPr>
        <w:t>) la lista de subcontratistas aprobados. Asimismo, se adjuntarán al Convenio Contractual las modificaciones de las listas de precios del Licitante seleccionado, que incluirán las correcciones y los ajustes de los precios de la Oferta del Proveedor que resulten necesarios a fin de rectificar errores, ajustar el precio del Contrato para contemplar (si corresponde) toda prórroga de la validez de la Oferta que supere el plazo original de validez más 56 días, etc.</w:t>
      </w:r>
    </w:p>
    <w:p w14:paraId="47498E71" w14:textId="77777777" w:rsidR="00632E19" w:rsidRDefault="00BC6602">
      <w:pPr>
        <w:widowControl w:val="0"/>
        <w:numPr>
          <w:ilvl w:val="1"/>
          <w:numId w:val="24"/>
        </w:numPr>
        <w:pBdr>
          <w:top w:val="nil"/>
          <w:left w:val="nil"/>
          <w:bottom w:val="nil"/>
          <w:right w:val="nil"/>
          <w:between w:val="nil"/>
        </w:pBdr>
        <w:tabs>
          <w:tab w:val="left" w:pos="1664"/>
          <w:tab w:val="left" w:pos="1665"/>
        </w:tabs>
        <w:spacing w:before="120" w:after="0"/>
        <w:ind w:right="204"/>
      </w:pPr>
      <w:r>
        <w:rPr>
          <w:color w:val="000000"/>
        </w:rPr>
        <w:t>Garantía de cumplimiento: De conformidad con la cláusula 13.3 de las CGC, el Licitante seleccionado debe proporcionar la garantía de cumplimiento en el formulario incluido en la presente sección del documento de licitación, por el monto determinado conforme a las CEC.</w:t>
      </w:r>
    </w:p>
    <w:p w14:paraId="6BEA6781" w14:textId="77777777" w:rsidR="00632E19" w:rsidRDefault="00BC6602">
      <w:pPr>
        <w:widowControl w:val="0"/>
        <w:numPr>
          <w:ilvl w:val="1"/>
          <w:numId w:val="24"/>
        </w:numPr>
        <w:pBdr>
          <w:top w:val="nil"/>
          <w:left w:val="nil"/>
          <w:bottom w:val="nil"/>
          <w:right w:val="nil"/>
          <w:between w:val="nil"/>
        </w:pBdr>
        <w:tabs>
          <w:tab w:val="left" w:pos="1664"/>
          <w:tab w:val="left" w:pos="1665"/>
        </w:tabs>
        <w:spacing w:before="121" w:after="0"/>
        <w:ind w:right="199"/>
      </w:pPr>
      <w:r>
        <w:rPr>
          <w:color w:val="000000"/>
        </w:rPr>
        <w:t>Garantía por pago de anticipo: Conforme a la cláusula 13.2 de las CGC, el Licitante seleccionado debe proporcionar una garantía bancaria por el monto total del anticipo (en caso de que en la cláusula de las CEC correspondiente al apartado 12.1 de las CGC se especifique tal anticipo) en el formulario incluido en la presente Sección del documento de licitación, o en otro que el Comprador considere aceptable. Si un Licitante desea proponer un formulario diferente, debe presentar sin demora un ejemplar al Comprador para que este lo examine y acepte antes del vencimiento del plazo para la presentación de Ofertas.</w:t>
      </w:r>
    </w:p>
    <w:p w14:paraId="1A91B3A1" w14:textId="77777777" w:rsidR="00632E19" w:rsidRDefault="00BC6602">
      <w:pPr>
        <w:pBdr>
          <w:top w:val="nil"/>
          <w:left w:val="nil"/>
          <w:bottom w:val="nil"/>
          <w:right w:val="nil"/>
          <w:between w:val="nil"/>
        </w:pBdr>
        <w:spacing w:before="121" w:after="0"/>
        <w:ind w:left="224" w:right="216" w:firstLine="719"/>
        <w:rPr>
          <w:color w:val="000000"/>
        </w:rPr>
      </w:pPr>
      <w:r>
        <w:rPr>
          <w:color w:val="000000"/>
        </w:rPr>
        <w:t>Durante la ejecución del Contrato, el Comprador y el Proveedor utilizarán además los siguientes formularios para formalizar o certificar hechos importantes relacionados con el Contrato:</w:t>
      </w:r>
    </w:p>
    <w:p w14:paraId="62A4F364" w14:textId="77777777" w:rsidR="00632E19" w:rsidRDefault="00BC6602">
      <w:pPr>
        <w:widowControl w:val="0"/>
        <w:numPr>
          <w:ilvl w:val="0"/>
          <w:numId w:val="25"/>
        </w:numPr>
        <w:pBdr>
          <w:top w:val="nil"/>
          <w:left w:val="nil"/>
          <w:bottom w:val="nil"/>
          <w:right w:val="nil"/>
          <w:between w:val="nil"/>
        </w:pBdr>
        <w:tabs>
          <w:tab w:val="left" w:pos="509"/>
        </w:tabs>
        <w:spacing w:after="0"/>
        <w:ind w:right="202" w:firstLine="0"/>
        <w:sectPr w:rsidR="00632E19" w:rsidSect="00E35D91">
          <w:pgSz w:w="12240" w:h="15840"/>
          <w:pgMar w:top="1000" w:right="1040" w:bottom="280" w:left="1080" w:header="730" w:footer="0" w:gutter="0"/>
          <w:pgNumType w:start="275"/>
          <w:cols w:space="720"/>
        </w:sectPr>
      </w:pPr>
      <w:r>
        <w:rPr>
          <w:color w:val="000000"/>
        </w:rPr>
        <w:t>certificados de instalación y aceptación operativa y (</w:t>
      </w:r>
      <w:proofErr w:type="spellStart"/>
      <w:r>
        <w:rPr>
          <w:color w:val="000000"/>
        </w:rPr>
        <w:t>ii</w:t>
      </w:r>
      <w:proofErr w:type="spellEnd"/>
      <w:r>
        <w:rPr>
          <w:color w:val="000000"/>
        </w:rPr>
        <w:t>) diversos formularios relativos a las órdenes de cambio. Estos formularios y los procedimientos para su uso durante la ejecución del Contrato se incluyen en los documentos de licitación para información de los Licitantes.</w:t>
      </w:r>
    </w:p>
    <w:p w14:paraId="6D1A1D3D" w14:textId="77777777" w:rsidR="00632E19" w:rsidRDefault="00632E19">
      <w:pPr>
        <w:pBdr>
          <w:top w:val="nil"/>
          <w:left w:val="nil"/>
          <w:bottom w:val="nil"/>
          <w:right w:val="nil"/>
          <w:between w:val="nil"/>
        </w:pBdr>
        <w:spacing w:after="0"/>
        <w:rPr>
          <w:color w:val="000000"/>
          <w:sz w:val="20"/>
          <w:szCs w:val="20"/>
        </w:rPr>
      </w:pPr>
    </w:p>
    <w:p w14:paraId="1DE0AC2B" w14:textId="77777777" w:rsidR="00632E19" w:rsidRDefault="00632E19">
      <w:pPr>
        <w:pBdr>
          <w:top w:val="nil"/>
          <w:left w:val="nil"/>
          <w:bottom w:val="nil"/>
          <w:right w:val="nil"/>
          <w:between w:val="nil"/>
        </w:pBdr>
        <w:spacing w:before="5" w:after="0"/>
        <w:rPr>
          <w:color w:val="000000"/>
          <w:sz w:val="17"/>
          <w:szCs w:val="17"/>
        </w:rPr>
      </w:pPr>
    </w:p>
    <w:p w14:paraId="4F399C9A" w14:textId="77777777" w:rsidR="00632E19" w:rsidRDefault="00BC6602">
      <w:pPr>
        <w:spacing w:before="87"/>
        <w:ind w:left="729" w:right="710"/>
        <w:jc w:val="center"/>
        <w:rPr>
          <w:b/>
          <w:sz w:val="32"/>
          <w:szCs w:val="32"/>
        </w:rPr>
      </w:pPr>
      <w:r>
        <w:rPr>
          <w:b/>
          <w:sz w:val="32"/>
          <w:szCs w:val="32"/>
        </w:rPr>
        <w:t>Índice de Formularios del Contrato</w:t>
      </w:r>
    </w:p>
    <w:p w14:paraId="70399583" w14:textId="6B67D53A" w:rsidR="00632E19" w:rsidRDefault="00BC6602">
      <w:pPr>
        <w:pBdr>
          <w:top w:val="nil"/>
          <w:left w:val="nil"/>
          <w:bottom w:val="nil"/>
          <w:right w:val="nil"/>
          <w:between w:val="nil"/>
        </w:pBdr>
        <w:tabs>
          <w:tab w:val="left" w:pos="9166"/>
        </w:tabs>
        <w:spacing w:before="478" w:after="60"/>
        <w:rPr>
          <w:b/>
          <w:color w:val="000000"/>
        </w:rPr>
      </w:pPr>
      <w:hyperlink w:anchor="_heading=h.4gjguf0">
        <w:r>
          <w:rPr>
            <w:b/>
            <w:color w:val="000000"/>
          </w:rPr>
          <w:t>Notificación de Intención de Adjudicación</w:t>
        </w:r>
        <w:r>
          <w:rPr>
            <w:b/>
            <w:color w:val="000000"/>
          </w:rPr>
          <w:tab/>
          <w:t>2</w:t>
        </w:r>
        <w:r w:rsidR="00823F3C">
          <w:rPr>
            <w:b/>
            <w:color w:val="000000"/>
          </w:rPr>
          <w:t>81</w:t>
        </w:r>
      </w:hyperlink>
    </w:p>
    <w:p w14:paraId="6C29AD10" w14:textId="623481B3" w:rsidR="00632E19" w:rsidRDefault="00BC6602">
      <w:pPr>
        <w:pBdr>
          <w:top w:val="nil"/>
          <w:left w:val="nil"/>
          <w:bottom w:val="nil"/>
          <w:right w:val="nil"/>
          <w:between w:val="nil"/>
        </w:pBdr>
        <w:tabs>
          <w:tab w:val="left" w:pos="9166"/>
        </w:tabs>
        <w:spacing w:before="240" w:after="60"/>
        <w:rPr>
          <w:b/>
          <w:color w:val="000000"/>
        </w:rPr>
      </w:pPr>
      <w:hyperlink w:anchor="_heading=h.2vor4mt">
        <w:r>
          <w:rPr>
            <w:b/>
            <w:color w:val="000000"/>
          </w:rPr>
          <w:t>Formulario de Divulgación de la Propiedad Efectiva</w:t>
        </w:r>
        <w:r>
          <w:rPr>
            <w:b/>
            <w:color w:val="000000"/>
          </w:rPr>
          <w:tab/>
          <w:t>2</w:t>
        </w:r>
        <w:r w:rsidR="00823F3C">
          <w:rPr>
            <w:b/>
            <w:color w:val="000000"/>
          </w:rPr>
          <w:t>85</w:t>
        </w:r>
      </w:hyperlink>
    </w:p>
    <w:p w14:paraId="15E11D00" w14:textId="78E7AB27" w:rsidR="00632E19" w:rsidRDefault="00BC6602">
      <w:pPr>
        <w:pBdr>
          <w:top w:val="nil"/>
          <w:left w:val="nil"/>
          <w:bottom w:val="nil"/>
          <w:right w:val="nil"/>
          <w:between w:val="nil"/>
        </w:pBdr>
        <w:tabs>
          <w:tab w:val="left" w:pos="9166"/>
        </w:tabs>
        <w:spacing w:before="121" w:after="60"/>
        <w:rPr>
          <w:b/>
          <w:color w:val="000000"/>
        </w:rPr>
      </w:pPr>
      <w:hyperlink w:anchor="_heading=h.1au1eum">
        <w:r>
          <w:rPr>
            <w:b/>
            <w:color w:val="000000"/>
          </w:rPr>
          <w:t>Carta de Aceptación</w:t>
        </w:r>
        <w:r>
          <w:rPr>
            <w:b/>
            <w:color w:val="000000"/>
          </w:rPr>
          <w:tab/>
          <w:t>2</w:t>
        </w:r>
        <w:r w:rsidR="00823F3C">
          <w:rPr>
            <w:b/>
            <w:color w:val="000000"/>
          </w:rPr>
          <w:t>88</w:t>
        </w:r>
      </w:hyperlink>
    </w:p>
    <w:p w14:paraId="782248E9" w14:textId="69A96302" w:rsidR="00632E19" w:rsidRDefault="00BC6602">
      <w:pPr>
        <w:pBdr>
          <w:top w:val="nil"/>
          <w:left w:val="nil"/>
          <w:bottom w:val="nil"/>
          <w:right w:val="nil"/>
          <w:between w:val="nil"/>
        </w:pBdr>
        <w:tabs>
          <w:tab w:val="left" w:pos="9166"/>
        </w:tabs>
        <w:spacing w:before="240" w:after="60"/>
        <w:rPr>
          <w:color w:val="000000"/>
        </w:rPr>
      </w:pPr>
      <w:hyperlink w:anchor="_heading=h.3utoxif">
        <w:r>
          <w:rPr>
            <w:b/>
            <w:color w:val="000000"/>
          </w:rPr>
          <w:t>Convenio Contractual</w:t>
        </w:r>
        <w:r>
          <w:rPr>
            <w:b/>
            <w:color w:val="000000"/>
          </w:rPr>
          <w:tab/>
          <w:t>2</w:t>
        </w:r>
        <w:r w:rsidR="00823F3C">
          <w:rPr>
            <w:b/>
            <w:color w:val="000000"/>
          </w:rPr>
          <w:t>89</w:t>
        </w:r>
      </w:hyperlink>
    </w:p>
    <w:p w14:paraId="56541086" w14:textId="4CB9A462" w:rsidR="00632E19" w:rsidRDefault="00BC6602">
      <w:pPr>
        <w:pBdr>
          <w:top w:val="nil"/>
          <w:left w:val="nil"/>
          <w:bottom w:val="nil"/>
          <w:right w:val="nil"/>
          <w:between w:val="nil"/>
        </w:pBdr>
        <w:tabs>
          <w:tab w:val="left" w:pos="9166"/>
        </w:tabs>
        <w:spacing w:before="120" w:after="0"/>
        <w:ind w:left="584"/>
        <w:rPr>
          <w:color w:val="000000"/>
        </w:rPr>
      </w:pPr>
      <w:hyperlink w:anchor="_heading=h.29yz7q8">
        <w:r>
          <w:rPr>
            <w:color w:val="000000"/>
          </w:rPr>
          <w:t>Apéndice 1. Representante del Proveedor</w:t>
        </w:r>
        <w:r>
          <w:rPr>
            <w:color w:val="000000"/>
          </w:rPr>
          <w:tab/>
        </w:r>
        <w:r w:rsidR="00823F3C">
          <w:rPr>
            <w:color w:val="000000"/>
          </w:rPr>
          <w:t>291</w:t>
        </w:r>
      </w:hyperlink>
    </w:p>
    <w:p w14:paraId="720AC483" w14:textId="279E0511" w:rsidR="00632E19" w:rsidRDefault="00BC6602">
      <w:pPr>
        <w:pBdr>
          <w:top w:val="nil"/>
          <w:left w:val="nil"/>
          <w:bottom w:val="nil"/>
          <w:right w:val="nil"/>
          <w:between w:val="nil"/>
        </w:pBdr>
        <w:tabs>
          <w:tab w:val="left" w:pos="9166"/>
        </w:tabs>
        <w:spacing w:after="0"/>
        <w:ind w:left="584"/>
        <w:rPr>
          <w:color w:val="000000"/>
        </w:rPr>
      </w:pPr>
      <w:hyperlink w:anchor="_heading=h.p49hy1">
        <w:r>
          <w:rPr>
            <w:color w:val="000000"/>
          </w:rPr>
          <w:t>Apéndice 2. Conciliador</w:t>
        </w:r>
        <w:r>
          <w:rPr>
            <w:color w:val="000000"/>
          </w:rPr>
          <w:tab/>
        </w:r>
        <w:r w:rsidR="00823F3C">
          <w:rPr>
            <w:color w:val="000000"/>
          </w:rPr>
          <w:t>292</w:t>
        </w:r>
      </w:hyperlink>
    </w:p>
    <w:p w14:paraId="2221BBA5" w14:textId="5B1F321B" w:rsidR="00632E19" w:rsidRDefault="00BC6602">
      <w:pPr>
        <w:pBdr>
          <w:top w:val="nil"/>
          <w:left w:val="nil"/>
          <w:bottom w:val="nil"/>
          <w:right w:val="nil"/>
          <w:between w:val="nil"/>
        </w:pBdr>
        <w:tabs>
          <w:tab w:val="left" w:pos="9166"/>
        </w:tabs>
        <w:spacing w:after="0"/>
        <w:ind w:left="584"/>
        <w:rPr>
          <w:color w:val="000000"/>
        </w:rPr>
      </w:pPr>
      <w:hyperlink w:anchor="_heading=h.393x0lu">
        <w:r>
          <w:rPr>
            <w:color w:val="000000"/>
          </w:rPr>
          <w:t>Apéndice 3. Lista de subcontratistas aprobados</w:t>
        </w:r>
        <w:r>
          <w:rPr>
            <w:color w:val="000000"/>
          </w:rPr>
          <w:tab/>
        </w:r>
        <w:r w:rsidR="00823F3C">
          <w:rPr>
            <w:color w:val="000000"/>
          </w:rPr>
          <w:t>293</w:t>
        </w:r>
      </w:hyperlink>
    </w:p>
    <w:p w14:paraId="03286BB5" w14:textId="329887A2" w:rsidR="00632E19" w:rsidRDefault="00BC6602">
      <w:pPr>
        <w:pBdr>
          <w:top w:val="nil"/>
          <w:left w:val="nil"/>
          <w:bottom w:val="nil"/>
          <w:right w:val="nil"/>
          <w:between w:val="nil"/>
        </w:pBdr>
        <w:tabs>
          <w:tab w:val="left" w:pos="9166"/>
        </w:tabs>
        <w:spacing w:after="0"/>
        <w:ind w:left="584"/>
        <w:rPr>
          <w:color w:val="000000"/>
        </w:rPr>
      </w:pPr>
      <w:hyperlink w:anchor="_heading=h.1o97atn">
        <w:r>
          <w:rPr>
            <w:color w:val="000000"/>
          </w:rPr>
          <w:t>Apéndice 4. Categorías de software</w:t>
        </w:r>
        <w:r>
          <w:rPr>
            <w:color w:val="000000"/>
          </w:rPr>
          <w:tab/>
        </w:r>
        <w:r w:rsidR="00823F3C">
          <w:rPr>
            <w:color w:val="000000"/>
          </w:rPr>
          <w:t>294</w:t>
        </w:r>
      </w:hyperlink>
    </w:p>
    <w:p w14:paraId="40B8AC29" w14:textId="25299ECC" w:rsidR="00632E19" w:rsidRDefault="00BC6602">
      <w:pPr>
        <w:pBdr>
          <w:top w:val="nil"/>
          <w:left w:val="nil"/>
          <w:bottom w:val="nil"/>
          <w:right w:val="nil"/>
          <w:between w:val="nil"/>
        </w:pBdr>
        <w:tabs>
          <w:tab w:val="left" w:pos="9166"/>
        </w:tabs>
        <w:spacing w:before="1" w:after="0"/>
        <w:ind w:left="584"/>
        <w:rPr>
          <w:color w:val="000000"/>
        </w:rPr>
      </w:pPr>
      <w:hyperlink w:anchor="_heading=h.488uthg">
        <w:r>
          <w:rPr>
            <w:color w:val="000000"/>
          </w:rPr>
          <w:t>Apéndice 5. Materiales personalizados</w:t>
        </w:r>
        <w:r>
          <w:rPr>
            <w:color w:val="000000"/>
          </w:rPr>
          <w:tab/>
        </w:r>
        <w:r w:rsidR="00823F3C">
          <w:rPr>
            <w:color w:val="000000"/>
          </w:rPr>
          <w:t>295</w:t>
        </w:r>
      </w:hyperlink>
    </w:p>
    <w:p w14:paraId="07B17D96" w14:textId="324CA1EB" w:rsidR="00632E19" w:rsidRDefault="00BC6602">
      <w:pPr>
        <w:pBdr>
          <w:top w:val="nil"/>
          <w:left w:val="nil"/>
          <w:bottom w:val="nil"/>
          <w:right w:val="nil"/>
          <w:between w:val="nil"/>
        </w:pBdr>
        <w:tabs>
          <w:tab w:val="left" w:pos="9166"/>
        </w:tabs>
        <w:spacing w:after="0"/>
        <w:ind w:left="584"/>
        <w:rPr>
          <w:color w:val="000000"/>
        </w:rPr>
      </w:pPr>
      <w:hyperlink w:anchor="_heading=h.2ne53p9">
        <w:r>
          <w:rPr>
            <w:color w:val="000000"/>
          </w:rPr>
          <w:t>Apéndice 6. Listas de precios revisados</w:t>
        </w:r>
        <w:r>
          <w:rPr>
            <w:color w:val="000000"/>
          </w:rPr>
          <w:tab/>
        </w:r>
        <w:r w:rsidR="00823F3C">
          <w:rPr>
            <w:color w:val="000000"/>
          </w:rPr>
          <w:t>296</w:t>
        </w:r>
      </w:hyperlink>
    </w:p>
    <w:p w14:paraId="3F2BA20F" w14:textId="37051BF2" w:rsidR="00632E19" w:rsidRDefault="00BC6602">
      <w:pPr>
        <w:pBdr>
          <w:top w:val="nil"/>
          <w:left w:val="nil"/>
          <w:bottom w:val="nil"/>
          <w:right w:val="nil"/>
          <w:between w:val="nil"/>
        </w:pBdr>
        <w:tabs>
          <w:tab w:val="left" w:pos="9166"/>
        </w:tabs>
        <w:spacing w:after="0"/>
        <w:ind w:left="1124" w:right="592" w:hanging="540"/>
        <w:rPr>
          <w:color w:val="000000"/>
        </w:rPr>
      </w:pPr>
      <w:hyperlink w:anchor="_heading=h.12jfdx2">
        <w:r>
          <w:rPr>
            <w:color w:val="000000"/>
          </w:rPr>
          <w:t>Apéndice 7. Actas de las conversaciones destinadas a finalizar el Contrato y enmiendas</w:t>
        </w:r>
      </w:hyperlink>
      <w:r>
        <w:rPr>
          <w:color w:val="000000"/>
        </w:rPr>
        <w:t xml:space="preserve"> </w:t>
      </w:r>
      <w:hyperlink w:anchor="_heading=h.12jfdx2">
        <w:r>
          <w:rPr>
            <w:color w:val="000000"/>
          </w:rPr>
          <w:t>convenidas</w:t>
        </w:r>
        <w:r>
          <w:rPr>
            <w:color w:val="000000"/>
          </w:rPr>
          <w:tab/>
        </w:r>
        <w:r w:rsidR="00823F3C">
          <w:rPr>
            <w:color w:val="000000"/>
          </w:rPr>
          <w:t>302</w:t>
        </w:r>
      </w:hyperlink>
    </w:p>
    <w:p w14:paraId="07F4E6A1" w14:textId="6BF26FB2" w:rsidR="00632E19" w:rsidRDefault="00BC6602">
      <w:pPr>
        <w:pBdr>
          <w:top w:val="nil"/>
          <w:left w:val="nil"/>
          <w:bottom w:val="nil"/>
          <w:right w:val="nil"/>
          <w:between w:val="nil"/>
        </w:pBdr>
        <w:tabs>
          <w:tab w:val="left" w:pos="9166"/>
        </w:tabs>
        <w:spacing w:after="0"/>
        <w:ind w:left="584"/>
        <w:rPr>
          <w:color w:val="000000"/>
        </w:rPr>
      </w:pPr>
      <w:hyperlink w:anchor="_heading=h.3mj2wkv">
        <w:r>
          <w:rPr>
            <w:color w:val="000000"/>
          </w:rPr>
          <w:t>Formularios de garantía de cumplimiento y de garantía por pago de anticipo</w:t>
        </w:r>
        <w:r>
          <w:rPr>
            <w:color w:val="000000"/>
          </w:rPr>
          <w:tab/>
        </w:r>
        <w:r w:rsidR="00823F3C">
          <w:rPr>
            <w:color w:val="000000"/>
          </w:rPr>
          <w:t>303</w:t>
        </w:r>
      </w:hyperlink>
    </w:p>
    <w:p w14:paraId="59406569" w14:textId="3394E5C0" w:rsidR="00632E19" w:rsidRDefault="00BC6602">
      <w:pPr>
        <w:pBdr>
          <w:top w:val="nil"/>
          <w:left w:val="nil"/>
          <w:bottom w:val="nil"/>
          <w:right w:val="nil"/>
          <w:between w:val="nil"/>
        </w:pBdr>
        <w:tabs>
          <w:tab w:val="left" w:pos="9166"/>
        </w:tabs>
        <w:spacing w:after="0"/>
        <w:ind w:left="584"/>
        <w:rPr>
          <w:color w:val="000000"/>
        </w:rPr>
      </w:pPr>
      <w:hyperlink w:anchor="_heading=h.21od6so">
        <w:r>
          <w:rPr>
            <w:color w:val="000000"/>
          </w:rPr>
          <w:t>Certificados de instalación y aceptación operativa</w:t>
        </w:r>
        <w:r>
          <w:rPr>
            <w:color w:val="000000"/>
          </w:rPr>
          <w:tab/>
        </w:r>
        <w:r w:rsidR="00823F3C">
          <w:rPr>
            <w:color w:val="000000"/>
          </w:rPr>
          <w:t>310</w:t>
        </w:r>
      </w:hyperlink>
    </w:p>
    <w:p w14:paraId="167F4C75" w14:textId="5A0773DB" w:rsidR="00632E19" w:rsidRDefault="00BC6602">
      <w:pPr>
        <w:pBdr>
          <w:top w:val="nil"/>
          <w:left w:val="nil"/>
          <w:bottom w:val="nil"/>
          <w:right w:val="nil"/>
          <w:between w:val="nil"/>
        </w:pBdr>
        <w:tabs>
          <w:tab w:val="left" w:pos="9166"/>
        </w:tabs>
        <w:spacing w:after="0"/>
        <w:ind w:left="584"/>
        <w:rPr>
          <w:color w:val="000000"/>
        </w:rPr>
        <w:sectPr w:rsidR="00632E19" w:rsidSect="00E35D91">
          <w:pgSz w:w="12240" w:h="15840"/>
          <w:pgMar w:top="1000" w:right="1040" w:bottom="280" w:left="1080" w:header="730" w:footer="0" w:gutter="0"/>
          <w:cols w:space="720"/>
        </w:sectPr>
      </w:pPr>
      <w:hyperlink w:anchor="_heading=h.gtnh0h">
        <w:r>
          <w:rPr>
            <w:color w:val="000000"/>
          </w:rPr>
          <w:t>Procedimientos y formularios para las órdenes de cambio</w:t>
        </w:r>
        <w:r>
          <w:rPr>
            <w:color w:val="000000"/>
          </w:rPr>
          <w:tab/>
        </w:r>
        <w:r w:rsidR="00823F3C">
          <w:rPr>
            <w:color w:val="000000"/>
          </w:rPr>
          <w:t>319</w:t>
        </w:r>
      </w:hyperlink>
    </w:p>
    <w:p w14:paraId="2CA4D9C8" w14:textId="77777777" w:rsidR="00632E19" w:rsidRDefault="00BC6602">
      <w:pPr>
        <w:pStyle w:val="Ttulo6"/>
        <w:spacing w:before="637" w:after="19"/>
        <w:ind w:right="714"/>
        <w:jc w:val="center"/>
        <w:rPr>
          <w:rFonts w:ascii="Times New Roman" w:eastAsia="Times New Roman" w:hAnsi="Times New Roman" w:cs="Times New Roman"/>
          <w:b/>
          <w:i w:val="0"/>
          <w:sz w:val="26"/>
          <w:szCs w:val="26"/>
        </w:rPr>
      </w:pPr>
      <w:bookmarkStart w:id="172" w:name="_heading=h.4gjguf0" w:colFirst="0" w:colLast="0"/>
      <w:bookmarkEnd w:id="172"/>
      <w:r>
        <w:rPr>
          <w:rFonts w:ascii="Times New Roman" w:eastAsia="Times New Roman" w:hAnsi="Times New Roman" w:cs="Times New Roman"/>
          <w:b/>
          <w:i w:val="0"/>
          <w:sz w:val="26"/>
          <w:szCs w:val="26"/>
        </w:rPr>
        <w:lastRenderedPageBreak/>
        <w:t>NOTIFICACIÓN DE INTENCIÓN DE ADJUDICACIÓN</w:t>
      </w:r>
    </w:p>
    <w:p w14:paraId="4B4386C0" w14:textId="77777777" w:rsidR="00632E19" w:rsidRDefault="00BC6602">
      <w:pPr>
        <w:pBdr>
          <w:top w:val="nil"/>
          <w:left w:val="nil"/>
          <w:bottom w:val="nil"/>
          <w:right w:val="nil"/>
          <w:between w:val="nil"/>
        </w:pBdr>
        <w:spacing w:after="0" w:line="60" w:lineRule="auto"/>
        <w:ind w:left="196"/>
        <w:rPr>
          <w:color w:val="000000"/>
          <w:sz w:val="6"/>
          <w:szCs w:val="6"/>
        </w:rPr>
      </w:pPr>
      <w:r>
        <w:rPr>
          <w:noProof/>
          <w:color w:val="000000"/>
          <w:sz w:val="6"/>
          <w:szCs w:val="6"/>
          <w:lang w:val="es-PE"/>
        </w:rPr>
        <mc:AlternateContent>
          <mc:Choice Requires="wpg">
            <w:drawing>
              <wp:inline distT="0" distB="0" distL="0" distR="0" wp14:anchorId="59CE90BE" wp14:editId="6493BC30">
                <wp:extent cx="6189345" cy="38100"/>
                <wp:effectExtent l="0" t="0" r="0" b="0"/>
                <wp:docPr id="30" name="Grupo 30"/>
                <wp:cNvGraphicFramePr/>
                <a:graphic xmlns:a="http://schemas.openxmlformats.org/drawingml/2006/main">
                  <a:graphicData uri="http://schemas.microsoft.com/office/word/2010/wordprocessingGroup">
                    <wpg:wgp>
                      <wpg:cNvGrpSpPr/>
                      <wpg:grpSpPr>
                        <a:xfrm>
                          <a:off x="0" y="0"/>
                          <a:ext cx="6189345" cy="38100"/>
                          <a:chOff x="2251325" y="3760950"/>
                          <a:chExt cx="6189350" cy="38100"/>
                        </a:xfrm>
                      </wpg:grpSpPr>
                      <wpg:grpSp>
                        <wpg:cNvPr id="21" name="Grupo 21"/>
                        <wpg:cNvGrpSpPr/>
                        <wpg:grpSpPr>
                          <a:xfrm>
                            <a:off x="2251328" y="3760950"/>
                            <a:ext cx="6189345" cy="38100"/>
                            <a:chOff x="0" y="0"/>
                            <a:chExt cx="9747" cy="60"/>
                          </a:xfrm>
                        </wpg:grpSpPr>
                        <wps:wsp>
                          <wps:cNvPr id="22" name="Rectángulo 22"/>
                          <wps:cNvSpPr/>
                          <wps:spPr>
                            <a:xfrm>
                              <a:off x="0" y="0"/>
                              <a:ext cx="9725" cy="50"/>
                            </a:xfrm>
                            <a:prstGeom prst="rect">
                              <a:avLst/>
                            </a:prstGeom>
                            <a:noFill/>
                            <a:ln>
                              <a:noFill/>
                            </a:ln>
                          </wps:spPr>
                          <wps:txbx>
                            <w:txbxContent>
                              <w:p w14:paraId="774A22A2" w14:textId="77777777" w:rsidR="00FD02D2" w:rsidRDefault="00FD02D2">
                                <w:pPr>
                                  <w:spacing w:after="0"/>
                                  <w:jc w:val="left"/>
                                  <w:textDirection w:val="btLr"/>
                                </w:pPr>
                              </w:p>
                            </w:txbxContent>
                          </wps:txbx>
                          <wps:bodyPr spcFirstLastPara="1" wrap="square" lIns="91425" tIns="91425" rIns="91425" bIns="91425" anchor="ctr" anchorCtr="0">
                            <a:noAutofit/>
                          </wps:bodyPr>
                        </wps:wsp>
                        <wps:wsp>
                          <wps:cNvPr id="31" name="Rectángulo 31"/>
                          <wps:cNvSpPr/>
                          <wps:spPr>
                            <a:xfrm>
                              <a:off x="0" y="0"/>
                              <a:ext cx="9747" cy="60"/>
                            </a:xfrm>
                            <a:prstGeom prst="rect">
                              <a:avLst/>
                            </a:prstGeom>
                            <a:solidFill>
                              <a:srgbClr val="000000"/>
                            </a:solidFill>
                            <a:ln>
                              <a:noFill/>
                            </a:ln>
                          </wps:spPr>
                          <wps:txbx>
                            <w:txbxContent>
                              <w:p w14:paraId="3E6D5622" w14:textId="77777777" w:rsidR="00FD02D2" w:rsidRDefault="00FD02D2">
                                <w:pPr>
                                  <w:spacing w:after="0"/>
                                  <w:jc w:val="left"/>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59CE90BE" id="Grupo 30" o:spid="_x0000_s1051" style="width:487.35pt;height:3pt;mso-position-horizontal-relative:char;mso-position-vertical-relative:line" coordorigin="22513,37609" coordsize="6189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">
                <v:group id="Grupo 21" o:spid="_x0000_s1052" style="position:absolute;left:22513;top:37609;width:61893;height:381" coordsize="97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ángulo 22" o:spid="_x0000_s1053" style="position:absolute;width:9725;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774A22A2" w14:textId="77777777" w:rsidR="00FD02D2" w:rsidRDefault="00FD02D2">
                          <w:pPr>
                            <w:spacing w:after="0"/>
                            <w:jc w:val="left"/>
                            <w:textDirection w:val="btLr"/>
                          </w:pPr>
                        </w:p>
                      </w:txbxContent>
                    </v:textbox>
                  </v:rect>
                  <v:rect id="Rectángulo 31" o:spid="_x0000_s1054" style="position:absolute;width:9747;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" fillcolor="black" stroked="f">
                    <v:textbox inset="2.53958mm,2.53958mm,2.53958mm,2.53958mm">
                      <w:txbxContent>
                        <w:p w14:paraId="3E6D5622" w14:textId="77777777" w:rsidR="00FD02D2" w:rsidRDefault="00FD02D2">
                          <w:pPr>
                            <w:spacing w:after="0"/>
                            <w:jc w:val="left"/>
                            <w:textDirection w:val="btLr"/>
                          </w:pPr>
                        </w:p>
                      </w:txbxContent>
                    </v:textbox>
                  </v:rect>
                </v:group>
                <w10:anchorlock/>
              </v:group>
            </w:pict>
          </mc:Fallback>
        </mc:AlternateContent>
      </w:r>
    </w:p>
    <w:p w14:paraId="78955D52" w14:textId="77777777" w:rsidR="00632E19" w:rsidRDefault="00632E19">
      <w:pPr>
        <w:pBdr>
          <w:top w:val="nil"/>
          <w:left w:val="nil"/>
          <w:bottom w:val="nil"/>
          <w:right w:val="nil"/>
          <w:between w:val="nil"/>
        </w:pBdr>
        <w:spacing w:after="0"/>
        <w:rPr>
          <w:b/>
          <w:color w:val="000000"/>
          <w:sz w:val="26"/>
          <w:szCs w:val="26"/>
        </w:rPr>
      </w:pPr>
    </w:p>
    <w:p w14:paraId="152A105F" w14:textId="77777777" w:rsidR="00632E19" w:rsidRDefault="00BC6602">
      <w:pPr>
        <w:pBdr>
          <w:top w:val="nil"/>
          <w:left w:val="nil"/>
          <w:bottom w:val="nil"/>
          <w:right w:val="nil"/>
          <w:between w:val="nil"/>
        </w:pBdr>
        <w:spacing w:after="0" w:line="291" w:lineRule="auto"/>
        <w:ind w:left="224" w:right="4418"/>
        <w:rPr>
          <w:color w:val="000000"/>
        </w:rPr>
      </w:pPr>
      <w:r>
        <w:rPr>
          <w:color w:val="000000"/>
        </w:rPr>
        <w:t>A la atención del Representante Autorizado del Licitante Nombre:</w:t>
      </w:r>
    </w:p>
    <w:p w14:paraId="09C2D07A" w14:textId="77777777" w:rsidR="00632E19" w:rsidRDefault="00BC6602">
      <w:pPr>
        <w:pBdr>
          <w:top w:val="nil"/>
          <w:left w:val="nil"/>
          <w:bottom w:val="nil"/>
          <w:right w:val="nil"/>
          <w:between w:val="nil"/>
        </w:pBdr>
        <w:spacing w:after="0" w:line="275" w:lineRule="auto"/>
        <w:ind w:left="224"/>
        <w:rPr>
          <w:color w:val="000000"/>
        </w:rPr>
      </w:pPr>
      <w:r>
        <w:rPr>
          <w:color w:val="000000"/>
        </w:rPr>
        <w:t>Dirección:</w:t>
      </w:r>
    </w:p>
    <w:p w14:paraId="11C48222" w14:textId="77777777" w:rsidR="00632E19" w:rsidRDefault="00BC6602">
      <w:pPr>
        <w:pBdr>
          <w:top w:val="nil"/>
          <w:left w:val="nil"/>
          <w:bottom w:val="nil"/>
          <w:right w:val="nil"/>
          <w:between w:val="nil"/>
        </w:pBdr>
        <w:spacing w:before="60" w:after="0"/>
        <w:ind w:left="224"/>
        <w:rPr>
          <w:color w:val="000000"/>
        </w:rPr>
      </w:pPr>
      <w:r>
        <w:rPr>
          <w:color w:val="000000"/>
        </w:rPr>
        <w:t>Número de teléfono:</w:t>
      </w:r>
    </w:p>
    <w:p w14:paraId="3AC11377" w14:textId="77777777" w:rsidR="00632E19" w:rsidRDefault="00BC6602">
      <w:pPr>
        <w:pBdr>
          <w:top w:val="nil"/>
          <w:left w:val="nil"/>
          <w:bottom w:val="nil"/>
          <w:right w:val="nil"/>
          <w:between w:val="nil"/>
        </w:pBdr>
        <w:spacing w:before="60" w:after="0"/>
        <w:ind w:left="224"/>
        <w:rPr>
          <w:color w:val="000000"/>
        </w:rPr>
      </w:pPr>
      <w:r>
        <w:rPr>
          <w:color w:val="000000"/>
        </w:rPr>
        <w:t>Dirección de correo electrónico:</w:t>
      </w:r>
    </w:p>
    <w:p w14:paraId="1C149027" w14:textId="77777777" w:rsidR="00632E19" w:rsidRDefault="00632E19">
      <w:pPr>
        <w:pBdr>
          <w:top w:val="nil"/>
          <w:left w:val="nil"/>
          <w:bottom w:val="nil"/>
          <w:right w:val="nil"/>
          <w:between w:val="nil"/>
        </w:pBdr>
        <w:spacing w:after="0"/>
        <w:rPr>
          <w:color w:val="000000"/>
          <w:sz w:val="26"/>
          <w:szCs w:val="26"/>
        </w:rPr>
      </w:pPr>
    </w:p>
    <w:p w14:paraId="5BEAEC6D" w14:textId="77777777" w:rsidR="00632E19" w:rsidRDefault="00BC6602">
      <w:pPr>
        <w:spacing w:before="158"/>
        <w:ind w:left="224"/>
      </w:pPr>
      <w:r>
        <w:rPr>
          <w:b/>
        </w:rPr>
        <w:t xml:space="preserve">FECHA DE TRANSMISIÓN: </w:t>
      </w:r>
      <w:r>
        <w:t xml:space="preserve">Esta notificación se envía por: </w:t>
      </w:r>
      <w:r>
        <w:rPr>
          <w:i/>
        </w:rPr>
        <w:t xml:space="preserve">[correo electrónico] [fecha] </w:t>
      </w:r>
      <w:r>
        <w:t>(hora local)</w:t>
      </w:r>
    </w:p>
    <w:p w14:paraId="5E7CFDA5" w14:textId="77777777" w:rsidR="00632E19" w:rsidRDefault="00632E19">
      <w:pPr>
        <w:pBdr>
          <w:top w:val="nil"/>
          <w:left w:val="nil"/>
          <w:bottom w:val="nil"/>
          <w:right w:val="nil"/>
          <w:between w:val="nil"/>
        </w:pBdr>
        <w:spacing w:after="0"/>
        <w:rPr>
          <w:color w:val="000000"/>
          <w:sz w:val="26"/>
          <w:szCs w:val="26"/>
        </w:rPr>
      </w:pPr>
    </w:p>
    <w:p w14:paraId="7C1B79EE" w14:textId="77777777" w:rsidR="00632E19" w:rsidRDefault="00BC6602">
      <w:pPr>
        <w:pBdr>
          <w:top w:val="nil"/>
          <w:left w:val="nil"/>
          <w:bottom w:val="nil"/>
          <w:right w:val="nil"/>
          <w:between w:val="nil"/>
        </w:pBdr>
        <w:spacing w:before="217" w:after="60"/>
        <w:ind w:left="445" w:right="715"/>
        <w:jc w:val="center"/>
        <w:rPr>
          <w:b/>
          <w:color w:val="000000"/>
        </w:rPr>
      </w:pPr>
      <w:r>
        <w:rPr>
          <w:b/>
          <w:color w:val="000000"/>
        </w:rPr>
        <w:t>Notificación de Intención de Adjudicación</w:t>
      </w:r>
    </w:p>
    <w:p w14:paraId="45219B3E" w14:textId="77777777" w:rsidR="00632E19" w:rsidRDefault="00632E19">
      <w:pPr>
        <w:pBdr>
          <w:top w:val="nil"/>
          <w:left w:val="nil"/>
          <w:bottom w:val="nil"/>
          <w:right w:val="nil"/>
          <w:between w:val="nil"/>
        </w:pBdr>
        <w:spacing w:after="0"/>
        <w:rPr>
          <w:b/>
          <w:color w:val="000000"/>
          <w:sz w:val="26"/>
          <w:szCs w:val="26"/>
        </w:rPr>
      </w:pPr>
    </w:p>
    <w:p w14:paraId="354D7610" w14:textId="77777777" w:rsidR="00632E19" w:rsidRDefault="00BC6602">
      <w:pPr>
        <w:spacing w:before="217"/>
        <w:rPr>
          <w:b/>
        </w:rPr>
      </w:pPr>
      <w:r>
        <w:rPr>
          <w:b/>
        </w:rPr>
        <w:t>Comprador:</w:t>
      </w:r>
    </w:p>
    <w:p w14:paraId="77B703CC" w14:textId="77777777" w:rsidR="00632E19" w:rsidRDefault="00BC6602">
      <w:pPr>
        <w:pBdr>
          <w:top w:val="nil"/>
          <w:left w:val="nil"/>
          <w:bottom w:val="nil"/>
          <w:right w:val="nil"/>
          <w:between w:val="nil"/>
        </w:pBdr>
        <w:spacing w:before="121" w:after="60"/>
        <w:rPr>
          <w:b/>
          <w:color w:val="000000"/>
        </w:rPr>
      </w:pPr>
      <w:r>
        <w:rPr>
          <w:b/>
          <w:color w:val="000000"/>
        </w:rPr>
        <w:t>Proyecto:</w:t>
      </w:r>
    </w:p>
    <w:p w14:paraId="4319ADF5" w14:textId="77777777" w:rsidR="00632E19" w:rsidRDefault="00BC6602">
      <w:pPr>
        <w:spacing w:before="120"/>
        <w:rPr>
          <w:b/>
        </w:rPr>
      </w:pPr>
      <w:r>
        <w:rPr>
          <w:b/>
        </w:rPr>
        <w:t>Título del contrato:</w:t>
      </w:r>
    </w:p>
    <w:p w14:paraId="4B336BCA" w14:textId="77777777" w:rsidR="00632E19" w:rsidRDefault="00BC6602">
      <w:pPr>
        <w:pBdr>
          <w:top w:val="nil"/>
          <w:left w:val="nil"/>
          <w:bottom w:val="nil"/>
          <w:right w:val="nil"/>
          <w:between w:val="nil"/>
        </w:pBdr>
        <w:spacing w:before="240" w:after="60"/>
        <w:rPr>
          <w:b/>
          <w:color w:val="000000"/>
        </w:rPr>
      </w:pPr>
      <w:r>
        <w:rPr>
          <w:b/>
          <w:color w:val="000000"/>
        </w:rPr>
        <w:t>País:</w:t>
      </w:r>
    </w:p>
    <w:p w14:paraId="0EBB11C8" w14:textId="77777777" w:rsidR="00632E19" w:rsidRDefault="00BC6602">
      <w:pPr>
        <w:spacing w:before="120"/>
        <w:rPr>
          <w:b/>
        </w:rPr>
      </w:pPr>
      <w:r>
        <w:rPr>
          <w:b/>
        </w:rPr>
        <w:t>Número de préstamo:</w:t>
      </w:r>
    </w:p>
    <w:p w14:paraId="39A5E0A0" w14:textId="77777777" w:rsidR="00632E19" w:rsidRDefault="00BC6602">
      <w:pPr>
        <w:pBdr>
          <w:top w:val="nil"/>
          <w:left w:val="nil"/>
          <w:bottom w:val="nil"/>
          <w:right w:val="nil"/>
          <w:between w:val="nil"/>
        </w:pBdr>
        <w:spacing w:before="240" w:after="60"/>
        <w:rPr>
          <w:b/>
          <w:color w:val="000000"/>
        </w:rPr>
      </w:pPr>
      <w:r>
        <w:rPr>
          <w:b/>
          <w:color w:val="000000"/>
        </w:rPr>
        <w:t>SDO No:</w:t>
      </w:r>
    </w:p>
    <w:p w14:paraId="2BA73218" w14:textId="77777777" w:rsidR="00632E19" w:rsidRDefault="00BC6602">
      <w:pPr>
        <w:pBdr>
          <w:top w:val="nil"/>
          <w:left w:val="nil"/>
          <w:bottom w:val="nil"/>
          <w:right w:val="nil"/>
          <w:between w:val="nil"/>
        </w:pBdr>
        <w:tabs>
          <w:tab w:val="left" w:pos="9917"/>
        </w:tabs>
        <w:spacing w:before="200" w:after="0"/>
        <w:ind w:left="224" w:right="203"/>
        <w:rPr>
          <w:color w:val="000000"/>
        </w:rPr>
      </w:pPr>
      <w:r>
        <w:rPr>
          <w:color w:val="000000"/>
        </w:rPr>
        <w:t>Esta Notificación de Intención de Adjudicación (la Notificación) le notifica nuestra decisión de adjudicar el contrato anterior. La transmisión de esta Notificación comienza el Período de Suspensivo. Durante el Plazo Suspensivo usted puede:</w:t>
      </w:r>
    </w:p>
    <w:p w14:paraId="48397FA3" w14:textId="77777777" w:rsidR="00632E19" w:rsidRDefault="00BC6602">
      <w:pPr>
        <w:widowControl w:val="0"/>
        <w:numPr>
          <w:ilvl w:val="1"/>
          <w:numId w:val="25"/>
        </w:numPr>
        <w:pBdr>
          <w:top w:val="nil"/>
          <w:left w:val="nil"/>
          <w:bottom w:val="nil"/>
          <w:right w:val="nil"/>
          <w:between w:val="nil"/>
        </w:pBdr>
        <w:tabs>
          <w:tab w:val="left" w:pos="937"/>
        </w:tabs>
        <w:spacing w:before="200" w:after="0"/>
        <w:ind w:hanging="357"/>
      </w:pPr>
      <w:r>
        <w:rPr>
          <w:color w:val="000000"/>
        </w:rPr>
        <w:t>solicitar una sesión informativa en relación con la evaluación de su Oferta, y / o</w:t>
      </w:r>
    </w:p>
    <w:p w14:paraId="60E25D8A" w14:textId="77777777" w:rsidR="00632E19" w:rsidRDefault="00BC6602">
      <w:pPr>
        <w:widowControl w:val="0"/>
        <w:numPr>
          <w:ilvl w:val="1"/>
          <w:numId w:val="25"/>
        </w:numPr>
        <w:pBdr>
          <w:top w:val="nil"/>
          <w:left w:val="nil"/>
          <w:bottom w:val="nil"/>
          <w:right w:val="nil"/>
          <w:between w:val="nil"/>
        </w:pBdr>
        <w:tabs>
          <w:tab w:val="left" w:pos="997"/>
        </w:tabs>
        <w:spacing w:before="200" w:after="0"/>
        <w:ind w:right="55"/>
        <w:sectPr w:rsidR="00632E19" w:rsidSect="00E35D91">
          <w:pgSz w:w="12240" w:h="15840"/>
          <w:pgMar w:top="1000" w:right="1040" w:bottom="280" w:left="1080" w:header="730" w:footer="0" w:gutter="0"/>
          <w:cols w:space="720"/>
        </w:sectPr>
      </w:pPr>
      <w:r>
        <w:rPr>
          <w:color w:val="000000"/>
        </w:rPr>
        <w:tab/>
        <w:t>presentar un reclamo sobre la adquisición en relación con la decisión de adjudicar el contrato.</w:t>
      </w:r>
    </w:p>
    <w:p w14:paraId="672B625A" w14:textId="77777777" w:rsidR="00632E19" w:rsidRDefault="00BC6602">
      <w:pPr>
        <w:widowControl w:val="0"/>
        <w:numPr>
          <w:ilvl w:val="0"/>
          <w:numId w:val="22"/>
        </w:numPr>
        <w:pBdr>
          <w:top w:val="nil"/>
          <w:left w:val="nil"/>
          <w:bottom w:val="nil"/>
          <w:right w:val="nil"/>
          <w:between w:val="nil"/>
        </w:pBdr>
        <w:tabs>
          <w:tab w:val="left" w:pos="465"/>
        </w:tabs>
        <w:spacing w:before="90" w:after="0"/>
        <w:ind w:hanging="241"/>
        <w:rPr>
          <w:b/>
          <w:color w:val="000000"/>
        </w:rPr>
      </w:pPr>
      <w:r>
        <w:rPr>
          <w:b/>
          <w:color w:val="000000"/>
        </w:rPr>
        <w:lastRenderedPageBreak/>
        <w:t>El Adjudicatario</w:t>
      </w:r>
    </w:p>
    <w:p w14:paraId="06691421" w14:textId="77777777" w:rsidR="00632E19" w:rsidRDefault="00632E19">
      <w:pPr>
        <w:pBdr>
          <w:top w:val="nil"/>
          <w:left w:val="nil"/>
          <w:bottom w:val="nil"/>
          <w:right w:val="nil"/>
          <w:between w:val="nil"/>
        </w:pBdr>
        <w:spacing w:before="4" w:after="0"/>
        <w:rPr>
          <w:b/>
          <w:color w:val="000000"/>
          <w:sz w:val="11"/>
          <w:szCs w:val="11"/>
        </w:rPr>
      </w:pPr>
    </w:p>
    <w:tbl>
      <w:tblPr>
        <w:tblStyle w:val="afffff5"/>
        <w:tblW w:w="2237" w:type="dxa"/>
        <w:tblInd w:w="140" w:type="dxa"/>
        <w:tblLayout w:type="fixed"/>
        <w:tblLook w:val="0000" w:firstRow="0" w:lastRow="0" w:firstColumn="0" w:lastColumn="0" w:noHBand="0" w:noVBand="0"/>
      </w:tblPr>
      <w:tblGrid>
        <w:gridCol w:w="2237"/>
      </w:tblGrid>
      <w:tr w:rsidR="00632E19" w14:paraId="17AC0782" w14:textId="77777777">
        <w:trPr>
          <w:trHeight w:val="420"/>
        </w:trPr>
        <w:tc>
          <w:tcPr>
            <w:tcW w:w="2237" w:type="dxa"/>
          </w:tcPr>
          <w:p w14:paraId="0835EC04" w14:textId="77777777" w:rsidR="00632E19" w:rsidRDefault="00BC6602">
            <w:pPr>
              <w:pBdr>
                <w:top w:val="nil"/>
                <w:left w:val="nil"/>
                <w:bottom w:val="nil"/>
                <w:right w:val="nil"/>
                <w:between w:val="nil"/>
              </w:pBdr>
              <w:spacing w:after="0"/>
              <w:ind w:left="20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Nombre:</w:t>
            </w:r>
          </w:p>
        </w:tc>
      </w:tr>
      <w:tr w:rsidR="00632E19" w14:paraId="0ED769D2" w14:textId="77777777">
        <w:trPr>
          <w:trHeight w:val="486"/>
        </w:trPr>
        <w:tc>
          <w:tcPr>
            <w:tcW w:w="2237" w:type="dxa"/>
          </w:tcPr>
          <w:p w14:paraId="3DA8C697" w14:textId="77777777" w:rsidR="00632E19" w:rsidRDefault="00BC6602">
            <w:pPr>
              <w:pBdr>
                <w:top w:val="nil"/>
                <w:left w:val="nil"/>
                <w:bottom w:val="nil"/>
                <w:right w:val="nil"/>
                <w:between w:val="nil"/>
              </w:pBdr>
              <w:spacing w:before="145" w:after="0"/>
              <w:ind w:left="20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Dirección:</w:t>
            </w:r>
          </w:p>
        </w:tc>
      </w:tr>
      <w:tr w:rsidR="00632E19" w14:paraId="122F5EFF" w14:textId="77777777">
        <w:trPr>
          <w:trHeight w:val="331"/>
        </w:trPr>
        <w:tc>
          <w:tcPr>
            <w:tcW w:w="2237" w:type="dxa"/>
          </w:tcPr>
          <w:p w14:paraId="79036465" w14:textId="77777777" w:rsidR="00632E19" w:rsidRDefault="00BC6602">
            <w:pPr>
              <w:pBdr>
                <w:top w:val="nil"/>
                <w:left w:val="nil"/>
                <w:bottom w:val="nil"/>
                <w:right w:val="nil"/>
                <w:between w:val="nil"/>
              </w:pBdr>
              <w:spacing w:before="55" w:after="0"/>
              <w:ind w:left="20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Precio del contrato:</w:t>
            </w:r>
          </w:p>
        </w:tc>
      </w:tr>
    </w:tbl>
    <w:p w14:paraId="3E5C0A1E" w14:textId="77777777" w:rsidR="00632E19" w:rsidRDefault="00632E19">
      <w:pPr>
        <w:pBdr>
          <w:top w:val="nil"/>
          <w:left w:val="nil"/>
          <w:bottom w:val="nil"/>
          <w:right w:val="nil"/>
          <w:between w:val="nil"/>
        </w:pBdr>
        <w:spacing w:after="0"/>
        <w:rPr>
          <w:b/>
          <w:color w:val="000000"/>
          <w:sz w:val="26"/>
          <w:szCs w:val="26"/>
        </w:rPr>
      </w:pPr>
    </w:p>
    <w:p w14:paraId="6BFD048D" w14:textId="77777777" w:rsidR="00632E19" w:rsidRDefault="00BC6602">
      <w:pPr>
        <w:widowControl w:val="0"/>
        <w:numPr>
          <w:ilvl w:val="0"/>
          <w:numId w:val="22"/>
        </w:numPr>
        <w:pBdr>
          <w:top w:val="nil"/>
          <w:left w:val="nil"/>
          <w:bottom w:val="nil"/>
          <w:right w:val="nil"/>
          <w:between w:val="nil"/>
        </w:pBdr>
        <w:tabs>
          <w:tab w:val="left" w:pos="589"/>
        </w:tabs>
        <w:spacing w:before="217" w:after="0"/>
        <w:ind w:left="224" w:right="197" w:firstLine="0"/>
        <w:rPr>
          <w:b/>
          <w:i/>
          <w:color w:val="000000"/>
        </w:rPr>
      </w:pPr>
      <w:r>
        <w:rPr>
          <w:b/>
          <w:color w:val="000000"/>
        </w:rPr>
        <w:t xml:space="preserve">Otros Licitantes </w:t>
      </w:r>
      <w:r>
        <w:rPr>
          <w:b/>
          <w:i/>
          <w:color w:val="000000"/>
        </w:rPr>
        <w:t>[INSTRUCCIONES: ingresar los   nombres   de   todos   los   Licitantes que presentaron una Oferta. Si se evaluó el precio de la Oferta, incluya el precio evaluado, así como el precio de la Oferta leído en la apertura.]</w:t>
      </w:r>
    </w:p>
    <w:p w14:paraId="64A48563" w14:textId="77777777" w:rsidR="00632E19" w:rsidRDefault="00632E19">
      <w:pPr>
        <w:pBdr>
          <w:top w:val="nil"/>
          <w:left w:val="nil"/>
          <w:bottom w:val="nil"/>
          <w:right w:val="nil"/>
          <w:between w:val="nil"/>
        </w:pBdr>
        <w:spacing w:before="5" w:after="0"/>
        <w:rPr>
          <w:b/>
          <w:i/>
          <w:color w:val="000000"/>
          <w:sz w:val="10"/>
          <w:szCs w:val="10"/>
        </w:rPr>
      </w:pPr>
    </w:p>
    <w:tbl>
      <w:tblPr>
        <w:tblStyle w:val="afffff6"/>
        <w:tblW w:w="9682"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6"/>
        <w:gridCol w:w="1936"/>
        <w:gridCol w:w="1936"/>
        <w:gridCol w:w="1937"/>
        <w:gridCol w:w="1937"/>
      </w:tblGrid>
      <w:tr w:rsidR="00632E19" w14:paraId="1BFCD1BF" w14:textId="77777777">
        <w:trPr>
          <w:trHeight w:val="634"/>
        </w:trPr>
        <w:tc>
          <w:tcPr>
            <w:tcW w:w="1936" w:type="dxa"/>
            <w:shd w:val="clear" w:color="auto" w:fill="C5D9F0"/>
          </w:tcPr>
          <w:p w14:paraId="169E2406" w14:textId="77777777" w:rsidR="00632E19" w:rsidRDefault="00BC6602">
            <w:pPr>
              <w:pBdr>
                <w:top w:val="nil"/>
                <w:left w:val="nil"/>
                <w:bottom w:val="nil"/>
                <w:right w:val="nil"/>
                <w:between w:val="nil"/>
              </w:pBdr>
              <w:spacing w:before="43" w:after="0"/>
              <w:ind w:left="491" w:right="366" w:hanging="144"/>
              <w:jc w:val="left"/>
              <w:rPr>
                <w:rFonts w:ascii="Times New Roman" w:eastAsia="Times New Roman" w:hAnsi="Times New Roman" w:cs="Times New Roman"/>
                <w:b/>
                <w:color w:val="000000"/>
              </w:rPr>
            </w:pPr>
            <w:r>
              <w:rPr>
                <w:rFonts w:ascii="Times New Roman" w:eastAsia="Times New Roman" w:hAnsi="Times New Roman" w:cs="Times New Roman"/>
                <w:b/>
                <w:color w:val="000000"/>
              </w:rPr>
              <w:t>Nombre del Licitante</w:t>
            </w:r>
          </w:p>
        </w:tc>
        <w:tc>
          <w:tcPr>
            <w:tcW w:w="1936" w:type="dxa"/>
            <w:shd w:val="clear" w:color="auto" w:fill="C5D9F0"/>
          </w:tcPr>
          <w:p w14:paraId="4BD8B3B9" w14:textId="77777777" w:rsidR="00632E19" w:rsidRDefault="00BC6602">
            <w:pPr>
              <w:pBdr>
                <w:top w:val="nil"/>
                <w:left w:val="nil"/>
                <w:bottom w:val="nil"/>
                <w:right w:val="nil"/>
                <w:between w:val="nil"/>
              </w:pBdr>
              <w:spacing w:before="43" w:after="0"/>
              <w:ind w:left="127"/>
              <w:jc w:val="left"/>
              <w:rPr>
                <w:rFonts w:ascii="Times New Roman" w:eastAsia="Times New Roman" w:hAnsi="Times New Roman" w:cs="Times New Roman"/>
                <w:b/>
                <w:color w:val="000000"/>
              </w:rPr>
            </w:pPr>
            <w:r>
              <w:rPr>
                <w:rFonts w:ascii="Times New Roman" w:eastAsia="Times New Roman" w:hAnsi="Times New Roman" w:cs="Times New Roman"/>
                <w:b/>
                <w:color w:val="000000"/>
              </w:rPr>
              <w:t>Puntaje Técnico</w:t>
            </w:r>
          </w:p>
        </w:tc>
        <w:tc>
          <w:tcPr>
            <w:tcW w:w="1936" w:type="dxa"/>
            <w:shd w:val="clear" w:color="auto" w:fill="C5D9F0"/>
          </w:tcPr>
          <w:p w14:paraId="5373AD3A" w14:textId="77777777" w:rsidR="00632E19" w:rsidRDefault="00BC6602">
            <w:pPr>
              <w:pBdr>
                <w:top w:val="nil"/>
                <w:left w:val="nil"/>
                <w:bottom w:val="nil"/>
                <w:right w:val="nil"/>
                <w:between w:val="nil"/>
              </w:pBdr>
              <w:spacing w:before="43" w:after="0"/>
              <w:ind w:left="612" w:right="355" w:hanging="261"/>
              <w:jc w:val="left"/>
              <w:rPr>
                <w:rFonts w:ascii="Times New Roman" w:eastAsia="Times New Roman" w:hAnsi="Times New Roman" w:cs="Times New Roman"/>
                <w:b/>
                <w:color w:val="000000"/>
              </w:rPr>
            </w:pPr>
            <w:r>
              <w:rPr>
                <w:rFonts w:ascii="Times New Roman" w:eastAsia="Times New Roman" w:hAnsi="Times New Roman" w:cs="Times New Roman"/>
                <w:b/>
                <w:color w:val="000000"/>
              </w:rPr>
              <w:t>Precio de la Oferta</w:t>
            </w:r>
          </w:p>
        </w:tc>
        <w:tc>
          <w:tcPr>
            <w:tcW w:w="1937" w:type="dxa"/>
            <w:shd w:val="clear" w:color="auto" w:fill="C5D9F0"/>
          </w:tcPr>
          <w:p w14:paraId="17C96EED" w14:textId="77777777" w:rsidR="00632E19" w:rsidRDefault="00BC6602">
            <w:pPr>
              <w:pBdr>
                <w:top w:val="nil"/>
                <w:left w:val="nil"/>
                <w:bottom w:val="nil"/>
                <w:right w:val="nil"/>
                <w:between w:val="nil"/>
              </w:pBdr>
              <w:spacing w:before="43" w:after="0"/>
              <w:ind w:left="352" w:right="96" w:hanging="228"/>
              <w:jc w:val="left"/>
              <w:rPr>
                <w:rFonts w:ascii="Times New Roman" w:eastAsia="Times New Roman" w:hAnsi="Times New Roman" w:cs="Times New Roman"/>
                <w:b/>
                <w:color w:val="000000"/>
              </w:rPr>
            </w:pPr>
            <w:r>
              <w:rPr>
                <w:rFonts w:ascii="Times New Roman" w:eastAsia="Times New Roman" w:hAnsi="Times New Roman" w:cs="Times New Roman"/>
                <w:b/>
                <w:color w:val="000000"/>
              </w:rPr>
              <w:t>Precio Evaluado de la Oferta</w:t>
            </w:r>
          </w:p>
        </w:tc>
        <w:tc>
          <w:tcPr>
            <w:tcW w:w="1937" w:type="dxa"/>
            <w:shd w:val="clear" w:color="auto" w:fill="C5D9F0"/>
          </w:tcPr>
          <w:p w14:paraId="25B1404F" w14:textId="77777777" w:rsidR="00632E19" w:rsidRDefault="00BC6602">
            <w:pPr>
              <w:pBdr>
                <w:top w:val="nil"/>
                <w:left w:val="nil"/>
                <w:bottom w:val="nil"/>
                <w:right w:val="nil"/>
                <w:between w:val="nil"/>
              </w:pBdr>
              <w:spacing w:before="43" w:after="0"/>
              <w:ind w:left="400" w:right="382" w:firstLine="167"/>
              <w:jc w:val="left"/>
              <w:rPr>
                <w:rFonts w:ascii="Times New Roman" w:eastAsia="Times New Roman" w:hAnsi="Times New Roman" w:cs="Times New Roman"/>
                <w:b/>
                <w:color w:val="000000"/>
              </w:rPr>
            </w:pPr>
            <w:r>
              <w:rPr>
                <w:rFonts w:ascii="Times New Roman" w:eastAsia="Times New Roman" w:hAnsi="Times New Roman" w:cs="Times New Roman"/>
                <w:b/>
                <w:color w:val="000000"/>
              </w:rPr>
              <w:t>Puntaje combinado</w:t>
            </w:r>
          </w:p>
        </w:tc>
      </w:tr>
      <w:tr w:rsidR="00632E19" w14:paraId="4058263E" w14:textId="77777777">
        <w:trPr>
          <w:trHeight w:val="513"/>
        </w:trPr>
        <w:tc>
          <w:tcPr>
            <w:tcW w:w="1936" w:type="dxa"/>
          </w:tcPr>
          <w:p w14:paraId="4D0744F5"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6" w:type="dxa"/>
          </w:tcPr>
          <w:p w14:paraId="2AED4A2A"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6" w:type="dxa"/>
          </w:tcPr>
          <w:p w14:paraId="6C42FAF5"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7" w:type="dxa"/>
          </w:tcPr>
          <w:p w14:paraId="60A270B4"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7" w:type="dxa"/>
          </w:tcPr>
          <w:p w14:paraId="52CA9237"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r>
      <w:tr w:rsidR="00632E19" w14:paraId="57D0FEAE" w14:textId="77777777">
        <w:trPr>
          <w:trHeight w:val="518"/>
        </w:trPr>
        <w:tc>
          <w:tcPr>
            <w:tcW w:w="1936" w:type="dxa"/>
          </w:tcPr>
          <w:p w14:paraId="10BFDF55"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6" w:type="dxa"/>
          </w:tcPr>
          <w:p w14:paraId="2BE78C4F"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6" w:type="dxa"/>
          </w:tcPr>
          <w:p w14:paraId="6CFE70AA"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7" w:type="dxa"/>
          </w:tcPr>
          <w:p w14:paraId="78350BE9"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7" w:type="dxa"/>
          </w:tcPr>
          <w:p w14:paraId="2616E80D"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r>
      <w:tr w:rsidR="00632E19" w14:paraId="2B17DD35" w14:textId="77777777">
        <w:trPr>
          <w:trHeight w:val="513"/>
        </w:trPr>
        <w:tc>
          <w:tcPr>
            <w:tcW w:w="1936" w:type="dxa"/>
          </w:tcPr>
          <w:p w14:paraId="07C74FC0"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6" w:type="dxa"/>
          </w:tcPr>
          <w:p w14:paraId="044B39DE"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6" w:type="dxa"/>
          </w:tcPr>
          <w:p w14:paraId="54F7A734"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7" w:type="dxa"/>
          </w:tcPr>
          <w:p w14:paraId="3BD66084"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7" w:type="dxa"/>
          </w:tcPr>
          <w:p w14:paraId="2A416DA3"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r>
      <w:tr w:rsidR="00632E19" w14:paraId="1164C3BF" w14:textId="77777777">
        <w:trPr>
          <w:trHeight w:val="518"/>
        </w:trPr>
        <w:tc>
          <w:tcPr>
            <w:tcW w:w="1936" w:type="dxa"/>
          </w:tcPr>
          <w:p w14:paraId="4D8E0FAC"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6" w:type="dxa"/>
          </w:tcPr>
          <w:p w14:paraId="5DFC1605"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6" w:type="dxa"/>
          </w:tcPr>
          <w:p w14:paraId="2AE5A42C"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7" w:type="dxa"/>
          </w:tcPr>
          <w:p w14:paraId="46D7E41B"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7" w:type="dxa"/>
          </w:tcPr>
          <w:p w14:paraId="6356BB85"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r>
      <w:tr w:rsidR="00632E19" w14:paraId="00DF8541" w14:textId="77777777">
        <w:trPr>
          <w:trHeight w:val="514"/>
        </w:trPr>
        <w:tc>
          <w:tcPr>
            <w:tcW w:w="1936" w:type="dxa"/>
          </w:tcPr>
          <w:p w14:paraId="61B6357A"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6" w:type="dxa"/>
          </w:tcPr>
          <w:p w14:paraId="262E60EA"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6" w:type="dxa"/>
          </w:tcPr>
          <w:p w14:paraId="5C48B172"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7" w:type="dxa"/>
          </w:tcPr>
          <w:p w14:paraId="6BCC4458"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937" w:type="dxa"/>
          </w:tcPr>
          <w:p w14:paraId="1666CD52"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r>
    </w:tbl>
    <w:p w14:paraId="1A07C683" w14:textId="77777777" w:rsidR="00632E19" w:rsidRDefault="00632E19">
      <w:pPr>
        <w:pBdr>
          <w:top w:val="nil"/>
          <w:left w:val="nil"/>
          <w:bottom w:val="nil"/>
          <w:right w:val="nil"/>
          <w:between w:val="nil"/>
        </w:pBdr>
        <w:spacing w:after="0"/>
        <w:rPr>
          <w:b/>
          <w:i/>
          <w:color w:val="000000"/>
          <w:sz w:val="26"/>
          <w:szCs w:val="26"/>
        </w:rPr>
      </w:pPr>
    </w:p>
    <w:p w14:paraId="37575666" w14:textId="77777777" w:rsidR="00632E19" w:rsidRDefault="00BC6602">
      <w:pPr>
        <w:widowControl w:val="0"/>
        <w:numPr>
          <w:ilvl w:val="0"/>
          <w:numId w:val="22"/>
        </w:numPr>
        <w:pBdr>
          <w:top w:val="nil"/>
          <w:left w:val="nil"/>
          <w:bottom w:val="nil"/>
          <w:right w:val="nil"/>
          <w:between w:val="nil"/>
        </w:pBdr>
        <w:tabs>
          <w:tab w:val="left" w:pos="465"/>
        </w:tabs>
        <w:spacing w:before="193" w:after="0"/>
        <w:ind w:hanging="241"/>
      </w:pPr>
      <w:r>
        <w:rPr>
          <w:b/>
          <w:color w:val="000000"/>
        </w:rPr>
        <w:t>Razón por la cual su oferta no tuvo éxito</w:t>
      </w:r>
      <w:r>
        <w:rPr>
          <w:rFonts w:ascii="Open Sans" w:eastAsia="Open Sans" w:hAnsi="Open Sans" w:cs="Open Sans"/>
          <w:color w:val="000000"/>
          <w:sz w:val="20"/>
          <w:szCs w:val="20"/>
        </w:rPr>
        <w:t>.</w:t>
      </w:r>
    </w:p>
    <w:p w14:paraId="2C9A5EFC" w14:textId="77777777" w:rsidR="00632E19" w:rsidRDefault="00632E19">
      <w:pPr>
        <w:pBdr>
          <w:top w:val="nil"/>
          <w:left w:val="nil"/>
          <w:bottom w:val="nil"/>
          <w:right w:val="nil"/>
          <w:between w:val="nil"/>
        </w:pBdr>
        <w:spacing w:before="5" w:after="0"/>
        <w:rPr>
          <w:b/>
          <w:color w:val="000000"/>
          <w:sz w:val="10"/>
          <w:szCs w:val="10"/>
        </w:rPr>
      </w:pPr>
    </w:p>
    <w:tbl>
      <w:tblPr>
        <w:tblStyle w:val="afffff7"/>
        <w:tblW w:w="9639"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632E19" w14:paraId="1C69B588" w14:textId="77777777">
        <w:trPr>
          <w:trHeight w:val="394"/>
        </w:trPr>
        <w:tc>
          <w:tcPr>
            <w:tcW w:w="9639" w:type="dxa"/>
          </w:tcPr>
          <w:p w14:paraId="393AB620" w14:textId="77777777" w:rsidR="00632E19" w:rsidRDefault="00632E19">
            <w:pPr>
              <w:pBdr>
                <w:top w:val="nil"/>
                <w:left w:val="nil"/>
                <w:bottom w:val="nil"/>
                <w:right w:val="nil"/>
                <w:between w:val="nil"/>
              </w:pBdr>
              <w:spacing w:after="0"/>
              <w:jc w:val="left"/>
              <w:rPr>
                <w:rFonts w:ascii="Arial" w:eastAsia="Arial" w:hAnsi="Arial" w:cs="Arial"/>
                <w:color w:val="000000"/>
              </w:rPr>
            </w:pPr>
          </w:p>
        </w:tc>
      </w:tr>
    </w:tbl>
    <w:p w14:paraId="1E65D5F6" w14:textId="77777777" w:rsidR="00632E19" w:rsidRDefault="00632E19">
      <w:pPr>
        <w:pBdr>
          <w:top w:val="nil"/>
          <w:left w:val="nil"/>
          <w:bottom w:val="nil"/>
          <w:right w:val="nil"/>
          <w:between w:val="nil"/>
        </w:pBdr>
        <w:spacing w:before="2" w:after="0"/>
        <w:rPr>
          <w:b/>
          <w:color w:val="000000"/>
          <w:sz w:val="21"/>
          <w:szCs w:val="21"/>
        </w:rPr>
      </w:pPr>
    </w:p>
    <w:p w14:paraId="43CDF0A5" w14:textId="77777777" w:rsidR="00632E19" w:rsidRDefault="00BC6602">
      <w:pPr>
        <w:widowControl w:val="0"/>
        <w:numPr>
          <w:ilvl w:val="0"/>
          <w:numId w:val="22"/>
        </w:numPr>
        <w:pBdr>
          <w:top w:val="nil"/>
          <w:left w:val="nil"/>
          <w:bottom w:val="nil"/>
          <w:right w:val="nil"/>
          <w:between w:val="nil"/>
        </w:pBdr>
        <w:tabs>
          <w:tab w:val="left" w:pos="465"/>
        </w:tabs>
        <w:spacing w:before="1" w:after="0"/>
        <w:ind w:hanging="241"/>
        <w:rPr>
          <w:b/>
          <w:color w:val="000000"/>
        </w:rPr>
      </w:pPr>
      <w:r>
        <w:rPr>
          <w:b/>
          <w:color w:val="000000"/>
        </w:rPr>
        <w:t>Uso de la Mejor Oferta Final o Negociaciones</w:t>
      </w:r>
    </w:p>
    <w:p w14:paraId="4E95BF36" w14:textId="77777777" w:rsidR="00632E19" w:rsidRDefault="00632E19">
      <w:pPr>
        <w:pBdr>
          <w:top w:val="nil"/>
          <w:left w:val="nil"/>
          <w:bottom w:val="nil"/>
          <w:right w:val="nil"/>
          <w:between w:val="nil"/>
        </w:pBdr>
        <w:spacing w:before="5" w:after="0"/>
        <w:rPr>
          <w:b/>
          <w:color w:val="000000"/>
          <w:sz w:val="10"/>
          <w:szCs w:val="10"/>
        </w:rPr>
      </w:pPr>
    </w:p>
    <w:tbl>
      <w:tblPr>
        <w:tblStyle w:val="afffff8"/>
        <w:tblW w:w="9639"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632E19" w14:paraId="130B4B79" w14:textId="77777777">
        <w:trPr>
          <w:trHeight w:val="1461"/>
        </w:trPr>
        <w:tc>
          <w:tcPr>
            <w:tcW w:w="9639" w:type="dxa"/>
          </w:tcPr>
          <w:p w14:paraId="61D54937" w14:textId="77777777" w:rsidR="00632E19" w:rsidRDefault="00BC6602">
            <w:pPr>
              <w:pBdr>
                <w:top w:val="nil"/>
                <w:left w:val="nil"/>
                <w:bottom w:val="nil"/>
                <w:right w:val="nil"/>
                <w:between w:val="nil"/>
              </w:pBdr>
              <w:spacing w:after="0"/>
              <w:ind w:left="119" w:firstLine="1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conformidad con las IAL 42.1 o ITB 45.1, en la evaluación o en adjudicación de este Contrato, respectivamente, se utilizó el método de:</w:t>
            </w:r>
          </w:p>
          <w:p w14:paraId="4E66B193" w14:textId="77777777" w:rsidR="00632E19" w:rsidRDefault="00BC6602">
            <w:pPr>
              <w:numPr>
                <w:ilvl w:val="0"/>
                <w:numId w:val="23"/>
              </w:numPr>
              <w:pBdr>
                <w:top w:val="nil"/>
                <w:left w:val="nil"/>
                <w:bottom w:val="nil"/>
                <w:right w:val="nil"/>
                <w:between w:val="nil"/>
              </w:pBdr>
              <w:tabs>
                <w:tab w:val="left" w:pos="646"/>
                <w:tab w:val="left" w:pos="647"/>
              </w:tabs>
              <w:spacing w:before="118" w:after="0"/>
              <w:ind w:hanging="448"/>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Mejor Oferta Final</w:t>
            </w:r>
          </w:p>
          <w:p w14:paraId="54B73223" w14:textId="77777777" w:rsidR="00632E19" w:rsidRDefault="00BC6602">
            <w:pPr>
              <w:pBdr>
                <w:top w:val="nil"/>
                <w:left w:val="nil"/>
                <w:bottom w:val="nil"/>
                <w:right w:val="nil"/>
                <w:between w:val="nil"/>
              </w:pBdr>
              <w:spacing w:before="121" w:after="0"/>
              <w:ind w:left="271"/>
              <w:jc w:val="lef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El nombre de la autoridad de probidad independiente es</w:t>
            </w:r>
            <w:r>
              <w:rPr>
                <w:rFonts w:ascii="Times New Roman" w:eastAsia="Times New Roman" w:hAnsi="Times New Roman" w:cs="Times New Roman"/>
                <w:b/>
                <w:color w:val="000000"/>
                <w:sz w:val="24"/>
                <w:szCs w:val="24"/>
              </w:rPr>
              <w:t>:</w:t>
            </w:r>
          </w:p>
        </w:tc>
      </w:tr>
    </w:tbl>
    <w:p w14:paraId="335B23DE" w14:textId="77777777" w:rsidR="00632E19" w:rsidRDefault="00632E19">
      <w:pPr>
        <w:pBdr>
          <w:top w:val="nil"/>
          <w:left w:val="nil"/>
          <w:bottom w:val="nil"/>
          <w:right w:val="nil"/>
          <w:between w:val="nil"/>
        </w:pBdr>
        <w:spacing w:after="0"/>
        <w:rPr>
          <w:b/>
          <w:color w:val="000000"/>
          <w:sz w:val="26"/>
          <w:szCs w:val="26"/>
        </w:rPr>
      </w:pPr>
    </w:p>
    <w:p w14:paraId="4A7BDD5B" w14:textId="77777777" w:rsidR="00632E19" w:rsidRDefault="00BC6602">
      <w:pPr>
        <w:widowControl w:val="0"/>
        <w:numPr>
          <w:ilvl w:val="0"/>
          <w:numId w:val="22"/>
        </w:numPr>
        <w:pBdr>
          <w:top w:val="nil"/>
          <w:left w:val="nil"/>
          <w:bottom w:val="nil"/>
          <w:right w:val="nil"/>
          <w:between w:val="nil"/>
        </w:pBdr>
        <w:tabs>
          <w:tab w:val="left" w:pos="465"/>
        </w:tabs>
        <w:spacing w:before="162" w:after="0"/>
        <w:ind w:hanging="241"/>
        <w:rPr>
          <w:b/>
          <w:color w:val="000000"/>
        </w:rPr>
        <w:sectPr w:rsidR="00632E19" w:rsidSect="00E35D91">
          <w:pgSz w:w="12240" w:h="15840"/>
          <w:pgMar w:top="1000" w:right="1040" w:bottom="280" w:left="1080" w:header="730" w:footer="0" w:gutter="0"/>
          <w:cols w:space="720"/>
        </w:sectPr>
      </w:pPr>
      <w:r>
        <w:rPr>
          <w:b/>
          <w:color w:val="000000"/>
        </w:rPr>
        <w:t>Cómo solicitar una sesión informativa</w:t>
      </w:r>
      <w:r>
        <w:rPr>
          <w:noProof/>
          <w:lang w:val="es-PE"/>
        </w:rPr>
        <mc:AlternateContent>
          <mc:Choice Requires="wps">
            <w:drawing>
              <wp:anchor distT="0" distB="0" distL="0" distR="0" simplePos="0" relativeHeight="251659264" behindDoc="0" locked="0" layoutInCell="1" hidden="0" allowOverlap="1" wp14:anchorId="12A75E3F" wp14:editId="39D76470">
                <wp:simplePos x="0" y="0"/>
                <wp:positionH relativeFrom="column">
                  <wp:posOffset>139700</wp:posOffset>
                </wp:positionH>
                <wp:positionV relativeFrom="paragraph">
                  <wp:posOffset>330200</wp:posOffset>
                </wp:positionV>
                <wp:extent cx="6219190" cy="1397000"/>
                <wp:effectExtent l="0" t="0" r="0" b="0"/>
                <wp:wrapTopAndBottom distT="0" distB="0"/>
                <wp:docPr id="37" name="Rectángulo 37"/>
                <wp:cNvGraphicFramePr/>
                <a:graphic xmlns:a="http://schemas.openxmlformats.org/drawingml/2006/main">
                  <a:graphicData uri="http://schemas.microsoft.com/office/word/2010/wordprocessingShape">
                    <wps:wsp>
                      <wps:cNvSpPr/>
                      <wps:spPr>
                        <a:xfrm>
                          <a:off x="2241168" y="3086263"/>
                          <a:ext cx="6209665" cy="1387475"/>
                        </a:xfrm>
                        <a:prstGeom prst="rect">
                          <a:avLst/>
                        </a:prstGeom>
                        <a:noFill/>
                        <a:ln w="9525" cap="flat" cmpd="sng">
                          <a:solidFill>
                            <a:srgbClr val="000000"/>
                          </a:solidFill>
                          <a:prstDash val="solid"/>
                          <a:miter lim="800000"/>
                          <a:headEnd type="none" w="sm" len="sm"/>
                          <a:tailEnd type="none" w="sm" len="sm"/>
                        </a:ln>
                      </wps:spPr>
                      <wps:txbx>
                        <w:txbxContent>
                          <w:p w14:paraId="7EB9720B" w14:textId="77777777" w:rsidR="00FD02D2" w:rsidRDefault="00FD02D2">
                            <w:pPr>
                              <w:spacing w:before="120"/>
                              <w:ind w:left="103" w:right="108" w:firstLine="103"/>
                              <w:textDirection w:val="btLr"/>
                            </w:pPr>
                            <w:r>
                              <w:rPr>
                                <w:b/>
                                <w:color w:val="000000"/>
                              </w:rPr>
                              <w:t xml:space="preserve">FECHA LÍMITE: La fecha límite para solicitar una sesión informativa expira a medianoche el </w:t>
                            </w:r>
                            <w:r>
                              <w:rPr>
                                <w:b/>
                                <w:i/>
                                <w:color w:val="000000"/>
                              </w:rPr>
                              <w:t>[insertar fecha y hora local].</w:t>
                            </w:r>
                          </w:p>
                          <w:p w14:paraId="2B58F91F" w14:textId="77777777" w:rsidR="00FD02D2" w:rsidRDefault="00FD02D2">
                            <w:pPr>
                              <w:spacing w:before="200" w:after="0"/>
                              <w:ind w:left="103" w:right="100"/>
                              <w:textDirection w:val="btLr"/>
                            </w:pPr>
                            <w:r>
                              <w:rPr>
                                <w:rFonts w:ascii="Arial" w:eastAsia="Arial" w:hAnsi="Arial" w:cs="Arial"/>
                                <w:color w:val="000000"/>
                              </w:rPr>
                              <w:t>Usted puede solicitar una explicación sobre los resultados de la evaluación de su Oferta pero no sobre la evaluación de otras Ofertas o del Adjudicatario. Si decide solicitar una explicación, su solicitud por escrito debe hacerse dentro de los tres (3) días hábiles siguientes a la recepción de esta Notificación de Intención de Adjudicación.</w:t>
                            </w:r>
                          </w:p>
                        </w:txbxContent>
                      </wps:txbx>
                      <wps:bodyPr spcFirstLastPara="1" wrap="square" lIns="0" tIns="0" rIns="0" bIns="0" anchor="t" anchorCtr="0">
                        <a:noAutofit/>
                      </wps:bodyPr>
                    </wps:wsp>
                  </a:graphicData>
                </a:graphic>
              </wp:anchor>
            </w:drawing>
          </mc:Choice>
          <mc:Fallback>
            <w:pict>
              <v:rect w14:anchorId="12A75E3F" id="Rectángulo 37" o:spid="_x0000_s1055" style="position:absolute;left:0;text-align:left;margin-left:11pt;margin-top:26pt;width:489.7pt;height:110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" filled="f">
                <v:stroke startarrowwidth="narrow" startarrowlength="short" endarrowwidth="narrow" endarrowlength="short"/>
                <v:textbox inset="0,0,0,0">
                  <w:txbxContent>
                    <w:p w14:paraId="7EB9720B" w14:textId="77777777" w:rsidR="00FD02D2" w:rsidRDefault="00FD02D2">
                      <w:pPr>
                        <w:spacing w:before="120"/>
                        <w:ind w:left="103" w:right="108" w:firstLine="103"/>
                        <w:textDirection w:val="btLr"/>
                      </w:pPr>
                      <w:r>
                        <w:rPr>
                          <w:b/>
                          <w:color w:val="000000"/>
                        </w:rPr>
                        <w:t xml:space="preserve">FECHA LÍMITE: La fecha límite para solicitar una sesión informativa expira a medianoche el </w:t>
                      </w:r>
                      <w:r>
                        <w:rPr>
                          <w:b/>
                          <w:i/>
                          <w:color w:val="000000"/>
                        </w:rPr>
                        <w:t>[insertar fecha y hora local].</w:t>
                      </w:r>
                    </w:p>
                    <w:p w14:paraId="2B58F91F" w14:textId="77777777" w:rsidR="00FD02D2" w:rsidRDefault="00FD02D2">
                      <w:pPr>
                        <w:spacing w:before="200" w:after="0"/>
                        <w:ind w:left="103" w:right="100"/>
                        <w:textDirection w:val="btLr"/>
                      </w:pPr>
                      <w:r>
                        <w:rPr>
                          <w:rFonts w:ascii="Arial" w:eastAsia="Arial" w:hAnsi="Arial" w:cs="Arial"/>
                          <w:color w:val="000000"/>
                        </w:rPr>
                        <w:t>Usted puede solicitar una explicación sobre los resultados de la evaluación de su Oferta pero no sobre la evaluación de otras Ofertas o del Adjudicatario. Si decide solicitar una explicación, su solicitud por escrito debe hacerse dentro de los tres (3) días hábiles siguientes a la recepción de esta Notificación de Intención de Adjudicación.</w:t>
                      </w:r>
                    </w:p>
                  </w:txbxContent>
                </v:textbox>
                <w10:wrap type="topAndBottom"/>
              </v:rect>
            </w:pict>
          </mc:Fallback>
        </mc:AlternateContent>
      </w:r>
    </w:p>
    <w:p w14:paraId="0CE7C082" w14:textId="77777777" w:rsidR="00632E19" w:rsidRDefault="00632E19">
      <w:pPr>
        <w:pBdr>
          <w:top w:val="nil"/>
          <w:left w:val="nil"/>
          <w:bottom w:val="nil"/>
          <w:right w:val="nil"/>
          <w:between w:val="nil"/>
        </w:pBdr>
        <w:spacing w:after="0"/>
        <w:rPr>
          <w:b/>
          <w:color w:val="000000"/>
          <w:sz w:val="20"/>
          <w:szCs w:val="20"/>
        </w:rPr>
      </w:pPr>
    </w:p>
    <w:p w14:paraId="31D0E38A" w14:textId="77777777" w:rsidR="00632E19" w:rsidRDefault="00632E19">
      <w:pPr>
        <w:pBdr>
          <w:top w:val="nil"/>
          <w:left w:val="nil"/>
          <w:bottom w:val="nil"/>
          <w:right w:val="nil"/>
          <w:between w:val="nil"/>
        </w:pBdr>
        <w:spacing w:before="1" w:after="0"/>
        <w:rPr>
          <w:b/>
          <w:color w:val="000000"/>
          <w:sz w:val="18"/>
          <w:szCs w:val="18"/>
        </w:rPr>
      </w:pPr>
    </w:p>
    <w:p w14:paraId="35B5F455" w14:textId="77777777" w:rsidR="00632E19" w:rsidRDefault="00BC6602">
      <w:pPr>
        <w:pBdr>
          <w:top w:val="nil"/>
          <w:left w:val="nil"/>
          <w:bottom w:val="nil"/>
          <w:right w:val="nil"/>
          <w:between w:val="nil"/>
        </w:pBdr>
        <w:spacing w:before="90" w:after="0"/>
        <w:ind w:left="336" w:right="218"/>
        <w:rPr>
          <w:color w:val="000000"/>
        </w:rPr>
      </w:pPr>
      <w:r>
        <w:rPr>
          <w:color w:val="000000"/>
        </w:rPr>
        <w:t>Proporcione el nombre del contrato, número de referencia, nombre del Licitante, detalles de contacto; y dirija la solicitud de explicación así:</w:t>
      </w:r>
      <w:r>
        <w:rPr>
          <w:noProof/>
          <w:lang w:val="es-PE"/>
        </w:rPr>
        <mc:AlternateContent>
          <mc:Choice Requires="wps">
            <w:drawing>
              <wp:anchor distT="0" distB="0" distL="0" distR="0" simplePos="0" relativeHeight="251660288" behindDoc="1" locked="0" layoutInCell="1" hidden="0" allowOverlap="1" wp14:anchorId="1734F674" wp14:editId="65DF8AD8">
                <wp:simplePos x="0" y="0"/>
                <wp:positionH relativeFrom="column">
                  <wp:posOffset>127000</wp:posOffset>
                </wp:positionH>
                <wp:positionV relativeFrom="paragraph">
                  <wp:posOffset>38100</wp:posOffset>
                </wp:positionV>
                <wp:extent cx="6224270" cy="3937635"/>
                <wp:effectExtent l="0" t="0" r="0" b="0"/>
                <wp:wrapNone/>
                <wp:docPr id="19" name="Forma libre: forma 19"/>
                <wp:cNvGraphicFramePr/>
                <a:graphic xmlns:a="http://schemas.openxmlformats.org/drawingml/2006/main">
                  <a:graphicData uri="http://schemas.microsoft.com/office/word/2010/wordprocessingShape">
                    <wps:wsp>
                      <wps:cNvSpPr/>
                      <wps:spPr>
                        <a:xfrm>
                          <a:off x="2238628" y="1815945"/>
                          <a:ext cx="6214745" cy="3928110"/>
                        </a:xfrm>
                        <a:custGeom>
                          <a:avLst/>
                          <a:gdLst/>
                          <a:ahLst/>
                          <a:cxnLst/>
                          <a:rect l="l" t="t" r="r" b="b"/>
                          <a:pathLst>
                            <a:path w="9787" h="6186" extrusionOk="0">
                              <a:moveTo>
                                <a:pt x="9787" y="12"/>
                              </a:moveTo>
                              <a:lnTo>
                                <a:pt x="9779" y="12"/>
                              </a:lnTo>
                              <a:lnTo>
                                <a:pt x="9779" y="6177"/>
                              </a:lnTo>
                              <a:lnTo>
                                <a:pt x="9" y="6177"/>
                              </a:lnTo>
                              <a:lnTo>
                                <a:pt x="9" y="12"/>
                              </a:lnTo>
                              <a:lnTo>
                                <a:pt x="0" y="12"/>
                              </a:lnTo>
                              <a:lnTo>
                                <a:pt x="0" y="6177"/>
                              </a:lnTo>
                              <a:lnTo>
                                <a:pt x="0" y="6185"/>
                              </a:lnTo>
                              <a:lnTo>
                                <a:pt x="9" y="6185"/>
                              </a:lnTo>
                              <a:lnTo>
                                <a:pt x="9779" y="6185"/>
                              </a:lnTo>
                              <a:lnTo>
                                <a:pt x="9780" y="6185"/>
                              </a:lnTo>
                              <a:lnTo>
                                <a:pt x="9787" y="6185"/>
                              </a:lnTo>
                              <a:lnTo>
                                <a:pt x="9787" y="6177"/>
                              </a:lnTo>
                              <a:lnTo>
                                <a:pt x="9787" y="12"/>
                              </a:lnTo>
                              <a:close/>
                              <a:moveTo>
                                <a:pt x="9787" y="0"/>
                              </a:moveTo>
                              <a:lnTo>
                                <a:pt x="9779" y="0"/>
                              </a:lnTo>
                              <a:lnTo>
                                <a:pt x="9" y="0"/>
                              </a:lnTo>
                              <a:lnTo>
                                <a:pt x="0" y="0"/>
                              </a:lnTo>
                              <a:lnTo>
                                <a:pt x="0" y="8"/>
                              </a:lnTo>
                              <a:lnTo>
                                <a:pt x="0" y="12"/>
                              </a:lnTo>
                              <a:lnTo>
                                <a:pt x="9" y="12"/>
                              </a:lnTo>
                              <a:lnTo>
                                <a:pt x="9" y="8"/>
                              </a:lnTo>
                              <a:lnTo>
                                <a:pt x="9779" y="8"/>
                              </a:lnTo>
                              <a:lnTo>
                                <a:pt x="9779" y="12"/>
                              </a:lnTo>
                              <a:lnTo>
                                <a:pt x="9787" y="12"/>
                              </a:lnTo>
                              <a:lnTo>
                                <a:pt x="9787" y="8"/>
                              </a:lnTo>
                              <a:lnTo>
                                <a:pt x="9787"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4F1F5592" id="Forma libre: forma 19" o:spid="_x0000_s1026" style="position:absolute;margin-left:10pt;margin-top:3pt;width:490.1pt;height:310.05pt;z-index:-251656192;visibility:visible;mso-wrap-style:square;mso-wrap-distance-left:0;mso-wrap-distance-top:0;mso-wrap-distance-right:0;mso-wrap-distance-bottom:0;mso-position-horizontal:absolute;mso-position-horizontal-relative:text;mso-position-vertical:absolute;mso-position-vertical-relative:text;v-text-anchor:middle" coordsize="9787,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" path="m9787,12r-8,l9779,6177,9,6177,9,12,,12,,6177r,8l9,6185r9770,l9780,6185r7,l9787,6177r,-6165xm9787,r-8,l9,,,,,8r,4l9,12,9,8r9770,l9779,12r8,l9787,8r,-8xe" fillcolor="black" stroked="f">
                <v:path arrowok="t" o:extrusionok="f"/>
              </v:shape>
            </w:pict>
          </mc:Fallback>
        </mc:AlternateContent>
      </w:r>
    </w:p>
    <w:p w14:paraId="206B3A7F" w14:textId="77777777" w:rsidR="00632E19" w:rsidRDefault="00BC6602">
      <w:pPr>
        <w:pBdr>
          <w:top w:val="nil"/>
          <w:left w:val="nil"/>
          <w:bottom w:val="nil"/>
          <w:right w:val="nil"/>
          <w:between w:val="nil"/>
        </w:pBdr>
        <w:spacing w:after="0"/>
        <w:ind w:left="1056"/>
        <w:rPr>
          <w:b/>
          <w:color w:val="000000"/>
        </w:rPr>
      </w:pPr>
      <w:r>
        <w:rPr>
          <w:b/>
          <w:color w:val="000000"/>
        </w:rPr>
        <w:t>Atención:</w:t>
      </w:r>
    </w:p>
    <w:p w14:paraId="4CAFD6E7" w14:textId="77777777" w:rsidR="00632E19" w:rsidRDefault="00BC6602">
      <w:pPr>
        <w:spacing w:after="0"/>
        <w:ind w:left="1056"/>
        <w:rPr>
          <w:b/>
        </w:rPr>
      </w:pPr>
      <w:r>
        <w:rPr>
          <w:b/>
        </w:rPr>
        <w:t>Título / posición:</w:t>
      </w:r>
    </w:p>
    <w:p w14:paraId="10D441AC" w14:textId="77777777" w:rsidR="00632E19" w:rsidRDefault="00BC6602">
      <w:pPr>
        <w:pBdr>
          <w:top w:val="nil"/>
          <w:left w:val="nil"/>
          <w:bottom w:val="nil"/>
          <w:right w:val="nil"/>
          <w:between w:val="nil"/>
        </w:pBdr>
        <w:spacing w:after="0"/>
        <w:ind w:left="1056"/>
        <w:rPr>
          <w:b/>
          <w:color w:val="000000"/>
        </w:rPr>
      </w:pPr>
      <w:r>
        <w:rPr>
          <w:b/>
          <w:color w:val="000000"/>
        </w:rPr>
        <w:t>Agencia:</w:t>
      </w:r>
    </w:p>
    <w:p w14:paraId="39E83096" w14:textId="77777777" w:rsidR="00632E19" w:rsidRDefault="00BC6602">
      <w:pPr>
        <w:spacing w:after="0"/>
        <w:ind w:left="1056"/>
        <w:rPr>
          <w:b/>
        </w:rPr>
      </w:pPr>
      <w:r>
        <w:rPr>
          <w:b/>
        </w:rPr>
        <w:t>Dirección de correo electrónico:</w:t>
      </w:r>
    </w:p>
    <w:p w14:paraId="1B9CC0D0" w14:textId="77777777" w:rsidR="00632E19" w:rsidRDefault="00BC6602">
      <w:pPr>
        <w:pBdr>
          <w:top w:val="nil"/>
          <w:left w:val="nil"/>
          <w:bottom w:val="nil"/>
          <w:right w:val="nil"/>
          <w:between w:val="nil"/>
        </w:pBdr>
        <w:spacing w:before="120" w:after="0"/>
        <w:ind w:left="336" w:right="215"/>
        <w:rPr>
          <w:color w:val="000000"/>
        </w:rPr>
      </w:pPr>
      <w:r>
        <w:rPr>
          <w:color w:val="000000"/>
        </w:rPr>
        <w:t>Si su solicitud de explicación es recibida dentro del plazo de 3 días hábiles, le proporcionaremos el informe dentro de los cinco (5) días hábiles siguientes a la recepción de su solicitud. Si no pudiéramos proporcionar la sesión informativa dentro de este período, el Plazo Suspensivo se extenderá por cinco (5) días hábiles después de la fecha en que se proporcionó la información. Si esto sucede, le notificaremos y confirmaremos la fecha en que finalizará el Plazo Suspensivo extendido.</w:t>
      </w:r>
    </w:p>
    <w:p w14:paraId="679DA8A1" w14:textId="77777777" w:rsidR="00632E19" w:rsidRDefault="00BC6602">
      <w:pPr>
        <w:pBdr>
          <w:top w:val="nil"/>
          <w:left w:val="nil"/>
          <w:bottom w:val="nil"/>
          <w:right w:val="nil"/>
          <w:between w:val="nil"/>
        </w:pBdr>
        <w:spacing w:before="201" w:after="0"/>
        <w:ind w:left="336" w:right="215"/>
        <w:rPr>
          <w:color w:val="000000"/>
        </w:rPr>
      </w:pPr>
      <w:r>
        <w:rPr>
          <w:color w:val="000000"/>
        </w:rPr>
        <w:t>La explicación puede ser por escrito, por teléfono, videoconferencia o en persona. Le informaremos por escrito de la manera en que se realizará el informe y confirmaremos la fecha y la hora.</w:t>
      </w:r>
    </w:p>
    <w:p w14:paraId="265B03C1" w14:textId="77777777" w:rsidR="00632E19" w:rsidRDefault="00BC6602">
      <w:pPr>
        <w:pBdr>
          <w:top w:val="nil"/>
          <w:left w:val="nil"/>
          <w:bottom w:val="nil"/>
          <w:right w:val="nil"/>
          <w:between w:val="nil"/>
        </w:pBdr>
        <w:spacing w:before="200" w:after="0"/>
        <w:ind w:left="336" w:right="216"/>
        <w:rPr>
          <w:color w:val="000000"/>
        </w:rPr>
      </w:pPr>
      <w:r>
        <w:rPr>
          <w:color w:val="000000"/>
        </w:rPr>
        <w:t>Si el plazo para solicitar un informe ha expirado, puede aun así solicitar una explicación. En este caso, proporcionaremos la explicación tan pronto como sea posible, y normalmente no más tarde de quince (15) días hábiles desde la fecha de publicación de la Notificación de Adjudicación del Contrato.</w:t>
      </w:r>
    </w:p>
    <w:p w14:paraId="0CABBFBC" w14:textId="77777777" w:rsidR="00632E19" w:rsidRDefault="00632E19">
      <w:pPr>
        <w:pBdr>
          <w:top w:val="nil"/>
          <w:left w:val="nil"/>
          <w:bottom w:val="nil"/>
          <w:right w:val="nil"/>
          <w:between w:val="nil"/>
        </w:pBdr>
        <w:spacing w:before="3" w:after="0"/>
        <w:rPr>
          <w:color w:val="000000"/>
        </w:rPr>
      </w:pPr>
    </w:p>
    <w:p w14:paraId="33E740C0" w14:textId="77777777" w:rsidR="00632E19" w:rsidRDefault="00632E19">
      <w:pPr>
        <w:pBdr>
          <w:top w:val="nil"/>
          <w:left w:val="nil"/>
          <w:bottom w:val="nil"/>
          <w:right w:val="nil"/>
          <w:between w:val="nil"/>
        </w:pBdr>
        <w:spacing w:before="10" w:after="0"/>
        <w:rPr>
          <w:b/>
          <w:color w:val="000000"/>
          <w:sz w:val="21"/>
          <w:szCs w:val="21"/>
        </w:rPr>
      </w:pPr>
    </w:p>
    <w:p w14:paraId="49ABDB18" w14:textId="77777777" w:rsidR="00632E19" w:rsidRDefault="00632E19">
      <w:pPr>
        <w:widowControl w:val="0"/>
        <w:pBdr>
          <w:top w:val="nil"/>
          <w:left w:val="nil"/>
          <w:bottom w:val="nil"/>
          <w:right w:val="nil"/>
          <w:between w:val="nil"/>
        </w:pBdr>
        <w:tabs>
          <w:tab w:val="left" w:pos="465"/>
        </w:tabs>
        <w:spacing w:before="90" w:after="0"/>
        <w:ind w:left="464"/>
        <w:rPr>
          <w:b/>
          <w:color w:val="000000"/>
        </w:rPr>
      </w:pPr>
    </w:p>
    <w:p w14:paraId="6100FD49" w14:textId="77777777" w:rsidR="00632E19" w:rsidRDefault="00BC6602">
      <w:pPr>
        <w:widowControl w:val="0"/>
        <w:numPr>
          <w:ilvl w:val="0"/>
          <w:numId w:val="22"/>
        </w:numPr>
        <w:pBdr>
          <w:top w:val="nil"/>
          <w:left w:val="nil"/>
          <w:bottom w:val="nil"/>
          <w:right w:val="nil"/>
          <w:between w:val="nil"/>
        </w:pBdr>
        <w:tabs>
          <w:tab w:val="left" w:pos="465"/>
        </w:tabs>
        <w:spacing w:before="90" w:after="0"/>
        <w:ind w:hanging="241"/>
        <w:rPr>
          <w:b/>
          <w:color w:val="000000"/>
        </w:rPr>
      </w:pPr>
      <w:r>
        <w:rPr>
          <w:b/>
          <w:color w:val="000000"/>
        </w:rPr>
        <w:t>Cómo presentar una queja</w:t>
      </w:r>
    </w:p>
    <w:p w14:paraId="7E01C3FD" w14:textId="77777777" w:rsidR="00632E19" w:rsidRDefault="00632E19">
      <w:pPr>
        <w:ind w:left="336"/>
        <w:rPr>
          <w:b/>
        </w:rPr>
      </w:pPr>
    </w:p>
    <w:p w14:paraId="24C8C563" w14:textId="77777777" w:rsidR="00632E19" w:rsidRDefault="00BC6602">
      <w:pPr>
        <w:ind w:left="336"/>
        <w:rPr>
          <w:b/>
          <w:i/>
        </w:rPr>
      </w:pPr>
      <w:r>
        <w:rPr>
          <w:b/>
        </w:rPr>
        <w:t xml:space="preserve">Período: Reclamos relacionados con la adquisición que impugne la decisión de adjudicación deberá presentarse antes de la medianoche, </w:t>
      </w:r>
      <w:r>
        <w:rPr>
          <w:b/>
          <w:i/>
        </w:rPr>
        <w:t>[insertar fecha y hora local].</w:t>
      </w:r>
      <w:r>
        <w:rPr>
          <w:noProof/>
          <w:lang w:val="es-PE"/>
        </w:rPr>
        <mc:AlternateContent>
          <mc:Choice Requires="wps">
            <w:drawing>
              <wp:anchor distT="0" distB="0" distL="0" distR="0" simplePos="0" relativeHeight="251661312" behindDoc="1" locked="0" layoutInCell="1" hidden="0" allowOverlap="1" wp14:anchorId="4BDE5DFB" wp14:editId="2CC83409">
                <wp:simplePos x="0" y="0"/>
                <wp:positionH relativeFrom="column">
                  <wp:posOffset>177800</wp:posOffset>
                </wp:positionH>
                <wp:positionV relativeFrom="paragraph">
                  <wp:posOffset>0</wp:posOffset>
                </wp:positionV>
                <wp:extent cx="6224270" cy="4114800"/>
                <wp:effectExtent l="0" t="0" r="0" b="0"/>
                <wp:wrapNone/>
                <wp:docPr id="52" name="Forma libre: forma 52"/>
                <wp:cNvGraphicFramePr/>
                <a:graphic xmlns:a="http://schemas.openxmlformats.org/drawingml/2006/main">
                  <a:graphicData uri="http://schemas.microsoft.com/office/word/2010/wordprocessingShape">
                    <wps:wsp>
                      <wps:cNvSpPr/>
                      <wps:spPr>
                        <a:xfrm>
                          <a:off x="2238628" y="1727363"/>
                          <a:ext cx="6214745" cy="4105275"/>
                        </a:xfrm>
                        <a:custGeom>
                          <a:avLst/>
                          <a:gdLst/>
                          <a:ahLst/>
                          <a:cxnLst/>
                          <a:rect l="l" t="t" r="r" b="b"/>
                          <a:pathLst>
                            <a:path w="9787" h="6030" extrusionOk="0">
                              <a:moveTo>
                                <a:pt x="9787" y="0"/>
                              </a:moveTo>
                              <a:lnTo>
                                <a:pt x="9780" y="0"/>
                              </a:lnTo>
                              <a:lnTo>
                                <a:pt x="9779" y="8"/>
                              </a:lnTo>
                              <a:lnTo>
                                <a:pt x="9779" y="12"/>
                              </a:lnTo>
                              <a:lnTo>
                                <a:pt x="9779" y="6022"/>
                              </a:lnTo>
                              <a:lnTo>
                                <a:pt x="9" y="6022"/>
                              </a:lnTo>
                              <a:lnTo>
                                <a:pt x="9" y="12"/>
                              </a:lnTo>
                              <a:lnTo>
                                <a:pt x="9" y="8"/>
                              </a:lnTo>
                              <a:lnTo>
                                <a:pt x="9779" y="8"/>
                              </a:lnTo>
                              <a:lnTo>
                                <a:pt x="9779" y="0"/>
                              </a:lnTo>
                              <a:lnTo>
                                <a:pt x="9" y="0"/>
                              </a:lnTo>
                              <a:lnTo>
                                <a:pt x="0" y="0"/>
                              </a:lnTo>
                              <a:lnTo>
                                <a:pt x="0" y="6030"/>
                              </a:lnTo>
                              <a:lnTo>
                                <a:pt x="9" y="6030"/>
                              </a:lnTo>
                              <a:lnTo>
                                <a:pt x="9779" y="6030"/>
                              </a:lnTo>
                              <a:lnTo>
                                <a:pt x="9787" y="6030"/>
                              </a:lnTo>
                              <a:lnTo>
                                <a:pt x="9787" y="6022"/>
                              </a:lnTo>
                              <a:lnTo>
                                <a:pt x="9787" y="12"/>
                              </a:lnTo>
                              <a:lnTo>
                                <a:pt x="9787" y="8"/>
                              </a:lnTo>
                              <a:lnTo>
                                <a:pt x="9787"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32E00F87" id="Forma libre: forma 52" o:spid="_x0000_s1026" style="position:absolute;margin-left:14pt;margin-top:0;width:490.1pt;height:324pt;z-index:-251655168;visibility:visible;mso-wrap-style:square;mso-wrap-distance-left:0;mso-wrap-distance-top:0;mso-wrap-distance-right:0;mso-wrap-distance-bottom:0;mso-position-horizontal:absolute;mso-position-horizontal-relative:text;mso-position-vertical:absolute;mso-position-vertical-relative:text;v-text-anchor:middle" coordsize="9787,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" path="m9787,r-7,l9779,8r,4l9779,6022,9,6022,9,12,9,8r9770,l9779,,9,,,,,6030r9,l9779,6030r8,l9787,6022r,-6010l9787,8r,-8xe" fillcolor="black" stroked="f">
                <v:path arrowok="t" o:extrusionok="f"/>
              </v:shape>
            </w:pict>
          </mc:Fallback>
        </mc:AlternateContent>
      </w:r>
    </w:p>
    <w:p w14:paraId="45491FD6" w14:textId="77777777" w:rsidR="00632E19" w:rsidRDefault="00BC6602">
      <w:pPr>
        <w:pBdr>
          <w:top w:val="nil"/>
          <w:left w:val="nil"/>
          <w:bottom w:val="nil"/>
          <w:right w:val="nil"/>
          <w:between w:val="nil"/>
        </w:pBdr>
        <w:spacing w:before="120" w:after="0"/>
        <w:ind w:left="336" w:right="203"/>
        <w:rPr>
          <w:color w:val="000000"/>
        </w:rPr>
      </w:pPr>
      <w:r>
        <w:rPr>
          <w:color w:val="000000"/>
        </w:rPr>
        <w:t>Proporcione el nombre del contrato, número de referencia, nombre del Licitante, detalles de contacto; y dirija la queja relacionada con la adquisición así:</w:t>
      </w:r>
    </w:p>
    <w:p w14:paraId="2157296A" w14:textId="77777777" w:rsidR="00632E19" w:rsidRDefault="00BC6602">
      <w:pPr>
        <w:spacing w:before="121"/>
        <w:ind w:left="1056"/>
        <w:rPr>
          <w:i/>
        </w:rPr>
      </w:pPr>
      <w:r>
        <w:rPr>
          <w:b/>
        </w:rPr>
        <w:t xml:space="preserve">Atención: </w:t>
      </w:r>
      <w:r>
        <w:rPr>
          <w:i/>
        </w:rPr>
        <w:t>[indicar el nombre completo de la persona, si procede]</w:t>
      </w:r>
    </w:p>
    <w:p w14:paraId="27DC84BA" w14:textId="77777777" w:rsidR="00632E19" w:rsidRDefault="00BC6602">
      <w:pPr>
        <w:spacing w:before="120"/>
        <w:ind w:left="1056"/>
        <w:rPr>
          <w:i/>
        </w:rPr>
      </w:pPr>
      <w:r>
        <w:rPr>
          <w:b/>
        </w:rPr>
        <w:t xml:space="preserve">Título / posición: </w:t>
      </w:r>
      <w:r>
        <w:rPr>
          <w:i/>
        </w:rPr>
        <w:t>[insertar título / posición]</w:t>
      </w:r>
    </w:p>
    <w:p w14:paraId="51DC9668" w14:textId="77777777" w:rsidR="00632E19" w:rsidRDefault="00BC6602">
      <w:pPr>
        <w:spacing w:before="120"/>
        <w:ind w:left="1056"/>
        <w:rPr>
          <w:i/>
        </w:rPr>
      </w:pPr>
      <w:r>
        <w:rPr>
          <w:b/>
        </w:rPr>
        <w:t xml:space="preserve">Agencia: </w:t>
      </w:r>
      <w:r>
        <w:rPr>
          <w:i/>
        </w:rPr>
        <w:t>[insertar el nombre del Comprador]</w:t>
      </w:r>
    </w:p>
    <w:p w14:paraId="1682EE86" w14:textId="77777777" w:rsidR="00632E19" w:rsidRDefault="00BC6602">
      <w:pPr>
        <w:spacing w:before="120"/>
        <w:ind w:left="1056"/>
        <w:rPr>
          <w:i/>
        </w:rPr>
      </w:pPr>
      <w:r>
        <w:rPr>
          <w:b/>
        </w:rPr>
        <w:t xml:space="preserve">Dirección de correo electrónico: </w:t>
      </w:r>
      <w:r>
        <w:rPr>
          <w:i/>
        </w:rPr>
        <w:t>[indicar dirección de correo electrónico]</w:t>
      </w:r>
    </w:p>
    <w:p w14:paraId="38053CE2" w14:textId="77777777" w:rsidR="00632E19" w:rsidRDefault="00BC6602">
      <w:pPr>
        <w:pBdr>
          <w:top w:val="nil"/>
          <w:left w:val="nil"/>
          <w:bottom w:val="nil"/>
          <w:right w:val="nil"/>
          <w:between w:val="nil"/>
        </w:pBdr>
        <w:spacing w:before="120" w:after="0"/>
        <w:ind w:left="336" w:right="214"/>
        <w:rPr>
          <w:color w:val="000000"/>
        </w:rPr>
      </w:pPr>
      <w:r>
        <w:rPr>
          <w:color w:val="000000"/>
        </w:rPr>
        <w:t>En este punto del proceso de adquisición, puede presentar una queja relacionada con la adquisición impugnando la decisión de adjudicar el contrato. No es necesario que haya solicitado o recibido una explicación antes de presentar esta queja. Su queja debe ser presentada dentro del Plazo Suspensivo y recibida por nosotros antes de que finalice el Plazo Suspensivo.</w:t>
      </w:r>
    </w:p>
    <w:p w14:paraId="3BFD7867" w14:textId="77777777" w:rsidR="00632E19" w:rsidRDefault="00BC6602">
      <w:pPr>
        <w:pBdr>
          <w:top w:val="nil"/>
          <w:left w:val="nil"/>
          <w:bottom w:val="nil"/>
          <w:right w:val="nil"/>
          <w:between w:val="nil"/>
        </w:pBdr>
        <w:spacing w:before="121" w:after="0"/>
        <w:ind w:left="336"/>
        <w:rPr>
          <w:color w:val="000000"/>
        </w:rPr>
      </w:pPr>
      <w:r>
        <w:rPr>
          <w:color w:val="000000"/>
        </w:rPr>
        <w:t>En resumen, hay cuatro requisitos esenciales:</w:t>
      </w:r>
    </w:p>
    <w:p w14:paraId="0600DA25" w14:textId="77777777" w:rsidR="00632E19" w:rsidRDefault="00BC6602">
      <w:pPr>
        <w:widowControl w:val="0"/>
        <w:numPr>
          <w:ilvl w:val="1"/>
          <w:numId w:val="22"/>
        </w:numPr>
        <w:pBdr>
          <w:top w:val="nil"/>
          <w:left w:val="nil"/>
          <w:bottom w:val="nil"/>
          <w:right w:val="nil"/>
          <w:between w:val="nil"/>
        </w:pBdr>
        <w:tabs>
          <w:tab w:val="left" w:pos="1049"/>
        </w:tabs>
        <w:spacing w:before="120" w:after="0"/>
        <w:ind w:right="508"/>
      </w:pPr>
      <w:r>
        <w:rPr>
          <w:color w:val="000000"/>
        </w:rPr>
        <w:t>Usted debe ser una “parte interesada”. En este caso, significa un Licitante que presentó una Oferta en este proceso de licitación y es el destinatario de una Notificación de Intención de Adjudicación.</w:t>
      </w:r>
    </w:p>
    <w:p w14:paraId="69BD5EEF" w14:textId="77777777" w:rsidR="00632E19" w:rsidRDefault="00BC6602">
      <w:pPr>
        <w:widowControl w:val="0"/>
        <w:numPr>
          <w:ilvl w:val="1"/>
          <w:numId w:val="22"/>
        </w:numPr>
        <w:pBdr>
          <w:top w:val="nil"/>
          <w:left w:val="nil"/>
          <w:bottom w:val="nil"/>
          <w:right w:val="nil"/>
          <w:between w:val="nil"/>
        </w:pBdr>
        <w:tabs>
          <w:tab w:val="left" w:pos="1049"/>
        </w:tabs>
        <w:spacing w:before="120" w:after="0"/>
        <w:ind w:hanging="357"/>
        <w:sectPr w:rsidR="00632E19" w:rsidSect="00E35D91">
          <w:pgSz w:w="12240" w:h="15840"/>
          <w:pgMar w:top="1000" w:right="1040" w:bottom="280" w:left="1080" w:header="730" w:footer="0" w:gutter="0"/>
          <w:cols w:space="720"/>
        </w:sectPr>
      </w:pPr>
      <w:r>
        <w:rPr>
          <w:color w:val="000000"/>
        </w:rPr>
        <w:t>La reclamación sólo puede impugnar la decisión de adjudicación del contrato.</w:t>
      </w:r>
    </w:p>
    <w:p w14:paraId="20EFD815" w14:textId="77777777" w:rsidR="00632E19" w:rsidRDefault="00632E19">
      <w:pPr>
        <w:pBdr>
          <w:top w:val="nil"/>
          <w:left w:val="nil"/>
          <w:bottom w:val="nil"/>
          <w:right w:val="nil"/>
          <w:between w:val="nil"/>
        </w:pBdr>
        <w:spacing w:after="0"/>
        <w:rPr>
          <w:color w:val="000000"/>
          <w:sz w:val="20"/>
          <w:szCs w:val="20"/>
        </w:rPr>
      </w:pPr>
    </w:p>
    <w:p w14:paraId="2C416EA1" w14:textId="77777777" w:rsidR="00632E19" w:rsidRDefault="00632E19">
      <w:pPr>
        <w:pBdr>
          <w:top w:val="nil"/>
          <w:left w:val="nil"/>
          <w:bottom w:val="nil"/>
          <w:right w:val="nil"/>
          <w:between w:val="nil"/>
        </w:pBdr>
        <w:spacing w:before="10" w:after="0"/>
        <w:rPr>
          <w:color w:val="000000"/>
        </w:rPr>
      </w:pPr>
    </w:p>
    <w:p w14:paraId="653DD786" w14:textId="77777777" w:rsidR="00632E19" w:rsidRDefault="00BC6602">
      <w:pPr>
        <w:pBdr>
          <w:top w:val="nil"/>
          <w:left w:val="nil"/>
          <w:bottom w:val="nil"/>
          <w:right w:val="nil"/>
          <w:between w:val="nil"/>
        </w:pBdr>
        <w:spacing w:after="0"/>
        <w:ind w:left="224"/>
        <w:rPr>
          <w:color w:val="000000"/>
          <w:sz w:val="20"/>
          <w:szCs w:val="20"/>
        </w:rPr>
      </w:pPr>
      <w:r>
        <w:rPr>
          <w:noProof/>
          <w:color w:val="000000"/>
          <w:sz w:val="20"/>
          <w:szCs w:val="20"/>
          <w:lang w:val="es-PE"/>
        </w:rPr>
        <mc:AlternateContent>
          <mc:Choice Requires="wps">
            <w:drawing>
              <wp:inline distT="0" distB="0" distL="0" distR="0" wp14:anchorId="17810C8C" wp14:editId="4CCB1114">
                <wp:extent cx="6219190" cy="692785"/>
                <wp:effectExtent l="0" t="0" r="0" b="0"/>
                <wp:docPr id="48" name="Rectángulo 48"/>
                <wp:cNvGraphicFramePr/>
                <a:graphic xmlns:a="http://schemas.openxmlformats.org/drawingml/2006/main">
                  <a:graphicData uri="http://schemas.microsoft.com/office/word/2010/wordprocessingShape">
                    <wps:wsp>
                      <wps:cNvSpPr/>
                      <wps:spPr>
                        <a:xfrm>
                          <a:off x="2241168" y="3438370"/>
                          <a:ext cx="6209665" cy="683260"/>
                        </a:xfrm>
                        <a:prstGeom prst="rect">
                          <a:avLst/>
                        </a:prstGeom>
                        <a:noFill/>
                        <a:ln w="9525" cap="flat" cmpd="sng">
                          <a:solidFill>
                            <a:srgbClr val="000000"/>
                          </a:solidFill>
                          <a:prstDash val="solid"/>
                          <a:miter lim="800000"/>
                          <a:headEnd type="none" w="sm" len="sm"/>
                          <a:tailEnd type="none" w="sm" len="sm"/>
                        </a:ln>
                      </wps:spPr>
                      <wps:txbx>
                        <w:txbxContent>
                          <w:p w14:paraId="08106578" w14:textId="77777777" w:rsidR="00FD02D2" w:rsidRPr="00806C28" w:rsidRDefault="00FD02D2">
                            <w:pPr>
                              <w:spacing w:before="4" w:after="0"/>
                              <w:ind w:left="658" w:firstLine="457"/>
                              <w:textDirection w:val="btLr"/>
                            </w:pPr>
                            <w:r w:rsidRPr="00806C28">
                              <w:rPr>
                                <w:rFonts w:eastAsia="Arial"/>
                                <w:color w:val="000000"/>
                              </w:rPr>
                              <w:t>Debe presentar la queja en el plazo indicado anteriormente.</w:t>
                            </w:r>
                          </w:p>
                          <w:p w14:paraId="78115008" w14:textId="77777777" w:rsidR="00FD02D2" w:rsidRPr="00806C28" w:rsidRDefault="00FD02D2">
                            <w:pPr>
                              <w:spacing w:before="118" w:after="0"/>
                              <w:ind w:left="659" w:right="405" w:firstLine="459"/>
                              <w:textDirection w:val="btLr"/>
                            </w:pPr>
                            <w:r w:rsidRPr="00806C28">
                              <w:rPr>
                                <w:rFonts w:eastAsia="Arial"/>
                                <w:color w:val="000000"/>
                              </w:rPr>
                              <w:t>Debe presentar la queja de conformidad con los párrafos 2.77 a 2.81 de las Políticas y sus Apéndices 1 y 3.</w:t>
                            </w:r>
                          </w:p>
                        </w:txbxContent>
                      </wps:txbx>
                      <wps:bodyPr spcFirstLastPara="1" wrap="square" lIns="0" tIns="0" rIns="0" bIns="0" anchor="t" anchorCtr="0">
                        <a:noAutofit/>
                      </wps:bodyPr>
                    </wps:wsp>
                  </a:graphicData>
                </a:graphic>
              </wp:inline>
            </w:drawing>
          </mc:Choice>
          <mc:Fallback>
            <w:pict>
              <v:rect w14:anchorId="17810C8C" id="Rectángulo 48" o:spid="_x0000_s1056" style="width:489.7pt;height:5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" filled="f">
                <v:stroke startarrowwidth="narrow" startarrowlength="short" endarrowwidth="narrow" endarrowlength="short"/>
                <v:textbox inset="0,0,0,0">
                  <w:txbxContent>
                    <w:p w14:paraId="08106578" w14:textId="77777777" w:rsidR="00FD02D2" w:rsidRPr="00806C28" w:rsidRDefault="00FD02D2">
                      <w:pPr>
                        <w:spacing w:before="4" w:after="0"/>
                        <w:ind w:left="658" w:firstLine="457"/>
                        <w:textDirection w:val="btLr"/>
                      </w:pPr>
                      <w:r w:rsidRPr="00806C28">
                        <w:rPr>
                          <w:rFonts w:eastAsia="Arial"/>
                          <w:color w:val="000000"/>
                        </w:rPr>
                        <w:t>Debe presentar la queja en el plazo indicado anteriormente.</w:t>
                      </w:r>
                    </w:p>
                    <w:p w14:paraId="78115008" w14:textId="77777777" w:rsidR="00FD02D2" w:rsidRPr="00806C28" w:rsidRDefault="00FD02D2">
                      <w:pPr>
                        <w:spacing w:before="118" w:after="0"/>
                        <w:ind w:left="659" w:right="405" w:firstLine="459"/>
                        <w:textDirection w:val="btLr"/>
                      </w:pPr>
                      <w:r w:rsidRPr="00806C28">
                        <w:rPr>
                          <w:rFonts w:eastAsia="Arial"/>
                          <w:color w:val="000000"/>
                        </w:rPr>
                        <w:t>Debe presentar la queja de conformidad con los párrafos 2.77 a 2.81 de las Políticas y sus Apéndices 1 y 3.</w:t>
                      </w:r>
                    </w:p>
                  </w:txbxContent>
                </v:textbox>
                <w10:anchorlock/>
              </v:rect>
            </w:pict>
          </mc:Fallback>
        </mc:AlternateContent>
      </w:r>
    </w:p>
    <w:p w14:paraId="108222FF" w14:textId="77777777" w:rsidR="00632E19" w:rsidRDefault="00632E19">
      <w:pPr>
        <w:pBdr>
          <w:top w:val="nil"/>
          <w:left w:val="nil"/>
          <w:bottom w:val="nil"/>
          <w:right w:val="nil"/>
          <w:between w:val="nil"/>
        </w:pBdr>
        <w:spacing w:before="6" w:after="0"/>
        <w:rPr>
          <w:color w:val="000000"/>
          <w:sz w:val="6"/>
          <w:szCs w:val="6"/>
        </w:rPr>
      </w:pPr>
    </w:p>
    <w:p w14:paraId="6B855904" w14:textId="77777777" w:rsidR="00632E19" w:rsidRDefault="00BC6602">
      <w:pPr>
        <w:widowControl w:val="0"/>
        <w:numPr>
          <w:ilvl w:val="0"/>
          <w:numId w:val="22"/>
        </w:numPr>
        <w:pBdr>
          <w:top w:val="nil"/>
          <w:left w:val="nil"/>
          <w:bottom w:val="nil"/>
          <w:right w:val="nil"/>
          <w:between w:val="nil"/>
        </w:pBdr>
        <w:tabs>
          <w:tab w:val="left" w:pos="465"/>
        </w:tabs>
        <w:spacing w:before="90" w:after="0"/>
        <w:ind w:hanging="241"/>
      </w:pPr>
      <w:r>
        <w:rPr>
          <w:b/>
          <w:color w:val="000000"/>
        </w:rPr>
        <w:t>Plazo Suspensivo</w:t>
      </w:r>
      <w:r>
        <w:rPr>
          <w:noProof/>
          <w:lang w:val="es-PE"/>
        </w:rPr>
        <mc:AlternateContent>
          <mc:Choice Requires="wps">
            <w:drawing>
              <wp:anchor distT="0" distB="0" distL="0" distR="0" simplePos="0" relativeHeight="251662336" behindDoc="0" locked="0" layoutInCell="1" hidden="0" allowOverlap="1" wp14:anchorId="255B0B47" wp14:editId="30CC628F">
                <wp:simplePos x="0" y="0"/>
                <wp:positionH relativeFrom="column">
                  <wp:posOffset>139700</wp:posOffset>
                </wp:positionH>
                <wp:positionV relativeFrom="paragraph">
                  <wp:posOffset>304800</wp:posOffset>
                </wp:positionV>
                <wp:extent cx="6219190" cy="995045"/>
                <wp:effectExtent l="0" t="0" r="0" b="0"/>
                <wp:wrapTopAndBottom distT="0" distB="0"/>
                <wp:docPr id="20" name="Rectángulo 20"/>
                <wp:cNvGraphicFramePr/>
                <a:graphic xmlns:a="http://schemas.openxmlformats.org/drawingml/2006/main">
                  <a:graphicData uri="http://schemas.microsoft.com/office/word/2010/wordprocessingShape">
                    <wps:wsp>
                      <wps:cNvSpPr/>
                      <wps:spPr>
                        <a:xfrm>
                          <a:off x="2241168" y="3287240"/>
                          <a:ext cx="6209665" cy="985520"/>
                        </a:xfrm>
                        <a:prstGeom prst="rect">
                          <a:avLst/>
                        </a:prstGeom>
                        <a:noFill/>
                        <a:ln w="9525" cap="flat" cmpd="sng">
                          <a:solidFill>
                            <a:srgbClr val="000000"/>
                          </a:solidFill>
                          <a:prstDash val="solid"/>
                          <a:miter lim="800000"/>
                          <a:headEnd type="none" w="sm" len="sm"/>
                          <a:tailEnd type="none" w="sm" len="sm"/>
                        </a:ln>
                      </wps:spPr>
                      <wps:txbx>
                        <w:txbxContent>
                          <w:p w14:paraId="47F7C068" w14:textId="77777777" w:rsidR="00FD02D2" w:rsidRPr="00806C28" w:rsidRDefault="00FD02D2">
                            <w:pPr>
                              <w:spacing w:before="4"/>
                              <w:ind w:left="103" w:firstLine="103"/>
                              <w:textDirection w:val="btLr"/>
                            </w:pPr>
                            <w:r w:rsidRPr="00806C28">
                              <w:rPr>
                                <w:b/>
                                <w:color w:val="000000"/>
                              </w:rPr>
                              <w:t xml:space="preserve">FECHA LÍMITE: El Plazo Suspensivo termina a medianoche el </w:t>
                            </w:r>
                            <w:r w:rsidRPr="00806C28">
                              <w:rPr>
                                <w:b/>
                                <w:i/>
                                <w:color w:val="000000"/>
                              </w:rPr>
                              <w:t>[insertar fecha y hora local]</w:t>
                            </w:r>
                          </w:p>
                          <w:p w14:paraId="069D2090" w14:textId="77777777" w:rsidR="00FD02D2" w:rsidRPr="00806C28" w:rsidRDefault="00FD02D2">
                            <w:pPr>
                              <w:spacing w:before="160" w:after="0"/>
                              <w:ind w:left="103"/>
                              <w:textDirection w:val="btLr"/>
                            </w:pPr>
                            <w:r w:rsidRPr="00806C28">
                              <w:rPr>
                                <w:rFonts w:eastAsia="Arial"/>
                                <w:color w:val="000000"/>
                              </w:rPr>
                              <w:t>El Plazo Suspensivo dura diez (10) días hábiles después de la fecha de transmisión de esta Notificación de Intención de Adjudicación.</w:t>
                            </w:r>
                          </w:p>
                          <w:p w14:paraId="54F6F26D" w14:textId="77777777" w:rsidR="00FD02D2" w:rsidRPr="00806C28" w:rsidRDefault="00FD02D2">
                            <w:pPr>
                              <w:spacing w:before="160" w:after="0"/>
                              <w:ind w:left="103"/>
                              <w:textDirection w:val="btLr"/>
                            </w:pPr>
                            <w:r w:rsidRPr="00806C28">
                              <w:rPr>
                                <w:rFonts w:eastAsia="Arial"/>
                                <w:color w:val="000000"/>
                              </w:rPr>
                              <w:t>El Plazo Suspensivo puede extenderse como se indica en la Sección anterior.</w:t>
                            </w:r>
                          </w:p>
                        </w:txbxContent>
                      </wps:txbx>
                      <wps:bodyPr spcFirstLastPara="1" wrap="square" lIns="0" tIns="0" rIns="0" bIns="0" anchor="t" anchorCtr="0">
                        <a:noAutofit/>
                      </wps:bodyPr>
                    </wps:wsp>
                  </a:graphicData>
                </a:graphic>
              </wp:anchor>
            </w:drawing>
          </mc:Choice>
          <mc:Fallback>
            <w:pict>
              <v:rect w14:anchorId="255B0B47" id="Rectángulo 20" o:spid="_x0000_s1057" style="position:absolute;left:0;text-align:left;margin-left:11pt;margin-top:24pt;width:489.7pt;height:78.3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" filled="f">
                <v:stroke startarrowwidth="narrow" startarrowlength="short" endarrowwidth="narrow" endarrowlength="short"/>
                <v:textbox inset="0,0,0,0">
                  <w:txbxContent>
                    <w:p w14:paraId="47F7C068" w14:textId="77777777" w:rsidR="00FD02D2" w:rsidRPr="00806C28" w:rsidRDefault="00FD02D2">
                      <w:pPr>
                        <w:spacing w:before="4"/>
                        <w:ind w:left="103" w:firstLine="103"/>
                        <w:textDirection w:val="btLr"/>
                      </w:pPr>
                      <w:r w:rsidRPr="00806C28">
                        <w:rPr>
                          <w:b/>
                          <w:color w:val="000000"/>
                        </w:rPr>
                        <w:t xml:space="preserve">FECHA LÍMITE: El Plazo Suspensivo termina a medianoche el </w:t>
                      </w:r>
                      <w:r w:rsidRPr="00806C28">
                        <w:rPr>
                          <w:b/>
                          <w:i/>
                          <w:color w:val="000000"/>
                        </w:rPr>
                        <w:t>[insertar fecha y hora local]</w:t>
                      </w:r>
                    </w:p>
                    <w:p w14:paraId="069D2090" w14:textId="77777777" w:rsidR="00FD02D2" w:rsidRPr="00806C28" w:rsidRDefault="00FD02D2">
                      <w:pPr>
                        <w:spacing w:before="160" w:after="0"/>
                        <w:ind w:left="103"/>
                        <w:textDirection w:val="btLr"/>
                      </w:pPr>
                      <w:r w:rsidRPr="00806C28">
                        <w:rPr>
                          <w:rFonts w:eastAsia="Arial"/>
                          <w:color w:val="000000"/>
                        </w:rPr>
                        <w:t>El Plazo Suspensivo dura diez (10) días hábiles después de la fecha de transmisión de esta Notificación de Intención de Adjudicación.</w:t>
                      </w:r>
                    </w:p>
                    <w:p w14:paraId="54F6F26D" w14:textId="77777777" w:rsidR="00FD02D2" w:rsidRPr="00806C28" w:rsidRDefault="00FD02D2">
                      <w:pPr>
                        <w:spacing w:before="160" w:after="0"/>
                        <w:ind w:left="103"/>
                        <w:textDirection w:val="btLr"/>
                      </w:pPr>
                      <w:r w:rsidRPr="00806C28">
                        <w:rPr>
                          <w:rFonts w:eastAsia="Arial"/>
                          <w:color w:val="000000"/>
                        </w:rPr>
                        <w:t>El Plazo Suspensivo puede extenderse como se indica en la Sección anterior.</w:t>
                      </w:r>
                    </w:p>
                  </w:txbxContent>
                </v:textbox>
                <w10:wrap type="topAndBottom"/>
              </v:rect>
            </w:pict>
          </mc:Fallback>
        </mc:AlternateContent>
      </w:r>
    </w:p>
    <w:p w14:paraId="75B4DA1F" w14:textId="77777777" w:rsidR="00632E19" w:rsidRDefault="00632E19">
      <w:pPr>
        <w:pBdr>
          <w:top w:val="nil"/>
          <w:left w:val="nil"/>
          <w:bottom w:val="nil"/>
          <w:right w:val="nil"/>
          <w:between w:val="nil"/>
        </w:pBdr>
        <w:spacing w:before="5" w:after="0"/>
        <w:rPr>
          <w:b/>
          <w:color w:val="000000"/>
          <w:sz w:val="7"/>
          <w:szCs w:val="7"/>
        </w:rPr>
      </w:pPr>
    </w:p>
    <w:p w14:paraId="3620D837" w14:textId="77777777" w:rsidR="00632E19" w:rsidRDefault="00BC6602">
      <w:pPr>
        <w:pBdr>
          <w:top w:val="nil"/>
          <w:left w:val="nil"/>
          <w:bottom w:val="nil"/>
          <w:right w:val="nil"/>
          <w:between w:val="nil"/>
        </w:pBdr>
        <w:spacing w:before="90" w:after="0" w:line="448" w:lineRule="auto"/>
        <w:ind w:left="224" w:right="818"/>
        <w:rPr>
          <w:color w:val="000000"/>
        </w:rPr>
      </w:pPr>
      <w:r>
        <w:rPr>
          <w:color w:val="000000"/>
        </w:rPr>
        <w:t>Si tiene alguna pregunta sobre esta Notificación, no dude en ponerse en contacto con nosotros. En nombre del Comprador</w:t>
      </w:r>
    </w:p>
    <w:p w14:paraId="251380B0" w14:textId="77777777" w:rsidR="00632E19" w:rsidRDefault="00BC6602">
      <w:pPr>
        <w:pBdr>
          <w:top w:val="nil"/>
          <w:left w:val="nil"/>
          <w:bottom w:val="nil"/>
          <w:right w:val="nil"/>
          <w:between w:val="nil"/>
        </w:pBdr>
        <w:tabs>
          <w:tab w:val="left" w:pos="6656"/>
        </w:tabs>
        <w:spacing w:after="60" w:line="448" w:lineRule="auto"/>
        <w:ind w:right="3462"/>
        <w:rPr>
          <w:b/>
          <w:color w:val="000000"/>
        </w:rPr>
        <w:sectPr w:rsidR="00632E19" w:rsidSect="00E35D91">
          <w:pgSz w:w="12240" w:h="15840"/>
          <w:pgMar w:top="1000" w:right="1040" w:bottom="280" w:left="1080" w:header="730" w:footer="0" w:gutter="0"/>
          <w:cols w:space="720"/>
        </w:sectPr>
      </w:pPr>
      <w:r>
        <w:rPr>
          <w:b/>
          <w:color w:val="000000"/>
        </w:rPr>
        <w:t>Firma:</w:t>
      </w:r>
      <w:r>
        <w:rPr>
          <w:b/>
          <w:color w:val="000000"/>
          <w:u w:val="single"/>
        </w:rPr>
        <w:tab/>
      </w:r>
      <w:r>
        <w:rPr>
          <w:b/>
          <w:color w:val="000000"/>
        </w:rPr>
        <w:t xml:space="preserve"> Nombre:</w:t>
      </w:r>
      <w:r>
        <w:rPr>
          <w:b/>
          <w:color w:val="000000"/>
          <w:u w:val="single"/>
        </w:rPr>
        <w:tab/>
      </w:r>
      <w:r>
        <w:rPr>
          <w:b/>
          <w:color w:val="000000"/>
        </w:rPr>
        <w:t xml:space="preserve"> Título / cargo:  </w:t>
      </w:r>
      <w:r>
        <w:rPr>
          <w:b/>
          <w:color w:val="000000"/>
          <w:u w:val="single"/>
        </w:rPr>
        <w:t xml:space="preserve"> </w:t>
      </w:r>
      <w:r>
        <w:rPr>
          <w:b/>
          <w:color w:val="000000"/>
          <w:u w:val="single"/>
        </w:rPr>
        <w:tab/>
      </w:r>
      <w:r>
        <w:rPr>
          <w:b/>
          <w:color w:val="000000"/>
        </w:rPr>
        <w:t xml:space="preserve"> Teléfono:</w:t>
      </w:r>
      <w:r>
        <w:rPr>
          <w:b/>
          <w:color w:val="000000"/>
          <w:u w:val="single"/>
        </w:rPr>
        <w:tab/>
      </w:r>
      <w:r>
        <w:rPr>
          <w:b/>
          <w:color w:val="000000"/>
        </w:rPr>
        <w:t xml:space="preserve"> Email: </w:t>
      </w:r>
      <w:r>
        <w:rPr>
          <w:b/>
          <w:color w:val="000000"/>
          <w:u w:val="single"/>
        </w:rPr>
        <w:t xml:space="preserve"> </w:t>
      </w:r>
      <w:r>
        <w:rPr>
          <w:b/>
          <w:color w:val="000000"/>
          <w:u w:val="single"/>
        </w:rPr>
        <w:tab/>
      </w:r>
    </w:p>
    <w:p w14:paraId="783C9715" w14:textId="77777777" w:rsidR="00632E19" w:rsidRDefault="00632E19">
      <w:pPr>
        <w:pBdr>
          <w:top w:val="nil"/>
          <w:left w:val="nil"/>
          <w:bottom w:val="nil"/>
          <w:right w:val="nil"/>
          <w:between w:val="nil"/>
        </w:pBdr>
        <w:spacing w:after="0"/>
        <w:rPr>
          <w:b/>
          <w:color w:val="000000"/>
          <w:sz w:val="20"/>
          <w:szCs w:val="20"/>
        </w:rPr>
      </w:pPr>
    </w:p>
    <w:p w14:paraId="477CF4D8" w14:textId="77777777" w:rsidR="00632E19" w:rsidRDefault="00632E19">
      <w:pPr>
        <w:pBdr>
          <w:top w:val="nil"/>
          <w:left w:val="nil"/>
          <w:bottom w:val="nil"/>
          <w:right w:val="nil"/>
          <w:between w:val="nil"/>
        </w:pBdr>
        <w:spacing w:before="5" w:after="0"/>
        <w:rPr>
          <w:b/>
          <w:color w:val="000000"/>
          <w:sz w:val="17"/>
          <w:szCs w:val="17"/>
        </w:rPr>
      </w:pPr>
    </w:p>
    <w:p w14:paraId="1FC9D1D2" w14:textId="77777777" w:rsidR="00632E19" w:rsidRDefault="00BC6602">
      <w:pPr>
        <w:spacing w:before="87" w:line="369" w:lineRule="auto"/>
        <w:ind w:left="4173" w:right="903" w:hanging="3237"/>
        <w:rPr>
          <w:b/>
          <w:sz w:val="32"/>
          <w:szCs w:val="32"/>
        </w:rPr>
      </w:pPr>
      <w:bookmarkStart w:id="173" w:name="_heading=h.2vor4mt" w:colFirst="0" w:colLast="0"/>
      <w:bookmarkEnd w:id="173"/>
      <w:r>
        <w:rPr>
          <w:b/>
          <w:sz w:val="32"/>
          <w:szCs w:val="32"/>
        </w:rPr>
        <w:t>F</w:t>
      </w:r>
      <w:r>
        <w:rPr>
          <w:b/>
          <w:sz w:val="26"/>
          <w:szCs w:val="26"/>
        </w:rPr>
        <w:t xml:space="preserve">ORMULARIO DE </w:t>
      </w:r>
      <w:r>
        <w:rPr>
          <w:b/>
          <w:sz w:val="32"/>
          <w:szCs w:val="32"/>
        </w:rPr>
        <w:t>D</w:t>
      </w:r>
      <w:r>
        <w:rPr>
          <w:b/>
          <w:sz w:val="26"/>
          <w:szCs w:val="26"/>
        </w:rPr>
        <w:t xml:space="preserve">IVULGACIÓN DE LA </w:t>
      </w:r>
      <w:r>
        <w:rPr>
          <w:b/>
          <w:sz w:val="32"/>
          <w:szCs w:val="32"/>
        </w:rPr>
        <w:t>P</w:t>
      </w:r>
      <w:r>
        <w:rPr>
          <w:b/>
          <w:sz w:val="26"/>
          <w:szCs w:val="26"/>
        </w:rPr>
        <w:t xml:space="preserve">ROPIEDAD </w:t>
      </w:r>
      <w:r>
        <w:rPr>
          <w:b/>
          <w:sz w:val="32"/>
          <w:szCs w:val="32"/>
        </w:rPr>
        <w:t>E</w:t>
      </w:r>
      <w:r>
        <w:rPr>
          <w:b/>
          <w:sz w:val="26"/>
          <w:szCs w:val="26"/>
        </w:rPr>
        <w:t xml:space="preserve">FECTIVA </w:t>
      </w:r>
      <w:r>
        <w:rPr>
          <w:noProof/>
          <w:lang w:val="es-PE"/>
        </w:rPr>
        <mc:AlternateContent>
          <mc:Choice Requires="wps">
            <w:drawing>
              <wp:anchor distT="0" distB="0" distL="0" distR="0" simplePos="0" relativeHeight="251663360" behindDoc="1" locked="0" layoutInCell="1" hidden="0" allowOverlap="1" wp14:anchorId="2BEDD188" wp14:editId="5D8C101E">
                <wp:simplePos x="0" y="0"/>
                <wp:positionH relativeFrom="column">
                  <wp:posOffset>114300</wp:posOffset>
                </wp:positionH>
                <wp:positionV relativeFrom="paragraph">
                  <wp:posOffset>292100</wp:posOffset>
                </wp:positionV>
                <wp:extent cx="6198870" cy="47625"/>
                <wp:effectExtent l="0" t="0" r="0" b="0"/>
                <wp:wrapNone/>
                <wp:docPr id="49" name="Rectángulo 49"/>
                <wp:cNvGraphicFramePr/>
                <a:graphic xmlns:a="http://schemas.openxmlformats.org/drawingml/2006/main">
                  <a:graphicData uri="http://schemas.microsoft.com/office/word/2010/wordprocessingShape">
                    <wps:wsp>
                      <wps:cNvSpPr/>
                      <wps:spPr>
                        <a:xfrm>
                          <a:off x="2251328" y="3760950"/>
                          <a:ext cx="6189345" cy="38100"/>
                        </a:xfrm>
                        <a:prstGeom prst="rect">
                          <a:avLst/>
                        </a:prstGeom>
                        <a:solidFill>
                          <a:srgbClr val="000000"/>
                        </a:solidFill>
                        <a:ln>
                          <a:noFill/>
                        </a:ln>
                      </wps:spPr>
                      <wps:txbx>
                        <w:txbxContent>
                          <w:p w14:paraId="619568F3" w14:textId="77777777" w:rsidR="00FD02D2" w:rsidRDefault="00FD02D2">
                            <w:pPr>
                              <w:spacing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2BEDD188" id="Rectángulo 49" o:spid="_x0000_s1058" style="position:absolute;left:0;text-align:left;margin-left:9pt;margin-top:23pt;width:488.1pt;height:3.75pt;z-index:-2516531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" fillcolor="black" stroked="f">
                <v:textbox inset="2.53958mm,2.53958mm,2.53958mm,2.53958mm">
                  <w:txbxContent>
                    <w:p w14:paraId="619568F3" w14:textId="77777777" w:rsidR="00FD02D2" w:rsidRDefault="00FD02D2">
                      <w:pPr>
                        <w:spacing w:after="0"/>
                        <w:jc w:val="left"/>
                        <w:textDirection w:val="btLr"/>
                      </w:pPr>
                    </w:p>
                  </w:txbxContent>
                </v:textbox>
              </v:rect>
            </w:pict>
          </mc:Fallback>
        </mc:AlternateContent>
      </w:r>
    </w:p>
    <w:p w14:paraId="1C83267B" w14:textId="77777777" w:rsidR="00632E19" w:rsidRDefault="00632E19">
      <w:pPr>
        <w:pBdr>
          <w:top w:val="nil"/>
          <w:left w:val="nil"/>
          <w:bottom w:val="nil"/>
          <w:right w:val="nil"/>
          <w:between w:val="nil"/>
        </w:pBdr>
        <w:spacing w:after="0"/>
        <w:rPr>
          <w:b/>
          <w:color w:val="000000"/>
          <w:sz w:val="20"/>
          <w:szCs w:val="20"/>
        </w:rPr>
      </w:pPr>
    </w:p>
    <w:p w14:paraId="6E67F135" w14:textId="77777777" w:rsidR="00632E19" w:rsidRDefault="00BC6602">
      <w:pPr>
        <w:pBdr>
          <w:top w:val="nil"/>
          <w:left w:val="nil"/>
          <w:bottom w:val="nil"/>
          <w:right w:val="nil"/>
          <w:between w:val="nil"/>
        </w:pBdr>
        <w:spacing w:after="0"/>
        <w:rPr>
          <w:b/>
          <w:color w:val="000000"/>
          <w:sz w:val="20"/>
          <w:szCs w:val="20"/>
        </w:rPr>
      </w:pPr>
      <w:r>
        <w:rPr>
          <w:noProof/>
          <w:lang w:val="es-PE"/>
        </w:rPr>
        <mc:AlternateContent>
          <mc:Choice Requires="wps">
            <w:drawing>
              <wp:anchor distT="0" distB="0" distL="0" distR="0" simplePos="0" relativeHeight="251664384" behindDoc="1" locked="0" layoutInCell="1" hidden="0" allowOverlap="1" wp14:anchorId="61533433" wp14:editId="5006788B">
                <wp:simplePos x="0" y="0"/>
                <wp:positionH relativeFrom="column">
                  <wp:posOffset>101600</wp:posOffset>
                </wp:positionH>
                <wp:positionV relativeFrom="paragraph">
                  <wp:posOffset>0</wp:posOffset>
                </wp:positionV>
                <wp:extent cx="5758815" cy="3098165"/>
                <wp:effectExtent l="0" t="0" r="0" b="0"/>
                <wp:wrapNone/>
                <wp:docPr id="23" name="Rectángulo 23"/>
                <wp:cNvGraphicFramePr/>
                <a:graphic xmlns:a="http://schemas.openxmlformats.org/drawingml/2006/main">
                  <a:graphicData uri="http://schemas.microsoft.com/office/word/2010/wordprocessingShape">
                    <wps:wsp>
                      <wps:cNvSpPr/>
                      <wps:spPr>
                        <a:xfrm>
                          <a:off x="2471355" y="2235680"/>
                          <a:ext cx="5749290" cy="3088640"/>
                        </a:xfrm>
                        <a:prstGeom prst="rect">
                          <a:avLst/>
                        </a:prstGeom>
                        <a:noFill/>
                        <a:ln w="9525" cap="flat" cmpd="sng">
                          <a:solidFill>
                            <a:srgbClr val="000000"/>
                          </a:solidFill>
                          <a:prstDash val="solid"/>
                          <a:miter lim="800000"/>
                          <a:headEnd type="none" w="sm" len="sm"/>
                          <a:tailEnd type="none" w="sm" len="sm"/>
                        </a:ln>
                      </wps:spPr>
                      <wps:txbx>
                        <w:txbxContent>
                          <w:p w14:paraId="50A14702" w14:textId="77777777" w:rsidR="00FD02D2" w:rsidRDefault="00FD02D2">
                            <w:pPr>
                              <w:spacing w:before="190"/>
                              <w:ind w:left="143" w:right="148" w:firstLine="143"/>
                              <w:textDirection w:val="btLr"/>
                            </w:pPr>
                            <w:r>
                              <w:rPr>
                                <w:i/>
                                <w:color w:val="000000"/>
                              </w:rPr>
                              <w:t>INSTRUCCIONES A LOS LICITANTES: SUPRIMIR ESTA CASILLA UNA VEZ QUE SE HA COMPLETADO EL FORMULARIO</w:t>
                            </w:r>
                          </w:p>
                          <w:p w14:paraId="562DFFBA" w14:textId="77777777" w:rsidR="00FD02D2" w:rsidRDefault="00FD02D2">
                            <w:pPr>
                              <w:spacing w:before="121"/>
                              <w:ind w:left="143" w:right="143" w:firstLine="143"/>
                              <w:textDirection w:val="btLr"/>
                            </w:pPr>
                            <w:r>
                              <w:rPr>
                                <w:i/>
                                <w:color w:val="000000"/>
                              </w:rPr>
                              <w:t>Este Formulario de Divulgación de la Propiedad Efectiva ("Formulario") debe ser completado por el Licitante seleccionado. En caso de una APCA, el Licitante debe enviar un Formulario por separado para cada miembro. La información de titularidad real que se presentará en este Formulario deberá ser la vigente a la fecha de su presentación.</w:t>
                            </w:r>
                          </w:p>
                          <w:p w14:paraId="3DB860E8" w14:textId="77777777" w:rsidR="00FD02D2" w:rsidRDefault="00FD02D2">
                            <w:pPr>
                              <w:spacing w:before="5" w:after="0"/>
                              <w:textDirection w:val="btLr"/>
                            </w:pPr>
                          </w:p>
                          <w:p w14:paraId="656A720E" w14:textId="77777777" w:rsidR="00FD02D2" w:rsidRDefault="00FD02D2">
                            <w:pPr>
                              <w:ind w:left="143" w:right="148" w:firstLine="143"/>
                              <w:textDirection w:val="btLr"/>
                            </w:pPr>
                            <w:r>
                              <w:rPr>
                                <w:i/>
                                <w:color w:val="000000"/>
                              </w:rPr>
                              <w:t>Para los propósitos de este Formulario, un Propietario Efectivo de un Licitante es cualquier persona natural que en última instancia posee o controla al Licitante al cumplir una o más de las siguientes condiciones:</w:t>
                            </w:r>
                          </w:p>
                          <w:p w14:paraId="3FA671C1" w14:textId="77777777" w:rsidR="00FD02D2" w:rsidRDefault="00FD02D2">
                            <w:pPr>
                              <w:spacing w:before="120" w:after="0"/>
                              <w:ind w:left="701" w:firstLine="502"/>
                              <w:jc w:val="left"/>
                              <w:textDirection w:val="btLr"/>
                            </w:pPr>
                            <w:r>
                              <w:rPr>
                                <w:i/>
                                <w:color w:val="000000"/>
                              </w:rPr>
                              <w:t>poseer directa o indirectamente el 25% o más de las acciones</w:t>
                            </w:r>
                          </w:p>
                          <w:p w14:paraId="6F66DDD0" w14:textId="77777777" w:rsidR="00FD02D2" w:rsidRDefault="00FD02D2">
                            <w:pPr>
                              <w:spacing w:before="120" w:after="0"/>
                              <w:ind w:left="701" w:firstLine="502"/>
                              <w:jc w:val="left"/>
                              <w:textDirection w:val="btLr"/>
                            </w:pPr>
                            <w:r>
                              <w:rPr>
                                <w:i/>
                                <w:color w:val="000000"/>
                              </w:rPr>
                              <w:t>poseer directa o indirectamente el 25% o más de los derechos de voto</w:t>
                            </w:r>
                          </w:p>
                          <w:p w14:paraId="5858798F" w14:textId="77777777" w:rsidR="00FD02D2" w:rsidRDefault="00FD02D2">
                            <w:pPr>
                              <w:spacing w:before="120" w:after="0"/>
                              <w:ind w:left="703" w:right="150" w:firstLine="502"/>
                              <w:jc w:val="left"/>
                              <w:textDirection w:val="btLr"/>
                            </w:pPr>
                            <w:r>
                              <w:rPr>
                                <w:i/>
                                <w:color w:val="000000"/>
                              </w:rPr>
                              <w:t>tener directa o indirectamente el derecho de nombrar a la mayoría del consejo de administración u órgano de gobierno equivalente del Licitante</w:t>
                            </w:r>
                          </w:p>
                        </w:txbxContent>
                      </wps:txbx>
                      <wps:bodyPr spcFirstLastPara="1" wrap="square" lIns="0" tIns="0" rIns="0" bIns="0" anchor="t" anchorCtr="0">
                        <a:noAutofit/>
                      </wps:bodyPr>
                    </wps:wsp>
                  </a:graphicData>
                </a:graphic>
              </wp:anchor>
            </w:drawing>
          </mc:Choice>
          <mc:Fallback>
            <w:pict>
              <v:rect w14:anchorId="61533433" id="Rectángulo 23" o:spid="_x0000_s1059" style="position:absolute;left:0;text-align:left;margin-left:8pt;margin-top:0;width:453.45pt;height:243.9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" filled="f">
                <v:stroke startarrowwidth="narrow" startarrowlength="short" endarrowwidth="narrow" endarrowlength="short"/>
                <v:textbox inset="0,0,0,0">
                  <w:txbxContent>
                    <w:p w14:paraId="50A14702" w14:textId="77777777" w:rsidR="00FD02D2" w:rsidRDefault="00FD02D2">
                      <w:pPr>
                        <w:spacing w:before="190"/>
                        <w:ind w:left="143" w:right="148" w:firstLine="143"/>
                        <w:textDirection w:val="btLr"/>
                      </w:pPr>
                      <w:r>
                        <w:rPr>
                          <w:i/>
                          <w:color w:val="000000"/>
                        </w:rPr>
                        <w:t>INSTRUCCIONES A LOS LICITANTES: SUPRIMIR ESTA CASILLA UNA VEZ QUE SE HA COMPLETADO EL FORMULARIO</w:t>
                      </w:r>
                    </w:p>
                    <w:p w14:paraId="562DFFBA" w14:textId="77777777" w:rsidR="00FD02D2" w:rsidRDefault="00FD02D2">
                      <w:pPr>
                        <w:spacing w:before="121"/>
                        <w:ind w:left="143" w:right="143" w:firstLine="143"/>
                        <w:textDirection w:val="btLr"/>
                      </w:pPr>
                      <w:r>
                        <w:rPr>
                          <w:i/>
                          <w:color w:val="000000"/>
                        </w:rPr>
                        <w:t>Este Formulario de Divulgación de la Propiedad Efectiva ("Formulario") debe ser completado por el Licitante seleccionado. En caso de una APCA, el Licitante debe enviar un Formulario por separado para cada miembro. La información de titularidad real que se presentará en este Formulario deberá ser la vigente a la fecha de su presentación.</w:t>
                      </w:r>
                    </w:p>
                    <w:p w14:paraId="3DB860E8" w14:textId="77777777" w:rsidR="00FD02D2" w:rsidRDefault="00FD02D2">
                      <w:pPr>
                        <w:spacing w:before="5" w:after="0"/>
                        <w:textDirection w:val="btLr"/>
                      </w:pPr>
                    </w:p>
                    <w:p w14:paraId="656A720E" w14:textId="77777777" w:rsidR="00FD02D2" w:rsidRDefault="00FD02D2">
                      <w:pPr>
                        <w:ind w:left="143" w:right="148" w:firstLine="143"/>
                        <w:textDirection w:val="btLr"/>
                      </w:pPr>
                      <w:r>
                        <w:rPr>
                          <w:i/>
                          <w:color w:val="000000"/>
                        </w:rPr>
                        <w:t>Para los propósitos de este Formulario, un Propietario Efectivo de un Licitante es cualquier persona natural que en última instancia posee o controla al Licitante al cumplir una o más de las siguientes condiciones:</w:t>
                      </w:r>
                    </w:p>
                    <w:p w14:paraId="3FA671C1" w14:textId="77777777" w:rsidR="00FD02D2" w:rsidRDefault="00FD02D2">
                      <w:pPr>
                        <w:spacing w:before="120" w:after="0"/>
                        <w:ind w:left="701" w:firstLine="502"/>
                        <w:jc w:val="left"/>
                        <w:textDirection w:val="btLr"/>
                      </w:pPr>
                      <w:r>
                        <w:rPr>
                          <w:i/>
                          <w:color w:val="000000"/>
                        </w:rPr>
                        <w:t>poseer directa o indirectamente el 25% o más de las acciones</w:t>
                      </w:r>
                    </w:p>
                    <w:p w14:paraId="6F66DDD0" w14:textId="77777777" w:rsidR="00FD02D2" w:rsidRDefault="00FD02D2">
                      <w:pPr>
                        <w:spacing w:before="120" w:after="0"/>
                        <w:ind w:left="701" w:firstLine="502"/>
                        <w:jc w:val="left"/>
                        <w:textDirection w:val="btLr"/>
                      </w:pPr>
                      <w:r>
                        <w:rPr>
                          <w:i/>
                          <w:color w:val="000000"/>
                        </w:rPr>
                        <w:t>poseer directa o indirectamente el 25% o más de los derechos de voto</w:t>
                      </w:r>
                    </w:p>
                    <w:p w14:paraId="5858798F" w14:textId="77777777" w:rsidR="00FD02D2" w:rsidRDefault="00FD02D2">
                      <w:pPr>
                        <w:spacing w:before="120" w:after="0"/>
                        <w:ind w:left="703" w:right="150" w:firstLine="502"/>
                        <w:jc w:val="left"/>
                        <w:textDirection w:val="btLr"/>
                      </w:pPr>
                      <w:r>
                        <w:rPr>
                          <w:i/>
                          <w:color w:val="000000"/>
                        </w:rPr>
                        <w:t>tener directa o indirectamente el derecho de nombrar a la mayoría del consejo de administración u órgano de gobierno equivalente del Licitante</w:t>
                      </w:r>
                    </w:p>
                  </w:txbxContent>
                </v:textbox>
              </v:rect>
            </w:pict>
          </mc:Fallback>
        </mc:AlternateContent>
      </w:r>
    </w:p>
    <w:p w14:paraId="249D64C2" w14:textId="77777777" w:rsidR="00632E19" w:rsidRDefault="00632E19">
      <w:pPr>
        <w:pBdr>
          <w:top w:val="nil"/>
          <w:left w:val="nil"/>
          <w:bottom w:val="nil"/>
          <w:right w:val="nil"/>
          <w:between w:val="nil"/>
        </w:pBdr>
        <w:spacing w:after="0"/>
        <w:rPr>
          <w:b/>
          <w:color w:val="000000"/>
          <w:sz w:val="20"/>
          <w:szCs w:val="20"/>
        </w:rPr>
      </w:pPr>
    </w:p>
    <w:p w14:paraId="452F2C89" w14:textId="77777777" w:rsidR="00632E19" w:rsidRDefault="00632E19">
      <w:pPr>
        <w:pBdr>
          <w:top w:val="nil"/>
          <w:left w:val="nil"/>
          <w:bottom w:val="nil"/>
          <w:right w:val="nil"/>
          <w:between w:val="nil"/>
        </w:pBdr>
        <w:spacing w:after="0"/>
        <w:rPr>
          <w:b/>
          <w:color w:val="000000"/>
          <w:sz w:val="20"/>
          <w:szCs w:val="20"/>
        </w:rPr>
      </w:pPr>
    </w:p>
    <w:p w14:paraId="3DCC573D" w14:textId="77777777" w:rsidR="00632E19" w:rsidRDefault="00632E19">
      <w:pPr>
        <w:pBdr>
          <w:top w:val="nil"/>
          <w:left w:val="nil"/>
          <w:bottom w:val="nil"/>
          <w:right w:val="nil"/>
          <w:between w:val="nil"/>
        </w:pBdr>
        <w:spacing w:after="0"/>
        <w:rPr>
          <w:b/>
          <w:color w:val="000000"/>
          <w:sz w:val="20"/>
          <w:szCs w:val="20"/>
        </w:rPr>
      </w:pPr>
    </w:p>
    <w:p w14:paraId="633BA656" w14:textId="77777777" w:rsidR="00632E19" w:rsidRDefault="00632E19">
      <w:pPr>
        <w:pBdr>
          <w:top w:val="nil"/>
          <w:left w:val="nil"/>
          <w:bottom w:val="nil"/>
          <w:right w:val="nil"/>
          <w:between w:val="nil"/>
        </w:pBdr>
        <w:spacing w:after="0"/>
        <w:rPr>
          <w:b/>
          <w:color w:val="000000"/>
          <w:sz w:val="20"/>
          <w:szCs w:val="20"/>
        </w:rPr>
      </w:pPr>
    </w:p>
    <w:p w14:paraId="02690FA8" w14:textId="77777777" w:rsidR="00632E19" w:rsidRDefault="00632E19">
      <w:pPr>
        <w:pBdr>
          <w:top w:val="nil"/>
          <w:left w:val="nil"/>
          <w:bottom w:val="nil"/>
          <w:right w:val="nil"/>
          <w:between w:val="nil"/>
        </w:pBdr>
        <w:spacing w:after="0"/>
        <w:rPr>
          <w:b/>
          <w:color w:val="000000"/>
          <w:sz w:val="20"/>
          <w:szCs w:val="20"/>
        </w:rPr>
      </w:pPr>
    </w:p>
    <w:p w14:paraId="138A4E6A" w14:textId="77777777" w:rsidR="00632E19" w:rsidRDefault="00632E19">
      <w:pPr>
        <w:pBdr>
          <w:top w:val="nil"/>
          <w:left w:val="nil"/>
          <w:bottom w:val="nil"/>
          <w:right w:val="nil"/>
          <w:between w:val="nil"/>
        </w:pBdr>
        <w:spacing w:after="0"/>
        <w:rPr>
          <w:b/>
          <w:color w:val="000000"/>
          <w:sz w:val="20"/>
          <w:szCs w:val="20"/>
        </w:rPr>
      </w:pPr>
    </w:p>
    <w:p w14:paraId="3BEEFCB2" w14:textId="77777777" w:rsidR="00632E19" w:rsidRDefault="00632E19">
      <w:pPr>
        <w:pBdr>
          <w:top w:val="nil"/>
          <w:left w:val="nil"/>
          <w:bottom w:val="nil"/>
          <w:right w:val="nil"/>
          <w:between w:val="nil"/>
        </w:pBdr>
        <w:spacing w:after="0"/>
        <w:rPr>
          <w:b/>
          <w:color w:val="000000"/>
          <w:sz w:val="20"/>
          <w:szCs w:val="20"/>
        </w:rPr>
      </w:pPr>
    </w:p>
    <w:p w14:paraId="5A610E61" w14:textId="77777777" w:rsidR="00632E19" w:rsidRDefault="00632E19">
      <w:pPr>
        <w:pBdr>
          <w:top w:val="nil"/>
          <w:left w:val="nil"/>
          <w:bottom w:val="nil"/>
          <w:right w:val="nil"/>
          <w:between w:val="nil"/>
        </w:pBdr>
        <w:spacing w:after="0"/>
        <w:rPr>
          <w:b/>
          <w:color w:val="000000"/>
          <w:sz w:val="20"/>
          <w:szCs w:val="20"/>
        </w:rPr>
      </w:pPr>
    </w:p>
    <w:p w14:paraId="587197A6" w14:textId="77777777" w:rsidR="00632E19" w:rsidRDefault="00632E19">
      <w:pPr>
        <w:pBdr>
          <w:top w:val="nil"/>
          <w:left w:val="nil"/>
          <w:bottom w:val="nil"/>
          <w:right w:val="nil"/>
          <w:between w:val="nil"/>
        </w:pBdr>
        <w:spacing w:after="0"/>
        <w:rPr>
          <w:b/>
          <w:color w:val="000000"/>
          <w:sz w:val="20"/>
          <w:szCs w:val="20"/>
        </w:rPr>
      </w:pPr>
    </w:p>
    <w:p w14:paraId="18D3912D" w14:textId="77777777" w:rsidR="00632E19" w:rsidRDefault="00632E19">
      <w:pPr>
        <w:pBdr>
          <w:top w:val="nil"/>
          <w:left w:val="nil"/>
          <w:bottom w:val="nil"/>
          <w:right w:val="nil"/>
          <w:between w:val="nil"/>
        </w:pBdr>
        <w:spacing w:after="0"/>
        <w:rPr>
          <w:b/>
          <w:color w:val="000000"/>
          <w:sz w:val="20"/>
          <w:szCs w:val="20"/>
        </w:rPr>
      </w:pPr>
    </w:p>
    <w:p w14:paraId="077524F9" w14:textId="77777777" w:rsidR="00632E19" w:rsidRDefault="00632E19">
      <w:pPr>
        <w:pBdr>
          <w:top w:val="nil"/>
          <w:left w:val="nil"/>
          <w:bottom w:val="nil"/>
          <w:right w:val="nil"/>
          <w:between w:val="nil"/>
        </w:pBdr>
        <w:spacing w:after="0"/>
        <w:rPr>
          <w:b/>
          <w:color w:val="000000"/>
          <w:sz w:val="20"/>
          <w:szCs w:val="20"/>
        </w:rPr>
      </w:pPr>
    </w:p>
    <w:p w14:paraId="34180BB8" w14:textId="77777777" w:rsidR="00632E19" w:rsidRDefault="00632E19">
      <w:pPr>
        <w:pBdr>
          <w:top w:val="nil"/>
          <w:left w:val="nil"/>
          <w:bottom w:val="nil"/>
          <w:right w:val="nil"/>
          <w:between w:val="nil"/>
        </w:pBdr>
        <w:spacing w:after="0"/>
        <w:rPr>
          <w:b/>
          <w:color w:val="000000"/>
          <w:sz w:val="20"/>
          <w:szCs w:val="20"/>
        </w:rPr>
      </w:pPr>
    </w:p>
    <w:p w14:paraId="19867294" w14:textId="77777777" w:rsidR="00632E19" w:rsidRDefault="00632E19">
      <w:pPr>
        <w:pBdr>
          <w:top w:val="nil"/>
          <w:left w:val="nil"/>
          <w:bottom w:val="nil"/>
          <w:right w:val="nil"/>
          <w:between w:val="nil"/>
        </w:pBdr>
        <w:spacing w:after="0"/>
        <w:rPr>
          <w:b/>
          <w:color w:val="000000"/>
          <w:sz w:val="20"/>
          <w:szCs w:val="20"/>
        </w:rPr>
      </w:pPr>
    </w:p>
    <w:p w14:paraId="55E65E59" w14:textId="77777777" w:rsidR="00632E19" w:rsidRDefault="00632E19">
      <w:pPr>
        <w:pBdr>
          <w:top w:val="nil"/>
          <w:left w:val="nil"/>
          <w:bottom w:val="nil"/>
          <w:right w:val="nil"/>
          <w:between w:val="nil"/>
        </w:pBdr>
        <w:spacing w:after="0"/>
        <w:rPr>
          <w:b/>
          <w:color w:val="000000"/>
          <w:sz w:val="20"/>
          <w:szCs w:val="20"/>
        </w:rPr>
      </w:pPr>
    </w:p>
    <w:p w14:paraId="01BE5A39" w14:textId="77777777" w:rsidR="00632E19" w:rsidRDefault="00632E19">
      <w:pPr>
        <w:pBdr>
          <w:top w:val="nil"/>
          <w:left w:val="nil"/>
          <w:bottom w:val="nil"/>
          <w:right w:val="nil"/>
          <w:between w:val="nil"/>
        </w:pBdr>
        <w:spacing w:after="0"/>
        <w:rPr>
          <w:b/>
          <w:color w:val="000000"/>
          <w:sz w:val="20"/>
          <w:szCs w:val="20"/>
        </w:rPr>
      </w:pPr>
    </w:p>
    <w:p w14:paraId="7E97E0AB" w14:textId="77777777" w:rsidR="00632E19" w:rsidRDefault="00632E19">
      <w:pPr>
        <w:pBdr>
          <w:top w:val="nil"/>
          <w:left w:val="nil"/>
          <w:bottom w:val="nil"/>
          <w:right w:val="nil"/>
          <w:between w:val="nil"/>
        </w:pBdr>
        <w:spacing w:after="0"/>
        <w:rPr>
          <w:b/>
          <w:color w:val="000000"/>
          <w:sz w:val="20"/>
          <w:szCs w:val="20"/>
        </w:rPr>
      </w:pPr>
    </w:p>
    <w:p w14:paraId="23930785" w14:textId="77777777" w:rsidR="00632E19" w:rsidRDefault="00632E19">
      <w:pPr>
        <w:pBdr>
          <w:top w:val="nil"/>
          <w:left w:val="nil"/>
          <w:bottom w:val="nil"/>
          <w:right w:val="nil"/>
          <w:between w:val="nil"/>
        </w:pBdr>
        <w:spacing w:after="0"/>
        <w:rPr>
          <w:b/>
          <w:color w:val="000000"/>
          <w:sz w:val="20"/>
          <w:szCs w:val="20"/>
        </w:rPr>
      </w:pPr>
    </w:p>
    <w:p w14:paraId="5A944C69" w14:textId="77777777" w:rsidR="00632E19" w:rsidRDefault="00632E19">
      <w:pPr>
        <w:pBdr>
          <w:top w:val="nil"/>
          <w:left w:val="nil"/>
          <w:bottom w:val="nil"/>
          <w:right w:val="nil"/>
          <w:between w:val="nil"/>
        </w:pBdr>
        <w:spacing w:after="0"/>
        <w:rPr>
          <w:b/>
          <w:color w:val="000000"/>
          <w:sz w:val="20"/>
          <w:szCs w:val="20"/>
        </w:rPr>
      </w:pPr>
    </w:p>
    <w:p w14:paraId="064442D9" w14:textId="77777777" w:rsidR="00632E19" w:rsidRDefault="00632E19">
      <w:pPr>
        <w:pBdr>
          <w:top w:val="nil"/>
          <w:left w:val="nil"/>
          <w:bottom w:val="nil"/>
          <w:right w:val="nil"/>
          <w:between w:val="nil"/>
        </w:pBdr>
        <w:spacing w:before="2" w:after="0"/>
        <w:rPr>
          <w:b/>
          <w:color w:val="000000"/>
          <w:sz w:val="23"/>
          <w:szCs w:val="23"/>
        </w:rPr>
      </w:pPr>
    </w:p>
    <w:p w14:paraId="03C52520" w14:textId="77777777" w:rsidR="00632E19" w:rsidRDefault="00632E19">
      <w:pPr>
        <w:ind w:left="224"/>
        <w:rPr>
          <w:b/>
        </w:rPr>
      </w:pPr>
    </w:p>
    <w:p w14:paraId="3D2DE922" w14:textId="77777777" w:rsidR="00632E19" w:rsidRDefault="00632E19">
      <w:pPr>
        <w:ind w:left="224"/>
        <w:rPr>
          <w:b/>
        </w:rPr>
      </w:pPr>
    </w:p>
    <w:p w14:paraId="25559325" w14:textId="77777777" w:rsidR="00632E19" w:rsidRDefault="00BC6602">
      <w:pPr>
        <w:ind w:left="224"/>
        <w:rPr>
          <w:i/>
        </w:rPr>
      </w:pPr>
      <w:r>
        <w:rPr>
          <w:b/>
        </w:rPr>
        <w:t xml:space="preserve">No. Licitación: </w:t>
      </w:r>
      <w:r>
        <w:rPr>
          <w:i/>
        </w:rPr>
        <w:t>[ingrese el número de la licitación]</w:t>
      </w:r>
    </w:p>
    <w:p w14:paraId="5EFACB74" w14:textId="77777777" w:rsidR="00632E19" w:rsidRDefault="00BC6602">
      <w:pPr>
        <w:spacing w:before="120"/>
        <w:ind w:left="224"/>
        <w:rPr>
          <w:i/>
        </w:rPr>
      </w:pPr>
      <w:r>
        <w:rPr>
          <w:b/>
        </w:rPr>
        <w:t>Licitación</w:t>
      </w:r>
      <w:r>
        <w:t xml:space="preserve">: </w:t>
      </w:r>
      <w:r>
        <w:rPr>
          <w:i/>
        </w:rPr>
        <w:t>[ingrese la identificación]</w:t>
      </w:r>
    </w:p>
    <w:p w14:paraId="565C1940" w14:textId="2A9AD8D8" w:rsidR="00632E19" w:rsidRDefault="00FD02D2">
      <w:pPr>
        <w:pBdr>
          <w:top w:val="nil"/>
          <w:left w:val="nil"/>
          <w:bottom w:val="nil"/>
          <w:right w:val="nil"/>
          <w:between w:val="nil"/>
        </w:pBdr>
        <w:spacing w:before="217" w:after="60"/>
        <w:ind w:firstLine="224"/>
        <w:rPr>
          <w:b/>
          <w:color w:val="000000"/>
        </w:rPr>
      </w:pPr>
      <w:r>
        <w:rPr>
          <w:b/>
          <w:color w:val="000000"/>
        </w:rPr>
        <w:t>A: [ingrese el nomb</w:t>
      </w:r>
      <w:r w:rsidR="00BC6602">
        <w:rPr>
          <w:b/>
          <w:color w:val="000000"/>
        </w:rPr>
        <w:t>re completo del Comprador]</w:t>
      </w:r>
    </w:p>
    <w:p w14:paraId="26418C9C" w14:textId="77777777" w:rsidR="00632E19" w:rsidRDefault="00632E19">
      <w:pPr>
        <w:pBdr>
          <w:top w:val="nil"/>
          <w:left w:val="nil"/>
          <w:bottom w:val="nil"/>
          <w:right w:val="nil"/>
          <w:between w:val="nil"/>
        </w:pBdr>
        <w:spacing w:after="0"/>
        <w:rPr>
          <w:b/>
          <w:color w:val="000000"/>
          <w:sz w:val="26"/>
          <w:szCs w:val="26"/>
        </w:rPr>
      </w:pPr>
    </w:p>
    <w:p w14:paraId="3BBC06C7" w14:textId="77777777" w:rsidR="00632E19" w:rsidRDefault="00BC6602">
      <w:pPr>
        <w:spacing w:before="174"/>
        <w:ind w:left="224" w:right="205"/>
        <w:rPr>
          <w:i/>
        </w:rPr>
      </w:pPr>
      <w:r>
        <w:t xml:space="preserve">En respuesta a su solicitud en la Carta de Aceptación fechada [inserte la fecha de la Carta de Aceptación] para proporcionar información adicional sobre la titularidad real: </w:t>
      </w:r>
      <w:r>
        <w:rPr>
          <w:i/>
        </w:rPr>
        <w:t>[seleccione una opción según corresponda y elimine las opciones que no son aplicables]</w:t>
      </w:r>
    </w:p>
    <w:p w14:paraId="375CCC6C" w14:textId="77777777" w:rsidR="00632E19" w:rsidRDefault="00632E19">
      <w:pPr>
        <w:pBdr>
          <w:top w:val="nil"/>
          <w:left w:val="nil"/>
          <w:bottom w:val="nil"/>
          <w:right w:val="nil"/>
          <w:between w:val="nil"/>
        </w:pBdr>
        <w:spacing w:after="0"/>
        <w:rPr>
          <w:i/>
          <w:color w:val="000000"/>
          <w:sz w:val="26"/>
          <w:szCs w:val="26"/>
        </w:rPr>
      </w:pPr>
    </w:p>
    <w:p w14:paraId="7E1B13B0" w14:textId="77777777" w:rsidR="00632E19" w:rsidRDefault="00BC6602">
      <w:pPr>
        <w:widowControl w:val="0"/>
        <w:numPr>
          <w:ilvl w:val="0"/>
          <w:numId w:val="21"/>
        </w:numPr>
        <w:pBdr>
          <w:top w:val="nil"/>
          <w:left w:val="nil"/>
          <w:bottom w:val="nil"/>
          <w:right w:val="nil"/>
          <w:between w:val="nil"/>
        </w:pBdr>
        <w:tabs>
          <w:tab w:val="left" w:pos="513"/>
        </w:tabs>
        <w:spacing w:before="217" w:after="0"/>
        <w:ind w:hanging="289"/>
      </w:pPr>
      <w:r>
        <w:rPr>
          <w:color w:val="000000"/>
        </w:rPr>
        <w:t>por la presente proporcionamos la siguiente información sobre la propiedad efectiva</w:t>
      </w:r>
    </w:p>
    <w:p w14:paraId="6FCF3993" w14:textId="77777777" w:rsidR="00632E19" w:rsidRDefault="00632E19">
      <w:pPr>
        <w:pBdr>
          <w:top w:val="nil"/>
          <w:left w:val="nil"/>
          <w:bottom w:val="nil"/>
          <w:right w:val="nil"/>
          <w:between w:val="nil"/>
        </w:pBdr>
        <w:spacing w:after="0"/>
        <w:rPr>
          <w:color w:val="000000"/>
          <w:sz w:val="26"/>
          <w:szCs w:val="26"/>
        </w:rPr>
      </w:pPr>
    </w:p>
    <w:p w14:paraId="7BE0B94E" w14:textId="77777777" w:rsidR="00632E19" w:rsidRDefault="00BC6602">
      <w:pPr>
        <w:pBdr>
          <w:top w:val="nil"/>
          <w:left w:val="nil"/>
          <w:bottom w:val="nil"/>
          <w:right w:val="nil"/>
          <w:between w:val="nil"/>
        </w:pBdr>
        <w:spacing w:before="218" w:after="60"/>
        <w:rPr>
          <w:b/>
          <w:color w:val="000000"/>
        </w:rPr>
        <w:sectPr w:rsidR="00632E19" w:rsidSect="00E35D91">
          <w:pgSz w:w="12240" w:h="15840"/>
          <w:pgMar w:top="1000" w:right="1040" w:bottom="280" w:left="1080" w:header="730" w:footer="0" w:gutter="0"/>
          <w:cols w:space="720"/>
        </w:sectPr>
      </w:pPr>
      <w:r>
        <w:rPr>
          <w:b/>
          <w:color w:val="000000"/>
        </w:rPr>
        <w:t>Detalles de la Propiedad Efectiva</w:t>
      </w:r>
    </w:p>
    <w:p w14:paraId="7731DDBE" w14:textId="77777777" w:rsidR="00632E19" w:rsidRDefault="00632E19">
      <w:pPr>
        <w:pBdr>
          <w:top w:val="nil"/>
          <w:left w:val="nil"/>
          <w:bottom w:val="nil"/>
          <w:right w:val="nil"/>
          <w:between w:val="nil"/>
        </w:pBdr>
        <w:spacing w:after="0"/>
        <w:rPr>
          <w:b/>
          <w:color w:val="000000"/>
          <w:sz w:val="20"/>
          <w:szCs w:val="20"/>
        </w:rPr>
      </w:pPr>
    </w:p>
    <w:p w14:paraId="4F14BE54" w14:textId="77777777" w:rsidR="00632E19" w:rsidRDefault="00632E19">
      <w:pPr>
        <w:pBdr>
          <w:top w:val="nil"/>
          <w:left w:val="nil"/>
          <w:bottom w:val="nil"/>
          <w:right w:val="nil"/>
          <w:between w:val="nil"/>
        </w:pBdr>
        <w:spacing w:before="10" w:after="0"/>
        <w:rPr>
          <w:b/>
          <w:color w:val="000000"/>
        </w:rPr>
      </w:pPr>
    </w:p>
    <w:tbl>
      <w:tblPr>
        <w:tblStyle w:val="afffff9"/>
        <w:tblW w:w="9008"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1701"/>
        <w:gridCol w:w="2269"/>
        <w:gridCol w:w="3342"/>
      </w:tblGrid>
      <w:tr w:rsidR="00632E19" w14:paraId="1254DA57" w14:textId="77777777">
        <w:trPr>
          <w:trHeight w:val="1890"/>
        </w:trPr>
        <w:tc>
          <w:tcPr>
            <w:tcW w:w="1697" w:type="dxa"/>
          </w:tcPr>
          <w:p w14:paraId="69D6838A" w14:textId="77777777" w:rsidR="00632E19" w:rsidRDefault="00BC6602">
            <w:pPr>
              <w:pBdr>
                <w:top w:val="nil"/>
                <w:left w:val="nil"/>
                <w:bottom w:val="nil"/>
                <w:right w:val="nil"/>
                <w:between w:val="nil"/>
              </w:pBdr>
              <w:spacing w:before="43" w:after="0"/>
              <w:ind w:left="210" w:right="214"/>
              <w:jc w:val="center"/>
              <w:rPr>
                <w:rFonts w:ascii="Times New Roman" w:eastAsia="Times New Roman" w:hAnsi="Times New Roman" w:cs="Times New Roman"/>
                <w:color w:val="000000"/>
              </w:rPr>
            </w:pPr>
            <w:r>
              <w:rPr>
                <w:rFonts w:ascii="Times New Roman" w:eastAsia="Times New Roman" w:hAnsi="Times New Roman" w:cs="Times New Roman"/>
                <w:color w:val="000000"/>
              </w:rPr>
              <w:t>Identidad del Propietario Efectivo</w:t>
            </w:r>
          </w:p>
        </w:tc>
        <w:tc>
          <w:tcPr>
            <w:tcW w:w="1701" w:type="dxa"/>
          </w:tcPr>
          <w:p w14:paraId="65813BF8" w14:textId="77777777" w:rsidR="00632E19" w:rsidRDefault="00BC6602">
            <w:pPr>
              <w:pBdr>
                <w:top w:val="nil"/>
                <w:left w:val="nil"/>
                <w:bottom w:val="nil"/>
                <w:right w:val="nil"/>
                <w:between w:val="nil"/>
              </w:pBdr>
              <w:spacing w:before="43" w:after="0"/>
              <w:ind w:left="170" w:right="164" w:hanging="5"/>
              <w:jc w:val="center"/>
              <w:rPr>
                <w:rFonts w:ascii="Times New Roman" w:eastAsia="Times New Roman" w:hAnsi="Times New Roman" w:cs="Times New Roman"/>
                <w:color w:val="000000"/>
              </w:rPr>
            </w:pPr>
            <w:r>
              <w:rPr>
                <w:rFonts w:ascii="Times New Roman" w:eastAsia="Times New Roman" w:hAnsi="Times New Roman" w:cs="Times New Roman"/>
                <w:color w:val="000000"/>
              </w:rPr>
              <w:t>Tiene participación directa o indirecta del 25% o más de las acciones</w:t>
            </w:r>
          </w:p>
          <w:p w14:paraId="29E67615" w14:textId="77777777" w:rsidR="00632E19" w:rsidRDefault="00BC6602">
            <w:pPr>
              <w:pBdr>
                <w:top w:val="nil"/>
                <w:left w:val="nil"/>
                <w:bottom w:val="nil"/>
                <w:right w:val="nil"/>
                <w:between w:val="nil"/>
              </w:pBdr>
              <w:spacing w:before="160" w:after="0"/>
              <w:ind w:left="407" w:right="406"/>
              <w:jc w:val="center"/>
              <w:rPr>
                <w:rFonts w:ascii="Times New Roman" w:eastAsia="Times New Roman" w:hAnsi="Times New Roman" w:cs="Times New Roman"/>
                <w:color w:val="000000"/>
              </w:rPr>
            </w:pPr>
            <w:r>
              <w:rPr>
                <w:rFonts w:ascii="Times New Roman" w:eastAsia="Times New Roman" w:hAnsi="Times New Roman" w:cs="Times New Roman"/>
                <w:color w:val="000000"/>
              </w:rPr>
              <w:t>(Si / No)</w:t>
            </w:r>
          </w:p>
        </w:tc>
        <w:tc>
          <w:tcPr>
            <w:tcW w:w="2269" w:type="dxa"/>
          </w:tcPr>
          <w:p w14:paraId="094CC711" w14:textId="77777777" w:rsidR="00632E19" w:rsidRDefault="00BC6602">
            <w:pPr>
              <w:pBdr>
                <w:top w:val="nil"/>
                <w:left w:val="nil"/>
                <w:bottom w:val="nil"/>
                <w:right w:val="nil"/>
                <w:between w:val="nil"/>
              </w:pBdr>
              <w:spacing w:before="43" w:after="0"/>
              <w:ind w:left="281" w:right="278" w:firstLine="1"/>
              <w:jc w:val="center"/>
              <w:rPr>
                <w:rFonts w:ascii="Times New Roman" w:eastAsia="Times New Roman" w:hAnsi="Times New Roman" w:cs="Times New Roman"/>
                <w:color w:val="000000"/>
              </w:rPr>
            </w:pPr>
            <w:r>
              <w:rPr>
                <w:rFonts w:ascii="Times New Roman" w:eastAsia="Times New Roman" w:hAnsi="Times New Roman" w:cs="Times New Roman"/>
                <w:color w:val="000000"/>
              </w:rPr>
              <w:t>Tiene directa o indirectamente el 25% o más de los derechos de voto</w:t>
            </w:r>
          </w:p>
          <w:p w14:paraId="617D9CEF" w14:textId="77777777" w:rsidR="00632E19" w:rsidRDefault="00BC6602">
            <w:pPr>
              <w:pBdr>
                <w:top w:val="nil"/>
                <w:left w:val="nil"/>
                <w:bottom w:val="nil"/>
                <w:right w:val="nil"/>
                <w:between w:val="nil"/>
              </w:pBdr>
              <w:spacing w:before="160" w:after="0"/>
              <w:ind w:left="691" w:right="690"/>
              <w:jc w:val="center"/>
              <w:rPr>
                <w:rFonts w:ascii="Times New Roman" w:eastAsia="Times New Roman" w:hAnsi="Times New Roman" w:cs="Times New Roman"/>
                <w:color w:val="000000"/>
              </w:rPr>
            </w:pPr>
            <w:r>
              <w:rPr>
                <w:rFonts w:ascii="Times New Roman" w:eastAsia="Times New Roman" w:hAnsi="Times New Roman" w:cs="Times New Roman"/>
                <w:color w:val="000000"/>
              </w:rPr>
              <w:t>(Si / No)</w:t>
            </w:r>
          </w:p>
        </w:tc>
        <w:tc>
          <w:tcPr>
            <w:tcW w:w="3342" w:type="dxa"/>
          </w:tcPr>
          <w:p w14:paraId="2AFA5AC9" w14:textId="77777777" w:rsidR="00632E19" w:rsidRDefault="00BC6602">
            <w:pPr>
              <w:pBdr>
                <w:top w:val="nil"/>
                <w:left w:val="nil"/>
                <w:bottom w:val="nil"/>
                <w:right w:val="nil"/>
                <w:between w:val="nil"/>
              </w:pBdr>
              <w:spacing w:before="43" w:after="0"/>
              <w:ind w:left="113" w:right="113" w:hanging="5"/>
              <w:jc w:val="center"/>
              <w:rPr>
                <w:rFonts w:ascii="Times New Roman" w:eastAsia="Times New Roman" w:hAnsi="Times New Roman" w:cs="Times New Roman"/>
                <w:color w:val="000000"/>
              </w:rPr>
            </w:pPr>
            <w:r>
              <w:rPr>
                <w:rFonts w:ascii="Times New Roman" w:eastAsia="Times New Roman" w:hAnsi="Times New Roman" w:cs="Times New Roman"/>
                <w:color w:val="000000"/>
              </w:rPr>
              <w:t>Tiene directa o indirectamente el derecho a designar a la mayoría del consejo de administración, junta directiva o del órgano de gobierno equivalente del Licitante</w:t>
            </w:r>
          </w:p>
          <w:p w14:paraId="6179A251" w14:textId="77777777" w:rsidR="00632E19" w:rsidRDefault="00BC6602">
            <w:pPr>
              <w:pBdr>
                <w:top w:val="nil"/>
                <w:left w:val="nil"/>
                <w:bottom w:val="nil"/>
                <w:right w:val="nil"/>
                <w:between w:val="nil"/>
              </w:pBdr>
              <w:spacing w:before="160" w:after="0"/>
              <w:ind w:left="1227" w:right="1227"/>
              <w:jc w:val="center"/>
              <w:rPr>
                <w:rFonts w:ascii="Times New Roman" w:eastAsia="Times New Roman" w:hAnsi="Times New Roman" w:cs="Times New Roman"/>
                <w:color w:val="000000"/>
              </w:rPr>
            </w:pPr>
            <w:r>
              <w:rPr>
                <w:rFonts w:ascii="Times New Roman" w:eastAsia="Times New Roman" w:hAnsi="Times New Roman" w:cs="Times New Roman"/>
                <w:color w:val="000000"/>
              </w:rPr>
              <w:t>(Si / No)</w:t>
            </w:r>
          </w:p>
        </w:tc>
      </w:tr>
      <w:tr w:rsidR="00632E19" w14:paraId="1822D409" w14:textId="77777777">
        <w:trPr>
          <w:trHeight w:val="2878"/>
        </w:trPr>
        <w:tc>
          <w:tcPr>
            <w:tcW w:w="1697" w:type="dxa"/>
          </w:tcPr>
          <w:p w14:paraId="5C48F812" w14:textId="77777777" w:rsidR="00632E19" w:rsidRDefault="00632E19">
            <w:pPr>
              <w:pBdr>
                <w:top w:val="nil"/>
                <w:left w:val="nil"/>
                <w:bottom w:val="nil"/>
                <w:right w:val="nil"/>
                <w:between w:val="nil"/>
              </w:pBdr>
              <w:spacing w:before="10" w:after="0"/>
              <w:jc w:val="left"/>
              <w:rPr>
                <w:rFonts w:ascii="Times New Roman" w:eastAsia="Times New Roman" w:hAnsi="Times New Roman" w:cs="Times New Roman"/>
                <w:b/>
                <w:color w:val="000000"/>
              </w:rPr>
            </w:pPr>
          </w:p>
          <w:p w14:paraId="7661BAC7" w14:textId="77777777" w:rsidR="00632E19" w:rsidRDefault="00BC6602">
            <w:pPr>
              <w:pBdr>
                <w:top w:val="nil"/>
                <w:left w:val="nil"/>
                <w:bottom w:val="nil"/>
                <w:right w:val="nil"/>
                <w:between w:val="nil"/>
              </w:pBdr>
              <w:tabs>
                <w:tab w:val="left" w:pos="1358"/>
                <w:tab w:val="left" w:pos="1413"/>
              </w:tabs>
              <w:spacing w:after="0"/>
              <w:ind w:left="107" w:right="99"/>
              <w:jc w:val="left"/>
              <w:rPr>
                <w:rFonts w:ascii="Times New Roman" w:eastAsia="Times New Roman" w:hAnsi="Times New Roman" w:cs="Times New Roman"/>
                <w:i/>
                <w:color w:val="000000"/>
              </w:rPr>
            </w:pPr>
            <w:r>
              <w:rPr>
                <w:rFonts w:ascii="Times New Roman" w:eastAsia="Times New Roman" w:hAnsi="Times New Roman" w:cs="Times New Roman"/>
                <w:i/>
                <w:color w:val="000000"/>
              </w:rPr>
              <w:t>[incluya</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t>el nombre completo (apellidos, primer nombre), nacionalidad, país</w:t>
            </w:r>
            <w:r>
              <w:rPr>
                <w:rFonts w:ascii="Times New Roman" w:eastAsia="Times New Roman" w:hAnsi="Times New Roman" w:cs="Times New Roman"/>
                <w:i/>
                <w:color w:val="000000"/>
              </w:rPr>
              <w:tab/>
              <w:t>de</w:t>
            </w:r>
          </w:p>
          <w:p w14:paraId="1E47683E" w14:textId="77777777" w:rsidR="00632E19" w:rsidRDefault="00BC6602">
            <w:pPr>
              <w:pBdr>
                <w:top w:val="nil"/>
                <w:left w:val="nil"/>
                <w:bottom w:val="nil"/>
                <w:right w:val="nil"/>
                <w:between w:val="nil"/>
              </w:pBdr>
              <w:spacing w:before="1" w:after="0"/>
              <w:ind w:left="107"/>
              <w:jc w:val="left"/>
              <w:rPr>
                <w:rFonts w:ascii="Times New Roman" w:eastAsia="Times New Roman" w:hAnsi="Times New Roman" w:cs="Times New Roman"/>
                <w:i/>
                <w:color w:val="000000"/>
              </w:rPr>
            </w:pPr>
            <w:r>
              <w:rPr>
                <w:rFonts w:ascii="Times New Roman" w:eastAsia="Times New Roman" w:hAnsi="Times New Roman" w:cs="Times New Roman"/>
                <w:i/>
                <w:color w:val="000000"/>
              </w:rPr>
              <w:t>residencia]</w:t>
            </w:r>
          </w:p>
        </w:tc>
        <w:tc>
          <w:tcPr>
            <w:tcW w:w="1701" w:type="dxa"/>
          </w:tcPr>
          <w:p w14:paraId="3476E76B"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2269" w:type="dxa"/>
          </w:tcPr>
          <w:p w14:paraId="5098C5FE"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3342" w:type="dxa"/>
          </w:tcPr>
          <w:p w14:paraId="0FF07E1D"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r>
    </w:tbl>
    <w:p w14:paraId="0B2D2B46" w14:textId="77777777" w:rsidR="00632E19" w:rsidRDefault="00632E19">
      <w:pPr>
        <w:pBdr>
          <w:top w:val="nil"/>
          <w:left w:val="nil"/>
          <w:bottom w:val="nil"/>
          <w:right w:val="nil"/>
          <w:between w:val="nil"/>
        </w:pBdr>
        <w:spacing w:after="0"/>
        <w:rPr>
          <w:b/>
          <w:color w:val="000000"/>
          <w:sz w:val="27"/>
          <w:szCs w:val="27"/>
        </w:rPr>
      </w:pPr>
    </w:p>
    <w:p w14:paraId="5EE1D347" w14:textId="77777777" w:rsidR="00632E19" w:rsidRDefault="00BC6602">
      <w:pPr>
        <w:pBdr>
          <w:top w:val="nil"/>
          <w:left w:val="nil"/>
          <w:bottom w:val="nil"/>
          <w:right w:val="nil"/>
          <w:between w:val="nil"/>
        </w:pBdr>
        <w:spacing w:before="90" w:after="60"/>
        <w:rPr>
          <w:b/>
          <w:i/>
          <w:color w:val="000000"/>
        </w:rPr>
      </w:pPr>
      <w:r>
        <w:rPr>
          <w:b/>
          <w:i/>
          <w:color w:val="000000"/>
        </w:rPr>
        <w:t>O bien</w:t>
      </w:r>
    </w:p>
    <w:p w14:paraId="18732323" w14:textId="77777777" w:rsidR="00632E19" w:rsidRDefault="00BC6602">
      <w:pPr>
        <w:widowControl w:val="0"/>
        <w:numPr>
          <w:ilvl w:val="0"/>
          <w:numId w:val="21"/>
        </w:numPr>
        <w:pBdr>
          <w:top w:val="nil"/>
          <w:left w:val="nil"/>
          <w:bottom w:val="nil"/>
          <w:right w:val="nil"/>
          <w:between w:val="nil"/>
        </w:pBdr>
        <w:tabs>
          <w:tab w:val="left" w:pos="616"/>
        </w:tabs>
        <w:spacing w:before="120" w:after="0"/>
        <w:ind w:left="224" w:right="214" w:firstLine="0"/>
      </w:pPr>
      <w:r>
        <w:rPr>
          <w:color w:val="000000"/>
        </w:rPr>
        <w:t>Declaramos que no hay ningún Propietario Efectivo que cumpla una o más de las siguientes condiciones:</w:t>
      </w:r>
    </w:p>
    <w:p w14:paraId="1417AF1D" w14:textId="77777777" w:rsidR="00632E19" w:rsidRDefault="00BC6602">
      <w:pPr>
        <w:widowControl w:val="0"/>
        <w:numPr>
          <w:ilvl w:val="1"/>
          <w:numId w:val="21"/>
        </w:numPr>
        <w:pBdr>
          <w:top w:val="nil"/>
          <w:left w:val="nil"/>
          <w:bottom w:val="nil"/>
          <w:right w:val="nil"/>
          <w:between w:val="nil"/>
        </w:pBdr>
        <w:tabs>
          <w:tab w:val="left" w:pos="944"/>
          <w:tab w:val="left" w:pos="945"/>
        </w:tabs>
        <w:spacing w:before="119" w:after="0" w:line="293" w:lineRule="auto"/>
        <w:ind w:hanging="361"/>
        <w:jc w:val="left"/>
      </w:pPr>
      <w:r>
        <w:rPr>
          <w:color w:val="000000"/>
        </w:rPr>
        <w:t>posee directa o indirectamente el 25% o más de las acciones</w:t>
      </w:r>
    </w:p>
    <w:p w14:paraId="6BA5A441" w14:textId="77777777" w:rsidR="00632E19" w:rsidRDefault="00BC6602">
      <w:pPr>
        <w:widowControl w:val="0"/>
        <w:numPr>
          <w:ilvl w:val="1"/>
          <w:numId w:val="21"/>
        </w:numPr>
        <w:pBdr>
          <w:top w:val="nil"/>
          <w:left w:val="nil"/>
          <w:bottom w:val="nil"/>
          <w:right w:val="nil"/>
          <w:between w:val="nil"/>
        </w:pBdr>
        <w:tabs>
          <w:tab w:val="left" w:pos="944"/>
          <w:tab w:val="left" w:pos="945"/>
        </w:tabs>
        <w:spacing w:after="0" w:line="291" w:lineRule="auto"/>
        <w:ind w:hanging="361"/>
        <w:jc w:val="left"/>
      </w:pPr>
      <w:r>
        <w:rPr>
          <w:color w:val="000000"/>
        </w:rPr>
        <w:t>posee directa o indirectamente el 25% o más de los derechos de voto</w:t>
      </w:r>
    </w:p>
    <w:p w14:paraId="4C9B3EB5" w14:textId="77777777" w:rsidR="00632E19" w:rsidRDefault="00BC6602">
      <w:pPr>
        <w:widowControl w:val="0"/>
        <w:numPr>
          <w:ilvl w:val="1"/>
          <w:numId w:val="21"/>
        </w:numPr>
        <w:pBdr>
          <w:top w:val="nil"/>
          <w:left w:val="nil"/>
          <w:bottom w:val="nil"/>
          <w:right w:val="nil"/>
          <w:between w:val="nil"/>
        </w:pBdr>
        <w:tabs>
          <w:tab w:val="left" w:pos="944"/>
          <w:tab w:val="left" w:pos="945"/>
        </w:tabs>
        <w:spacing w:after="0" w:line="242" w:lineRule="auto"/>
        <w:ind w:right="1445"/>
        <w:jc w:val="left"/>
      </w:pPr>
      <w:r>
        <w:rPr>
          <w:color w:val="000000"/>
        </w:rPr>
        <w:t>tiene directa o indirectamente el derecho de nombrar a la mayoría del consejo de administración, junta directiva u órgano de gobierno equivalente del Licitante</w:t>
      </w:r>
    </w:p>
    <w:p w14:paraId="7AC19193" w14:textId="77777777" w:rsidR="00632E19" w:rsidRDefault="00632E19">
      <w:pPr>
        <w:pBdr>
          <w:top w:val="nil"/>
          <w:left w:val="nil"/>
          <w:bottom w:val="nil"/>
          <w:right w:val="nil"/>
          <w:between w:val="nil"/>
        </w:pBdr>
        <w:spacing w:before="1" w:after="0"/>
        <w:rPr>
          <w:color w:val="000000"/>
          <w:sz w:val="34"/>
          <w:szCs w:val="34"/>
        </w:rPr>
      </w:pPr>
    </w:p>
    <w:p w14:paraId="6EFA9CDA" w14:textId="77777777" w:rsidR="00632E19" w:rsidRDefault="00BC6602">
      <w:pPr>
        <w:pBdr>
          <w:top w:val="nil"/>
          <w:left w:val="nil"/>
          <w:bottom w:val="nil"/>
          <w:right w:val="nil"/>
          <w:between w:val="nil"/>
        </w:pBdr>
        <w:spacing w:after="60"/>
        <w:rPr>
          <w:b/>
          <w:i/>
          <w:color w:val="000000"/>
        </w:rPr>
      </w:pPr>
      <w:r>
        <w:rPr>
          <w:b/>
          <w:i/>
          <w:color w:val="000000"/>
        </w:rPr>
        <w:t>O bien</w:t>
      </w:r>
    </w:p>
    <w:p w14:paraId="1F603921" w14:textId="77777777" w:rsidR="00632E19" w:rsidRDefault="00632E19">
      <w:pPr>
        <w:pBdr>
          <w:top w:val="nil"/>
          <w:left w:val="nil"/>
          <w:bottom w:val="nil"/>
          <w:right w:val="nil"/>
          <w:between w:val="nil"/>
        </w:pBdr>
        <w:spacing w:before="1" w:after="0"/>
        <w:rPr>
          <w:b/>
          <w:i/>
          <w:color w:val="000000"/>
          <w:sz w:val="34"/>
          <w:szCs w:val="34"/>
        </w:rPr>
      </w:pPr>
    </w:p>
    <w:p w14:paraId="497C6A0D" w14:textId="77777777" w:rsidR="00632E19" w:rsidRDefault="00BC6602">
      <w:pPr>
        <w:widowControl w:val="0"/>
        <w:numPr>
          <w:ilvl w:val="0"/>
          <w:numId w:val="21"/>
        </w:numPr>
        <w:pBdr>
          <w:top w:val="nil"/>
          <w:left w:val="nil"/>
          <w:bottom w:val="nil"/>
          <w:right w:val="nil"/>
          <w:between w:val="nil"/>
        </w:pBdr>
        <w:tabs>
          <w:tab w:val="left" w:pos="652"/>
        </w:tabs>
        <w:spacing w:before="1" w:after="0"/>
        <w:ind w:left="224" w:right="209" w:firstLine="0"/>
        <w:rPr>
          <w:i/>
          <w:color w:val="000000"/>
        </w:rPr>
      </w:pPr>
      <w:r>
        <w:rPr>
          <w:color w:val="000000"/>
        </w:rPr>
        <w:t xml:space="preserve">Declaramos que no podemos identificar a ningún Propietario Efectivo que cumpla una o más de las siguientes condiciones: </w:t>
      </w:r>
      <w:r>
        <w:rPr>
          <w:i/>
          <w:color w:val="000000"/>
        </w:rPr>
        <w:t>[Si se selecciona esta opción, el Licitante deberá explicar por qué no puede identificar a ningún Propietario Efectivo]:</w:t>
      </w:r>
    </w:p>
    <w:p w14:paraId="44FD3E01" w14:textId="77777777" w:rsidR="00632E19" w:rsidRDefault="00632E19">
      <w:pPr>
        <w:pBdr>
          <w:top w:val="nil"/>
          <w:left w:val="nil"/>
          <w:bottom w:val="nil"/>
          <w:right w:val="nil"/>
          <w:between w:val="nil"/>
        </w:pBdr>
        <w:spacing w:after="0"/>
        <w:rPr>
          <w:i/>
          <w:color w:val="000000"/>
          <w:sz w:val="26"/>
          <w:szCs w:val="26"/>
        </w:rPr>
      </w:pPr>
    </w:p>
    <w:p w14:paraId="42407891" w14:textId="77777777" w:rsidR="00632E19" w:rsidRDefault="00BC6602">
      <w:pPr>
        <w:widowControl w:val="0"/>
        <w:numPr>
          <w:ilvl w:val="1"/>
          <w:numId w:val="21"/>
        </w:numPr>
        <w:pBdr>
          <w:top w:val="nil"/>
          <w:left w:val="nil"/>
          <w:bottom w:val="nil"/>
          <w:right w:val="nil"/>
          <w:between w:val="nil"/>
        </w:pBdr>
        <w:tabs>
          <w:tab w:val="left" w:pos="944"/>
          <w:tab w:val="left" w:pos="945"/>
        </w:tabs>
        <w:spacing w:before="216" w:after="0"/>
        <w:ind w:hanging="361"/>
        <w:jc w:val="left"/>
      </w:pPr>
      <w:r>
        <w:rPr>
          <w:color w:val="000000"/>
        </w:rPr>
        <w:t>que posea directa o indirectamente el 25% o más de las acciones</w:t>
      </w:r>
    </w:p>
    <w:p w14:paraId="3E5E221A" w14:textId="77777777" w:rsidR="00632E19" w:rsidRDefault="00BC6602">
      <w:pPr>
        <w:widowControl w:val="0"/>
        <w:numPr>
          <w:ilvl w:val="1"/>
          <w:numId w:val="21"/>
        </w:numPr>
        <w:pBdr>
          <w:top w:val="nil"/>
          <w:left w:val="nil"/>
          <w:bottom w:val="nil"/>
          <w:right w:val="nil"/>
          <w:between w:val="nil"/>
        </w:pBdr>
        <w:tabs>
          <w:tab w:val="left" w:pos="944"/>
          <w:tab w:val="left" w:pos="945"/>
        </w:tabs>
        <w:spacing w:before="2" w:after="0" w:line="293" w:lineRule="auto"/>
        <w:ind w:hanging="361"/>
        <w:jc w:val="left"/>
      </w:pPr>
      <w:r>
        <w:rPr>
          <w:color w:val="000000"/>
        </w:rPr>
        <w:t>que posea directa o indirectamente el 25% o más de los derechos de voto</w:t>
      </w:r>
    </w:p>
    <w:p w14:paraId="3C4F079A" w14:textId="77777777" w:rsidR="00632E19" w:rsidRDefault="00BC6602">
      <w:pPr>
        <w:widowControl w:val="0"/>
        <w:numPr>
          <w:ilvl w:val="1"/>
          <w:numId w:val="21"/>
        </w:numPr>
        <w:pBdr>
          <w:top w:val="nil"/>
          <w:left w:val="nil"/>
          <w:bottom w:val="nil"/>
          <w:right w:val="nil"/>
          <w:between w:val="nil"/>
        </w:pBdr>
        <w:tabs>
          <w:tab w:val="left" w:pos="944"/>
          <w:tab w:val="left" w:pos="945"/>
        </w:tabs>
        <w:spacing w:after="0"/>
        <w:ind w:right="985"/>
        <w:jc w:val="left"/>
      </w:pPr>
      <w:r>
        <w:rPr>
          <w:color w:val="000000"/>
        </w:rPr>
        <w:t>que tenga directa o indirectamente el derecho de designar a la mayoría del consejo de administración, junta directiva u órgano de gobierno equivalente del Licitante</w:t>
      </w:r>
    </w:p>
    <w:p w14:paraId="3EE375B6" w14:textId="77777777" w:rsidR="00632E19" w:rsidRDefault="00632E19">
      <w:pPr>
        <w:pBdr>
          <w:top w:val="nil"/>
          <w:left w:val="nil"/>
          <w:bottom w:val="nil"/>
          <w:right w:val="nil"/>
          <w:between w:val="nil"/>
        </w:pBdr>
        <w:spacing w:after="0"/>
        <w:rPr>
          <w:color w:val="000000"/>
          <w:sz w:val="26"/>
          <w:szCs w:val="26"/>
        </w:rPr>
      </w:pPr>
    </w:p>
    <w:p w14:paraId="3727ADFF" w14:textId="77777777" w:rsidR="00632E19" w:rsidRDefault="00632E19">
      <w:pPr>
        <w:pBdr>
          <w:top w:val="nil"/>
          <w:left w:val="nil"/>
          <w:bottom w:val="nil"/>
          <w:right w:val="nil"/>
          <w:between w:val="nil"/>
        </w:pBdr>
        <w:spacing w:after="0"/>
        <w:rPr>
          <w:color w:val="000000"/>
          <w:sz w:val="26"/>
          <w:szCs w:val="26"/>
        </w:rPr>
      </w:pPr>
    </w:p>
    <w:p w14:paraId="084AD22D" w14:textId="77777777" w:rsidR="00632E19" w:rsidRDefault="00632E19">
      <w:pPr>
        <w:pBdr>
          <w:top w:val="nil"/>
          <w:left w:val="nil"/>
          <w:bottom w:val="nil"/>
          <w:right w:val="nil"/>
          <w:between w:val="nil"/>
        </w:pBdr>
        <w:spacing w:before="2" w:after="0"/>
        <w:rPr>
          <w:color w:val="000000"/>
          <w:sz w:val="27"/>
          <w:szCs w:val="27"/>
        </w:rPr>
      </w:pPr>
    </w:p>
    <w:p w14:paraId="396DC737" w14:textId="77777777" w:rsidR="00632E19" w:rsidRDefault="00BC6602">
      <w:pPr>
        <w:ind w:left="224"/>
        <w:rPr>
          <w:i/>
        </w:rPr>
        <w:sectPr w:rsidR="00632E19" w:rsidSect="00E35D91">
          <w:pgSz w:w="12240" w:h="15840"/>
          <w:pgMar w:top="1000" w:right="1040" w:bottom="280" w:left="1080" w:header="730" w:footer="0" w:gutter="0"/>
          <w:cols w:space="720"/>
        </w:sectPr>
      </w:pPr>
      <w:r>
        <w:rPr>
          <w:b/>
        </w:rPr>
        <w:t xml:space="preserve">Nombre del Licitante: </w:t>
      </w:r>
      <w:r>
        <w:rPr>
          <w:i/>
        </w:rPr>
        <w:t>*[indique el nombre completo de la persona que firma la Oferta]</w:t>
      </w:r>
    </w:p>
    <w:p w14:paraId="43804BAB" w14:textId="77777777" w:rsidR="00632E19" w:rsidRDefault="00632E19">
      <w:pPr>
        <w:pBdr>
          <w:top w:val="nil"/>
          <w:left w:val="nil"/>
          <w:bottom w:val="nil"/>
          <w:right w:val="nil"/>
          <w:between w:val="nil"/>
        </w:pBdr>
        <w:spacing w:after="0"/>
        <w:rPr>
          <w:i/>
          <w:color w:val="000000"/>
          <w:sz w:val="20"/>
          <w:szCs w:val="20"/>
        </w:rPr>
      </w:pPr>
    </w:p>
    <w:p w14:paraId="2BE3ABED" w14:textId="77777777" w:rsidR="00632E19" w:rsidRDefault="00632E19">
      <w:pPr>
        <w:pBdr>
          <w:top w:val="nil"/>
          <w:left w:val="nil"/>
          <w:bottom w:val="nil"/>
          <w:right w:val="nil"/>
          <w:between w:val="nil"/>
        </w:pBdr>
        <w:spacing w:after="0"/>
        <w:rPr>
          <w:i/>
          <w:color w:val="000000"/>
          <w:sz w:val="17"/>
          <w:szCs w:val="17"/>
        </w:rPr>
      </w:pPr>
    </w:p>
    <w:p w14:paraId="58475D8A" w14:textId="77777777" w:rsidR="00632E19" w:rsidRDefault="00BC6602">
      <w:pPr>
        <w:spacing w:before="90"/>
        <w:ind w:left="224" w:right="210"/>
        <w:rPr>
          <w:i/>
        </w:rPr>
      </w:pPr>
      <w:r>
        <w:rPr>
          <w:b/>
        </w:rPr>
        <w:t xml:space="preserve">Nombre de la persona debidamente autorizada para firmar la Oferta en representación del Licitante: </w:t>
      </w:r>
      <w:r>
        <w:rPr>
          <w:i/>
        </w:rPr>
        <w:t>**[indique el nombre completo de la persona debidamente autorizada para firmar la Oferta]</w:t>
      </w:r>
    </w:p>
    <w:p w14:paraId="44DC6B0C" w14:textId="77777777" w:rsidR="00632E19" w:rsidRDefault="00632E19">
      <w:pPr>
        <w:pBdr>
          <w:top w:val="nil"/>
          <w:left w:val="nil"/>
          <w:bottom w:val="nil"/>
          <w:right w:val="nil"/>
          <w:between w:val="nil"/>
        </w:pBdr>
        <w:spacing w:before="10" w:after="0"/>
        <w:rPr>
          <w:i/>
          <w:color w:val="000000"/>
          <w:sz w:val="20"/>
          <w:szCs w:val="20"/>
        </w:rPr>
      </w:pPr>
    </w:p>
    <w:p w14:paraId="5703851F" w14:textId="77777777" w:rsidR="00632E19" w:rsidRDefault="00BC6602">
      <w:pPr>
        <w:ind w:left="224" w:right="207"/>
        <w:rPr>
          <w:i/>
        </w:rPr>
      </w:pPr>
      <w:r>
        <w:rPr>
          <w:b/>
        </w:rPr>
        <w:t xml:space="preserve">Cargo de la persona que firma la Oferta: </w:t>
      </w:r>
      <w:r>
        <w:rPr>
          <w:i/>
        </w:rPr>
        <w:t>[indique el cargo completo de la persona que firma la Oferta]</w:t>
      </w:r>
    </w:p>
    <w:p w14:paraId="3D16E754" w14:textId="77777777" w:rsidR="00632E19" w:rsidRDefault="00632E19">
      <w:pPr>
        <w:pBdr>
          <w:top w:val="nil"/>
          <w:left w:val="nil"/>
          <w:bottom w:val="nil"/>
          <w:right w:val="nil"/>
          <w:between w:val="nil"/>
        </w:pBdr>
        <w:spacing w:before="11" w:after="0"/>
        <w:rPr>
          <w:i/>
          <w:color w:val="000000"/>
          <w:sz w:val="20"/>
          <w:szCs w:val="20"/>
        </w:rPr>
      </w:pPr>
    </w:p>
    <w:p w14:paraId="32B55F07" w14:textId="77777777" w:rsidR="00632E19" w:rsidRDefault="00BC6602">
      <w:pPr>
        <w:ind w:left="224" w:right="203"/>
        <w:rPr>
          <w:i/>
        </w:rPr>
      </w:pPr>
      <w:r>
        <w:rPr>
          <w:b/>
        </w:rPr>
        <w:t xml:space="preserve">Firma de la persona mencionada más arriba: </w:t>
      </w:r>
      <w:r>
        <w:rPr>
          <w:i/>
        </w:rPr>
        <w:t>[firma de la persona cuyo nombre y cargo se indican más arriba]</w:t>
      </w:r>
    </w:p>
    <w:p w14:paraId="730B5D64" w14:textId="77777777" w:rsidR="00632E19" w:rsidRDefault="00632E19">
      <w:pPr>
        <w:pBdr>
          <w:top w:val="nil"/>
          <w:left w:val="nil"/>
          <w:bottom w:val="nil"/>
          <w:right w:val="nil"/>
          <w:between w:val="nil"/>
        </w:pBdr>
        <w:spacing w:before="10" w:after="0"/>
        <w:rPr>
          <w:i/>
          <w:color w:val="000000"/>
          <w:sz w:val="20"/>
          <w:szCs w:val="20"/>
        </w:rPr>
      </w:pPr>
    </w:p>
    <w:p w14:paraId="160ABAF8" w14:textId="77777777" w:rsidR="00632E19" w:rsidRDefault="00BC6602">
      <w:pPr>
        <w:ind w:left="224"/>
        <w:rPr>
          <w:i/>
        </w:rPr>
      </w:pPr>
      <w:r>
        <w:rPr>
          <w:b/>
        </w:rPr>
        <w:t xml:space="preserve">Fecha de la firma: </w:t>
      </w:r>
      <w:r>
        <w:rPr>
          <w:i/>
        </w:rPr>
        <w:t>[indique la fecha de la firma] [indique el día, el mes y el año]</w:t>
      </w:r>
    </w:p>
    <w:p w14:paraId="34B37677" w14:textId="77777777" w:rsidR="00632E19" w:rsidRDefault="00632E19">
      <w:pPr>
        <w:pBdr>
          <w:top w:val="nil"/>
          <w:left w:val="nil"/>
          <w:bottom w:val="nil"/>
          <w:right w:val="nil"/>
          <w:between w:val="nil"/>
        </w:pBdr>
        <w:spacing w:before="10" w:after="0"/>
        <w:rPr>
          <w:i/>
          <w:color w:val="000000"/>
          <w:sz w:val="20"/>
          <w:szCs w:val="20"/>
        </w:rPr>
      </w:pPr>
    </w:p>
    <w:p w14:paraId="63D479D0" w14:textId="77777777" w:rsidR="00632E19" w:rsidRDefault="00BC6602">
      <w:pPr>
        <w:pBdr>
          <w:top w:val="nil"/>
          <w:left w:val="nil"/>
          <w:bottom w:val="nil"/>
          <w:right w:val="nil"/>
          <w:between w:val="nil"/>
        </w:pBdr>
        <w:tabs>
          <w:tab w:val="left" w:pos="3341"/>
          <w:tab w:val="left" w:pos="6559"/>
          <w:tab w:val="left" w:pos="7927"/>
        </w:tabs>
        <w:spacing w:after="0"/>
        <w:ind w:left="224"/>
        <w:rPr>
          <w:color w:val="000000"/>
        </w:rPr>
      </w:pPr>
      <w:r>
        <w:rPr>
          <w:color w:val="000000"/>
        </w:rPr>
        <w:t>Firmado a los</w:t>
      </w:r>
      <w:r>
        <w:rPr>
          <w:color w:val="000000"/>
          <w:u w:val="single"/>
        </w:rPr>
        <w:tab/>
      </w:r>
      <w:r>
        <w:rPr>
          <w:color w:val="000000"/>
        </w:rPr>
        <w:t>días del mes de</w:t>
      </w:r>
      <w:r>
        <w:rPr>
          <w:color w:val="000000"/>
          <w:u w:val="single"/>
        </w:rPr>
        <w:tab/>
      </w:r>
      <w:r>
        <w:rPr>
          <w:color w:val="000000"/>
        </w:rPr>
        <w:t>de</w:t>
      </w:r>
      <w:r>
        <w:rPr>
          <w:color w:val="000000"/>
          <w:u w:val="single"/>
        </w:rPr>
        <w:tab/>
      </w:r>
      <w:r>
        <w:rPr>
          <w:color w:val="000000"/>
        </w:rPr>
        <w:t>.</w:t>
      </w:r>
    </w:p>
    <w:p w14:paraId="6951FE72" w14:textId="77777777" w:rsidR="00632E19" w:rsidRDefault="00632E19">
      <w:pPr>
        <w:pBdr>
          <w:top w:val="nil"/>
          <w:left w:val="nil"/>
          <w:bottom w:val="nil"/>
          <w:right w:val="nil"/>
          <w:between w:val="nil"/>
        </w:pBdr>
        <w:spacing w:after="0"/>
        <w:rPr>
          <w:color w:val="000000"/>
          <w:sz w:val="26"/>
          <w:szCs w:val="26"/>
        </w:rPr>
      </w:pPr>
    </w:p>
    <w:p w14:paraId="099B4C1C" w14:textId="77777777" w:rsidR="00632E19" w:rsidRDefault="00632E19">
      <w:pPr>
        <w:pBdr>
          <w:top w:val="nil"/>
          <w:left w:val="nil"/>
          <w:bottom w:val="nil"/>
          <w:right w:val="nil"/>
          <w:between w:val="nil"/>
        </w:pBdr>
        <w:spacing w:after="0"/>
        <w:rPr>
          <w:color w:val="000000"/>
          <w:sz w:val="26"/>
          <w:szCs w:val="26"/>
        </w:rPr>
      </w:pPr>
    </w:p>
    <w:p w14:paraId="25C388D8" w14:textId="77777777" w:rsidR="00632E19" w:rsidRDefault="00632E19">
      <w:pPr>
        <w:pBdr>
          <w:top w:val="nil"/>
          <w:left w:val="nil"/>
          <w:bottom w:val="nil"/>
          <w:right w:val="nil"/>
          <w:between w:val="nil"/>
        </w:pBdr>
        <w:spacing w:before="5" w:after="0"/>
        <w:rPr>
          <w:color w:val="000000"/>
          <w:sz w:val="31"/>
          <w:szCs w:val="31"/>
        </w:rPr>
      </w:pPr>
    </w:p>
    <w:p w14:paraId="5965828F" w14:textId="77777777" w:rsidR="00632E19" w:rsidRDefault="00BC6602">
      <w:pPr>
        <w:ind w:left="224" w:right="201"/>
      </w:pPr>
      <w:r>
        <w:t>* En el caso de la Oferta presentada por una APCA, especifique el nombre de la APCA como Licitante. En el caso de que el Licitante sea una APCA, cada referencia al "Licitante" en el Formulario de Divulgación de la Propiedad Efectiva (incluida esta Introducción al mismo) deberá leerse como referida al miembro de la APCA.</w:t>
      </w:r>
    </w:p>
    <w:p w14:paraId="264E9BB7" w14:textId="77777777" w:rsidR="00632E19" w:rsidRDefault="00BC6602">
      <w:pPr>
        <w:spacing w:before="117" w:line="242" w:lineRule="auto"/>
        <w:ind w:left="224" w:right="217"/>
      </w:pPr>
      <w:r>
        <w:t>** La persona que firme la Oferta tendrá el poder otorgado por el Licitante. El poder se adjuntará a los documentos y formularios de la Oferta.</w:t>
      </w:r>
    </w:p>
    <w:p w14:paraId="30B8874F" w14:textId="77777777" w:rsidR="00632E19" w:rsidRDefault="00BC6602">
      <w:pPr>
        <w:spacing w:before="119"/>
        <w:ind w:left="224" w:right="214"/>
        <w:rPr>
          <w:sz w:val="21"/>
          <w:szCs w:val="21"/>
        </w:rPr>
        <w:sectPr w:rsidR="00632E19" w:rsidSect="00E35D91">
          <w:pgSz w:w="12240" w:h="15840"/>
          <w:pgMar w:top="1000" w:right="1040" w:bottom="280" w:left="1080" w:header="730" w:footer="0" w:gutter="0"/>
          <w:cols w:space="720"/>
        </w:sectPr>
      </w:pPr>
      <w:r>
        <w:rPr>
          <w:sz w:val="21"/>
          <w:szCs w:val="21"/>
        </w:rPr>
        <w:t>***Queda entendido que cualquier información falsa o equívoca que haya sido provista en relación con este requerimiento pudiere acarrear acciones o sanciones por parte del Banco de acuerdo con sus normas y políticas.</w:t>
      </w:r>
    </w:p>
    <w:p w14:paraId="322BB4A5" w14:textId="77777777" w:rsidR="00632E19" w:rsidRDefault="00632E19">
      <w:pPr>
        <w:pBdr>
          <w:top w:val="nil"/>
          <w:left w:val="nil"/>
          <w:bottom w:val="nil"/>
          <w:right w:val="nil"/>
          <w:between w:val="nil"/>
        </w:pBdr>
        <w:spacing w:after="0"/>
        <w:rPr>
          <w:color w:val="000000"/>
          <w:sz w:val="20"/>
          <w:szCs w:val="20"/>
        </w:rPr>
      </w:pPr>
    </w:p>
    <w:p w14:paraId="51BDFAB4" w14:textId="77777777" w:rsidR="00632E19" w:rsidRDefault="00BC6602">
      <w:pPr>
        <w:pStyle w:val="Ttulo6"/>
        <w:spacing w:after="19"/>
        <w:ind w:left="725" w:right="715"/>
        <w:jc w:val="center"/>
        <w:rPr>
          <w:rFonts w:ascii="Times New Roman" w:eastAsia="Times New Roman" w:hAnsi="Times New Roman" w:cs="Times New Roman"/>
          <w:b/>
          <w:i w:val="0"/>
          <w:sz w:val="26"/>
          <w:szCs w:val="26"/>
        </w:rPr>
      </w:pPr>
      <w:bookmarkStart w:id="174" w:name="_heading=h.1au1eum" w:colFirst="0" w:colLast="0"/>
      <w:bookmarkEnd w:id="174"/>
      <w:r>
        <w:rPr>
          <w:rFonts w:ascii="Times New Roman" w:eastAsia="Times New Roman" w:hAnsi="Times New Roman" w:cs="Times New Roman"/>
          <w:b/>
          <w:i w:val="0"/>
          <w:sz w:val="26"/>
          <w:szCs w:val="26"/>
        </w:rPr>
        <w:t>CARTA DE ACEPTACIÓN</w:t>
      </w:r>
    </w:p>
    <w:p w14:paraId="0047A04A" w14:textId="77777777" w:rsidR="00632E19" w:rsidRDefault="00BC6602">
      <w:pPr>
        <w:pBdr>
          <w:top w:val="nil"/>
          <w:left w:val="nil"/>
          <w:bottom w:val="nil"/>
          <w:right w:val="nil"/>
          <w:between w:val="nil"/>
        </w:pBdr>
        <w:spacing w:after="0" w:line="60" w:lineRule="auto"/>
        <w:ind w:left="196"/>
        <w:rPr>
          <w:color w:val="000000"/>
          <w:sz w:val="6"/>
          <w:szCs w:val="6"/>
        </w:rPr>
      </w:pPr>
      <w:r>
        <w:rPr>
          <w:noProof/>
          <w:color w:val="000000"/>
          <w:sz w:val="6"/>
          <w:szCs w:val="6"/>
          <w:lang w:val="es-PE"/>
        </w:rPr>
        <mc:AlternateContent>
          <mc:Choice Requires="wpg">
            <w:drawing>
              <wp:inline distT="0" distB="0" distL="0" distR="0" wp14:anchorId="234B5B8B" wp14:editId="1D039E51">
                <wp:extent cx="6189345" cy="38100"/>
                <wp:effectExtent l="0" t="0" r="0" b="0"/>
                <wp:docPr id="47" name="Grupo 47"/>
                <wp:cNvGraphicFramePr/>
                <a:graphic xmlns:a="http://schemas.openxmlformats.org/drawingml/2006/main">
                  <a:graphicData uri="http://schemas.microsoft.com/office/word/2010/wordprocessingGroup">
                    <wpg:wgp>
                      <wpg:cNvGrpSpPr/>
                      <wpg:grpSpPr>
                        <a:xfrm>
                          <a:off x="0" y="0"/>
                          <a:ext cx="6189345" cy="38100"/>
                          <a:chOff x="2251325" y="3760950"/>
                          <a:chExt cx="6189350" cy="38100"/>
                        </a:xfrm>
                      </wpg:grpSpPr>
                      <wpg:grpSp>
                        <wpg:cNvPr id="36" name="Grupo 36"/>
                        <wpg:cNvGrpSpPr/>
                        <wpg:grpSpPr>
                          <a:xfrm>
                            <a:off x="2251328" y="3760950"/>
                            <a:ext cx="6189345" cy="38100"/>
                            <a:chOff x="0" y="0"/>
                            <a:chExt cx="9747" cy="60"/>
                          </a:xfrm>
                        </wpg:grpSpPr>
                        <wps:wsp>
                          <wps:cNvPr id="38" name="Rectángulo 38"/>
                          <wps:cNvSpPr/>
                          <wps:spPr>
                            <a:xfrm>
                              <a:off x="0" y="0"/>
                              <a:ext cx="9725" cy="50"/>
                            </a:xfrm>
                            <a:prstGeom prst="rect">
                              <a:avLst/>
                            </a:prstGeom>
                            <a:noFill/>
                            <a:ln>
                              <a:noFill/>
                            </a:ln>
                          </wps:spPr>
                          <wps:txbx>
                            <w:txbxContent>
                              <w:p w14:paraId="055647A4" w14:textId="77777777" w:rsidR="00FD02D2" w:rsidRDefault="00FD02D2">
                                <w:pPr>
                                  <w:spacing w:after="0"/>
                                  <w:jc w:val="left"/>
                                  <w:textDirection w:val="btLr"/>
                                </w:pPr>
                              </w:p>
                            </w:txbxContent>
                          </wps:txbx>
                          <wps:bodyPr spcFirstLastPara="1" wrap="square" lIns="91425" tIns="91425" rIns="91425" bIns="91425" anchor="ctr" anchorCtr="0">
                            <a:noAutofit/>
                          </wps:bodyPr>
                        </wps:wsp>
                        <wps:wsp>
                          <wps:cNvPr id="39" name="Rectángulo 39"/>
                          <wps:cNvSpPr/>
                          <wps:spPr>
                            <a:xfrm>
                              <a:off x="0" y="0"/>
                              <a:ext cx="9747" cy="60"/>
                            </a:xfrm>
                            <a:prstGeom prst="rect">
                              <a:avLst/>
                            </a:prstGeom>
                            <a:solidFill>
                              <a:srgbClr val="000000"/>
                            </a:solidFill>
                            <a:ln>
                              <a:noFill/>
                            </a:ln>
                          </wps:spPr>
                          <wps:txbx>
                            <w:txbxContent>
                              <w:p w14:paraId="5D88A688" w14:textId="77777777" w:rsidR="00FD02D2" w:rsidRDefault="00FD02D2">
                                <w:pPr>
                                  <w:spacing w:after="0"/>
                                  <w:jc w:val="left"/>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234B5B8B" id="Grupo 47" o:spid="_x0000_s1060" style="width:487.35pt;height:3pt;mso-position-horizontal-relative:char;mso-position-vertical-relative:line" coordorigin="22513,37609" coordsize="6189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">
                <v:group id="Grupo 36" o:spid="_x0000_s1061" style="position:absolute;left:22513;top:37609;width:61893;height:381" coordsize="97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ángulo 38" o:spid="_x0000_s1062" style="position:absolute;width:9725;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055647A4" w14:textId="77777777" w:rsidR="00FD02D2" w:rsidRDefault="00FD02D2">
                          <w:pPr>
                            <w:spacing w:after="0"/>
                            <w:jc w:val="left"/>
                            <w:textDirection w:val="btLr"/>
                          </w:pPr>
                        </w:p>
                      </w:txbxContent>
                    </v:textbox>
                  </v:rect>
                  <v:rect id="Rectángulo 39" o:spid="_x0000_s1063" style="position:absolute;width:9747;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" fillcolor="black" stroked="f">
                    <v:textbox inset="2.53958mm,2.53958mm,2.53958mm,2.53958mm">
                      <w:txbxContent>
                        <w:p w14:paraId="5D88A688" w14:textId="77777777" w:rsidR="00FD02D2" w:rsidRDefault="00FD02D2">
                          <w:pPr>
                            <w:spacing w:after="0"/>
                            <w:jc w:val="left"/>
                            <w:textDirection w:val="btLr"/>
                          </w:pPr>
                        </w:p>
                      </w:txbxContent>
                    </v:textbox>
                  </v:rect>
                </v:group>
                <w10:anchorlock/>
              </v:group>
            </w:pict>
          </mc:Fallback>
        </mc:AlternateContent>
      </w:r>
    </w:p>
    <w:p w14:paraId="56DCE2A4" w14:textId="77777777" w:rsidR="00632E19" w:rsidRDefault="00632E19">
      <w:pPr>
        <w:pBdr>
          <w:top w:val="nil"/>
          <w:left w:val="nil"/>
          <w:bottom w:val="nil"/>
          <w:right w:val="nil"/>
          <w:between w:val="nil"/>
        </w:pBdr>
        <w:spacing w:after="0"/>
        <w:rPr>
          <w:b/>
          <w:color w:val="000000"/>
          <w:sz w:val="20"/>
          <w:szCs w:val="20"/>
        </w:rPr>
      </w:pPr>
    </w:p>
    <w:p w14:paraId="72EF8A6A" w14:textId="77777777" w:rsidR="00632E19" w:rsidRDefault="00632E19">
      <w:pPr>
        <w:pBdr>
          <w:top w:val="nil"/>
          <w:left w:val="nil"/>
          <w:bottom w:val="nil"/>
          <w:right w:val="nil"/>
          <w:between w:val="nil"/>
        </w:pBdr>
        <w:spacing w:after="0"/>
        <w:rPr>
          <w:b/>
          <w:color w:val="000000"/>
          <w:sz w:val="20"/>
          <w:szCs w:val="20"/>
        </w:rPr>
      </w:pPr>
    </w:p>
    <w:p w14:paraId="6A9DEEC1" w14:textId="77777777" w:rsidR="00632E19" w:rsidRDefault="00632E19">
      <w:pPr>
        <w:pBdr>
          <w:top w:val="nil"/>
          <w:left w:val="nil"/>
          <w:bottom w:val="nil"/>
          <w:right w:val="nil"/>
          <w:between w:val="nil"/>
        </w:pBdr>
        <w:spacing w:after="0"/>
        <w:rPr>
          <w:b/>
          <w:color w:val="000000"/>
          <w:sz w:val="20"/>
          <w:szCs w:val="20"/>
        </w:rPr>
      </w:pPr>
    </w:p>
    <w:p w14:paraId="47DD51D5" w14:textId="77777777" w:rsidR="00632E19" w:rsidRDefault="00632E19">
      <w:pPr>
        <w:pBdr>
          <w:top w:val="nil"/>
          <w:left w:val="nil"/>
          <w:bottom w:val="nil"/>
          <w:right w:val="nil"/>
          <w:between w:val="nil"/>
        </w:pBdr>
        <w:spacing w:after="0"/>
        <w:rPr>
          <w:b/>
          <w:color w:val="000000"/>
          <w:sz w:val="20"/>
          <w:szCs w:val="20"/>
        </w:rPr>
      </w:pPr>
    </w:p>
    <w:p w14:paraId="10992B8D" w14:textId="77777777" w:rsidR="00632E19" w:rsidRDefault="00BC6602">
      <w:pPr>
        <w:pBdr>
          <w:top w:val="nil"/>
          <w:left w:val="nil"/>
          <w:bottom w:val="nil"/>
          <w:right w:val="nil"/>
          <w:between w:val="nil"/>
        </w:pBdr>
        <w:spacing w:after="0"/>
        <w:rPr>
          <w:b/>
          <w:color w:val="000000"/>
          <w:sz w:val="22"/>
          <w:szCs w:val="22"/>
        </w:rPr>
      </w:pPr>
      <w:r>
        <w:rPr>
          <w:noProof/>
          <w:lang w:val="es-PE"/>
        </w:rPr>
        <mc:AlternateContent>
          <mc:Choice Requires="wps">
            <w:drawing>
              <wp:anchor distT="0" distB="0" distL="0" distR="0" simplePos="0" relativeHeight="251665408" behindDoc="0" locked="0" layoutInCell="1" hidden="0" allowOverlap="1" wp14:anchorId="2EDD5375" wp14:editId="7BD774A9">
                <wp:simplePos x="0" y="0"/>
                <wp:positionH relativeFrom="column">
                  <wp:posOffset>4889500</wp:posOffset>
                </wp:positionH>
                <wp:positionV relativeFrom="paragraph">
                  <wp:posOffset>177800</wp:posOffset>
                </wp:positionV>
                <wp:extent cx="1397000" cy="12700"/>
                <wp:effectExtent l="0" t="0" r="0" b="0"/>
                <wp:wrapTopAndBottom distT="0" distB="0"/>
                <wp:docPr id="32" name="Forma libre: forma 32"/>
                <wp:cNvGraphicFramePr/>
                <a:graphic xmlns:a="http://schemas.openxmlformats.org/drawingml/2006/main">
                  <a:graphicData uri="http://schemas.microsoft.com/office/word/2010/wordprocessingShape">
                    <wps:wsp>
                      <wps:cNvSpPr/>
                      <wps:spPr>
                        <a:xfrm>
                          <a:off x="4647500" y="3779365"/>
                          <a:ext cx="1397000" cy="1270"/>
                        </a:xfrm>
                        <a:custGeom>
                          <a:avLst/>
                          <a:gdLst/>
                          <a:ahLst/>
                          <a:cxnLst/>
                          <a:rect l="l" t="t" r="r" b="b"/>
                          <a:pathLst>
                            <a:path w="2200" h="120000" extrusionOk="0">
                              <a:moveTo>
                                <a:pt x="0" y="0"/>
                              </a:moveTo>
                              <a:lnTo>
                                <a:pt x="2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20E6AD7" id="Forma libre: forma 32" o:spid="_x0000_s1026" style="position:absolute;margin-left:385pt;margin-top:14pt;width:110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22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" path="m,l2200,e" filled="f">
                <v:path arrowok="t" o:extrusionok="f"/>
                <w10:wrap type="topAndBottom"/>
              </v:shape>
            </w:pict>
          </mc:Fallback>
        </mc:AlternateContent>
      </w:r>
    </w:p>
    <w:p w14:paraId="5F288B86" w14:textId="77777777" w:rsidR="00632E19" w:rsidRDefault="00632E19">
      <w:pPr>
        <w:pBdr>
          <w:top w:val="nil"/>
          <w:left w:val="nil"/>
          <w:bottom w:val="nil"/>
          <w:right w:val="nil"/>
          <w:between w:val="nil"/>
        </w:pBdr>
        <w:spacing w:after="0"/>
        <w:rPr>
          <w:b/>
          <w:color w:val="000000"/>
          <w:sz w:val="20"/>
          <w:szCs w:val="20"/>
        </w:rPr>
      </w:pPr>
    </w:p>
    <w:p w14:paraId="317D8293" w14:textId="77777777" w:rsidR="00632E19" w:rsidRDefault="00632E19">
      <w:pPr>
        <w:pBdr>
          <w:top w:val="nil"/>
          <w:left w:val="nil"/>
          <w:bottom w:val="nil"/>
          <w:right w:val="nil"/>
          <w:between w:val="nil"/>
        </w:pBdr>
        <w:spacing w:before="5" w:after="0"/>
        <w:rPr>
          <w:b/>
          <w:color w:val="000000"/>
          <w:sz w:val="21"/>
          <w:szCs w:val="21"/>
        </w:rPr>
      </w:pPr>
    </w:p>
    <w:p w14:paraId="370714A6" w14:textId="77777777" w:rsidR="00632E19" w:rsidRDefault="00BC6602">
      <w:pPr>
        <w:pBdr>
          <w:top w:val="nil"/>
          <w:left w:val="nil"/>
          <w:bottom w:val="nil"/>
          <w:right w:val="nil"/>
          <w:between w:val="nil"/>
        </w:pBdr>
        <w:tabs>
          <w:tab w:val="left" w:pos="3631"/>
        </w:tabs>
        <w:spacing w:before="90" w:after="0"/>
        <w:ind w:left="224"/>
        <w:rPr>
          <w:color w:val="000000"/>
        </w:rPr>
      </w:pPr>
      <w:r>
        <w:rPr>
          <w:color w:val="000000"/>
        </w:rPr>
        <w:t xml:space="preserve">Para: </w:t>
      </w:r>
      <w:r>
        <w:rPr>
          <w:color w:val="000000"/>
          <w:u w:val="single"/>
        </w:rPr>
        <w:t xml:space="preserve"> </w:t>
      </w:r>
      <w:r>
        <w:rPr>
          <w:color w:val="000000"/>
          <w:u w:val="single"/>
        </w:rPr>
        <w:tab/>
      </w:r>
    </w:p>
    <w:p w14:paraId="25AFF694" w14:textId="77777777" w:rsidR="00632E19" w:rsidRDefault="00632E19">
      <w:pPr>
        <w:pBdr>
          <w:top w:val="nil"/>
          <w:left w:val="nil"/>
          <w:bottom w:val="nil"/>
          <w:right w:val="nil"/>
          <w:between w:val="nil"/>
        </w:pBdr>
        <w:spacing w:after="0"/>
        <w:rPr>
          <w:color w:val="000000"/>
          <w:sz w:val="20"/>
          <w:szCs w:val="20"/>
        </w:rPr>
      </w:pPr>
    </w:p>
    <w:p w14:paraId="6A93502C" w14:textId="77777777" w:rsidR="00632E19" w:rsidRDefault="00632E19">
      <w:pPr>
        <w:pBdr>
          <w:top w:val="nil"/>
          <w:left w:val="nil"/>
          <w:bottom w:val="nil"/>
          <w:right w:val="nil"/>
          <w:between w:val="nil"/>
        </w:pBdr>
        <w:spacing w:before="2" w:after="0"/>
        <w:rPr>
          <w:color w:val="000000"/>
          <w:sz w:val="18"/>
          <w:szCs w:val="18"/>
        </w:rPr>
      </w:pPr>
    </w:p>
    <w:p w14:paraId="3077A1F8" w14:textId="77777777" w:rsidR="00632E19" w:rsidRDefault="00BC6602">
      <w:pPr>
        <w:pBdr>
          <w:top w:val="nil"/>
          <w:left w:val="nil"/>
          <w:bottom w:val="nil"/>
          <w:right w:val="nil"/>
          <w:between w:val="nil"/>
        </w:pBdr>
        <w:spacing w:before="90" w:after="0"/>
        <w:ind w:left="224"/>
        <w:rPr>
          <w:color w:val="000000"/>
        </w:rPr>
      </w:pPr>
      <w:r>
        <w:rPr>
          <w:color w:val="000000"/>
        </w:rPr>
        <w:t>Le comunicamos por la presente que nuestro Organismo ha decidido aceptar su Propuesta de fecha</w:t>
      </w:r>
    </w:p>
    <w:p w14:paraId="788D75D7" w14:textId="77777777" w:rsidR="00632E19" w:rsidRDefault="00BC6602">
      <w:pPr>
        <w:pBdr>
          <w:top w:val="nil"/>
          <w:left w:val="nil"/>
          <w:bottom w:val="nil"/>
          <w:right w:val="nil"/>
          <w:between w:val="nil"/>
        </w:pBdr>
        <w:tabs>
          <w:tab w:val="left" w:pos="1479"/>
          <w:tab w:val="left" w:pos="5284"/>
        </w:tabs>
        <w:spacing w:after="0"/>
        <w:ind w:left="224"/>
        <w:rPr>
          <w:color w:val="000000"/>
        </w:rPr>
      </w:pPr>
      <w:r>
        <w:rPr>
          <w:color w:val="000000"/>
          <w:u w:val="single"/>
        </w:rPr>
        <w:t xml:space="preserve"> </w:t>
      </w:r>
      <w:r>
        <w:rPr>
          <w:color w:val="000000"/>
          <w:u w:val="single"/>
        </w:rPr>
        <w:tab/>
      </w:r>
      <w:r>
        <w:rPr>
          <w:color w:val="000000"/>
        </w:rPr>
        <w:t>para la ejecución de</w:t>
      </w:r>
      <w:r>
        <w:rPr>
          <w:color w:val="000000"/>
          <w:u w:val="single"/>
        </w:rPr>
        <w:tab/>
      </w:r>
      <w:r>
        <w:rPr>
          <w:color w:val="000000"/>
        </w:rPr>
        <w:t>por el Precio del Contrato, que será la suma de</w:t>
      </w:r>
    </w:p>
    <w:p w14:paraId="65EEB5A2" w14:textId="77777777" w:rsidR="00632E19" w:rsidRDefault="00BC6602">
      <w:pPr>
        <w:pBdr>
          <w:top w:val="nil"/>
          <w:left w:val="nil"/>
          <w:bottom w:val="nil"/>
          <w:right w:val="nil"/>
          <w:between w:val="nil"/>
        </w:pBdr>
        <w:tabs>
          <w:tab w:val="left" w:pos="2379"/>
          <w:tab w:val="left" w:pos="3997"/>
        </w:tabs>
        <w:spacing w:after="0"/>
        <w:ind w:left="224" w:right="203"/>
        <w:rPr>
          <w:color w:val="000000"/>
        </w:rPr>
      </w:pPr>
      <w:r>
        <w:rPr>
          <w:color w:val="000000"/>
          <w:u w:val="single"/>
        </w:rPr>
        <w:t xml:space="preserve"> </w:t>
      </w:r>
      <w:r>
        <w:rPr>
          <w:color w:val="000000"/>
          <w:u w:val="single"/>
        </w:rPr>
        <w:tab/>
      </w:r>
      <w:r>
        <w:rPr>
          <w:color w:val="000000"/>
        </w:rPr>
        <w:t xml:space="preserve"> </w:t>
      </w:r>
      <w:r>
        <w:rPr>
          <w:color w:val="000000"/>
          <w:u w:val="single"/>
        </w:rPr>
        <w:t xml:space="preserve"> </w:t>
      </w:r>
      <w:r>
        <w:rPr>
          <w:color w:val="000000"/>
          <w:u w:val="single"/>
        </w:rPr>
        <w:tab/>
      </w:r>
      <w:r>
        <w:rPr>
          <w:color w:val="000000"/>
        </w:rPr>
        <w:t>, con las correcciones y modificaciones realizadas según las Instrucciones a los Proponentes.</w:t>
      </w:r>
    </w:p>
    <w:p w14:paraId="11BB03DC" w14:textId="77777777" w:rsidR="00632E19" w:rsidRDefault="00632E19">
      <w:pPr>
        <w:pBdr>
          <w:top w:val="nil"/>
          <w:left w:val="nil"/>
          <w:bottom w:val="nil"/>
          <w:right w:val="nil"/>
          <w:between w:val="nil"/>
        </w:pBdr>
        <w:spacing w:after="0"/>
        <w:rPr>
          <w:color w:val="000000"/>
          <w:sz w:val="26"/>
          <w:szCs w:val="26"/>
        </w:rPr>
      </w:pPr>
    </w:p>
    <w:p w14:paraId="4E8FDA00" w14:textId="77777777" w:rsidR="00632E19" w:rsidRDefault="00BC6602">
      <w:pPr>
        <w:pBdr>
          <w:top w:val="nil"/>
          <w:left w:val="nil"/>
          <w:bottom w:val="nil"/>
          <w:right w:val="nil"/>
          <w:between w:val="nil"/>
        </w:pBdr>
        <w:spacing w:before="217" w:after="0"/>
        <w:ind w:left="224" w:right="207"/>
        <w:rPr>
          <w:color w:val="000000"/>
        </w:rPr>
      </w:pPr>
      <w:r>
        <w:rPr>
          <w:color w:val="000000"/>
        </w:rPr>
        <w:t>Sírvanse suministrar (i) la Garantía de Cumplimiento dentro de un plazo de 28 días de conformidad con las Condiciones Contractuales, usando para ello uno de los Formularios de Garantía      de Cumplimiento y (</w:t>
      </w:r>
      <w:proofErr w:type="spellStart"/>
      <w:r>
        <w:rPr>
          <w:color w:val="000000"/>
        </w:rPr>
        <w:t>ii</w:t>
      </w:r>
      <w:proofErr w:type="spellEnd"/>
      <w:r>
        <w:rPr>
          <w:color w:val="000000"/>
        </w:rPr>
        <w:t>) la información adicional sobre la Propiedad Efectiva de acuerdo con DDL ITB 47.1, dentro de los ocho (8) días hábiles utilizando el Formulario de Divulgación de Propiedad Efectiva, que se incluyen en la Sección IX, “Formularios del Contrato” del documento de licitación.</w:t>
      </w:r>
    </w:p>
    <w:p w14:paraId="7FAB0BFC" w14:textId="77777777" w:rsidR="00632E19" w:rsidRDefault="00632E19">
      <w:pPr>
        <w:pBdr>
          <w:top w:val="nil"/>
          <w:left w:val="nil"/>
          <w:bottom w:val="nil"/>
          <w:right w:val="nil"/>
          <w:between w:val="nil"/>
        </w:pBdr>
        <w:spacing w:after="0"/>
        <w:rPr>
          <w:color w:val="000000"/>
          <w:sz w:val="26"/>
          <w:szCs w:val="26"/>
        </w:rPr>
      </w:pPr>
    </w:p>
    <w:p w14:paraId="5FF7C884" w14:textId="77777777" w:rsidR="00632E19" w:rsidRDefault="00632E19">
      <w:pPr>
        <w:pBdr>
          <w:top w:val="nil"/>
          <w:left w:val="nil"/>
          <w:bottom w:val="nil"/>
          <w:right w:val="nil"/>
          <w:between w:val="nil"/>
        </w:pBdr>
        <w:spacing w:after="0"/>
        <w:rPr>
          <w:color w:val="000000"/>
          <w:sz w:val="26"/>
          <w:szCs w:val="26"/>
        </w:rPr>
      </w:pPr>
    </w:p>
    <w:p w14:paraId="3FD46777" w14:textId="77777777" w:rsidR="00632E19" w:rsidRDefault="00632E19">
      <w:pPr>
        <w:pBdr>
          <w:top w:val="nil"/>
          <w:left w:val="nil"/>
          <w:bottom w:val="nil"/>
          <w:right w:val="nil"/>
          <w:between w:val="nil"/>
        </w:pBdr>
        <w:spacing w:after="0"/>
        <w:rPr>
          <w:color w:val="000000"/>
          <w:sz w:val="26"/>
          <w:szCs w:val="26"/>
        </w:rPr>
      </w:pPr>
    </w:p>
    <w:p w14:paraId="52920F34" w14:textId="77777777" w:rsidR="00632E19" w:rsidRDefault="00632E19">
      <w:pPr>
        <w:pBdr>
          <w:top w:val="nil"/>
          <w:left w:val="nil"/>
          <w:bottom w:val="nil"/>
          <w:right w:val="nil"/>
          <w:between w:val="nil"/>
        </w:pBdr>
        <w:spacing w:before="9" w:after="0"/>
        <w:rPr>
          <w:color w:val="000000"/>
          <w:sz w:val="35"/>
          <w:szCs w:val="35"/>
        </w:rPr>
      </w:pPr>
    </w:p>
    <w:p w14:paraId="485E28F7" w14:textId="77777777" w:rsidR="00632E19" w:rsidRDefault="00BC6602">
      <w:pPr>
        <w:pBdr>
          <w:top w:val="nil"/>
          <w:left w:val="nil"/>
          <w:bottom w:val="nil"/>
          <w:right w:val="nil"/>
          <w:between w:val="nil"/>
        </w:pBdr>
        <w:tabs>
          <w:tab w:val="left" w:pos="9281"/>
        </w:tabs>
        <w:spacing w:before="1" w:after="0" w:line="343" w:lineRule="auto"/>
        <w:ind w:left="224" w:right="835"/>
        <w:rPr>
          <w:color w:val="000000"/>
        </w:rPr>
      </w:pPr>
      <w:r>
        <w:rPr>
          <w:color w:val="000000"/>
        </w:rPr>
        <w:t xml:space="preserve">Firma autorizada: </w:t>
      </w:r>
      <w:r>
        <w:rPr>
          <w:color w:val="000000"/>
          <w:u w:val="single"/>
        </w:rPr>
        <w:t xml:space="preserve"> </w:t>
      </w:r>
      <w:r>
        <w:rPr>
          <w:color w:val="000000"/>
          <w:u w:val="single"/>
        </w:rPr>
        <w:tab/>
      </w:r>
      <w:r>
        <w:rPr>
          <w:color w:val="000000"/>
        </w:rPr>
        <w:t xml:space="preserve"> Nombre y cargo del signatario: </w:t>
      </w:r>
      <w:r>
        <w:rPr>
          <w:color w:val="000000"/>
          <w:u w:val="single"/>
        </w:rPr>
        <w:t xml:space="preserve"> </w:t>
      </w:r>
      <w:r>
        <w:rPr>
          <w:color w:val="000000"/>
          <w:u w:val="single"/>
        </w:rPr>
        <w:tab/>
      </w:r>
      <w:r>
        <w:rPr>
          <w:color w:val="000000"/>
        </w:rPr>
        <w:t xml:space="preserve"> Nombre del organismo: </w:t>
      </w:r>
      <w:r>
        <w:rPr>
          <w:color w:val="000000"/>
          <w:u w:val="single"/>
        </w:rPr>
        <w:t xml:space="preserve"> </w:t>
      </w:r>
      <w:r>
        <w:rPr>
          <w:color w:val="000000"/>
          <w:u w:val="single"/>
        </w:rPr>
        <w:tab/>
      </w:r>
    </w:p>
    <w:p w14:paraId="5F5654DC" w14:textId="77777777" w:rsidR="00632E19" w:rsidRDefault="00632E19">
      <w:pPr>
        <w:pBdr>
          <w:top w:val="nil"/>
          <w:left w:val="nil"/>
          <w:bottom w:val="nil"/>
          <w:right w:val="nil"/>
          <w:between w:val="nil"/>
        </w:pBdr>
        <w:spacing w:before="10" w:after="0"/>
        <w:rPr>
          <w:color w:val="000000"/>
          <w:sz w:val="26"/>
          <w:szCs w:val="26"/>
        </w:rPr>
      </w:pPr>
    </w:p>
    <w:p w14:paraId="0E02608E" w14:textId="77777777" w:rsidR="00632E19" w:rsidRDefault="00BC6602">
      <w:pPr>
        <w:pBdr>
          <w:top w:val="nil"/>
          <w:left w:val="nil"/>
          <w:bottom w:val="nil"/>
          <w:right w:val="nil"/>
          <w:between w:val="nil"/>
        </w:pBdr>
        <w:spacing w:before="90" w:after="0"/>
        <w:ind w:left="224"/>
        <w:rPr>
          <w:color w:val="000000"/>
        </w:rPr>
        <w:sectPr w:rsidR="00632E19" w:rsidSect="00E35D91">
          <w:pgSz w:w="12240" w:h="15840"/>
          <w:pgMar w:top="1000" w:right="1040" w:bottom="280" w:left="1080" w:header="730" w:footer="0" w:gutter="0"/>
          <w:cols w:space="720"/>
        </w:sectPr>
      </w:pPr>
      <w:r>
        <w:rPr>
          <w:color w:val="000000"/>
        </w:rPr>
        <w:t>Archivos adjuntos: Convenio Contractual</w:t>
      </w:r>
    </w:p>
    <w:p w14:paraId="0C3ED8E4" w14:textId="77777777" w:rsidR="00632E19" w:rsidRDefault="00BC6602">
      <w:pPr>
        <w:pStyle w:val="Ttulo6"/>
        <w:spacing w:after="19"/>
        <w:ind w:right="713"/>
        <w:jc w:val="center"/>
        <w:rPr>
          <w:rFonts w:ascii="Times New Roman" w:eastAsia="Times New Roman" w:hAnsi="Times New Roman" w:cs="Times New Roman"/>
          <w:b/>
          <w:i w:val="0"/>
          <w:sz w:val="26"/>
          <w:szCs w:val="26"/>
        </w:rPr>
      </w:pPr>
      <w:bookmarkStart w:id="175" w:name="_heading=h.3utoxif" w:colFirst="0" w:colLast="0"/>
      <w:bookmarkEnd w:id="175"/>
      <w:r>
        <w:rPr>
          <w:rFonts w:ascii="Times New Roman" w:eastAsia="Times New Roman" w:hAnsi="Times New Roman" w:cs="Times New Roman"/>
          <w:b/>
          <w:i w:val="0"/>
          <w:sz w:val="26"/>
          <w:szCs w:val="26"/>
        </w:rPr>
        <w:lastRenderedPageBreak/>
        <w:t>CONVENIO CONTRACTUAL</w:t>
      </w:r>
    </w:p>
    <w:p w14:paraId="62136A3C" w14:textId="77777777" w:rsidR="00632E19" w:rsidRDefault="00BC6602">
      <w:pPr>
        <w:pBdr>
          <w:top w:val="nil"/>
          <w:left w:val="nil"/>
          <w:bottom w:val="nil"/>
          <w:right w:val="nil"/>
          <w:between w:val="nil"/>
        </w:pBdr>
        <w:spacing w:after="0" w:line="60" w:lineRule="auto"/>
        <w:ind w:left="196"/>
        <w:rPr>
          <w:color w:val="000000"/>
          <w:sz w:val="6"/>
          <w:szCs w:val="6"/>
        </w:rPr>
      </w:pPr>
      <w:r>
        <w:rPr>
          <w:noProof/>
          <w:color w:val="000000"/>
          <w:sz w:val="6"/>
          <w:szCs w:val="6"/>
          <w:lang w:val="es-PE"/>
        </w:rPr>
        <mc:AlternateContent>
          <mc:Choice Requires="wpg">
            <w:drawing>
              <wp:inline distT="0" distB="0" distL="0" distR="0" wp14:anchorId="13A36A56" wp14:editId="7F33314A">
                <wp:extent cx="6189345" cy="38100"/>
                <wp:effectExtent l="0" t="0" r="0" b="0"/>
                <wp:docPr id="50" name="Grupo 50"/>
                <wp:cNvGraphicFramePr/>
                <a:graphic xmlns:a="http://schemas.openxmlformats.org/drawingml/2006/main">
                  <a:graphicData uri="http://schemas.microsoft.com/office/word/2010/wordprocessingGroup">
                    <wpg:wgp>
                      <wpg:cNvGrpSpPr/>
                      <wpg:grpSpPr>
                        <a:xfrm>
                          <a:off x="0" y="0"/>
                          <a:ext cx="6189345" cy="38100"/>
                          <a:chOff x="2251325" y="3760950"/>
                          <a:chExt cx="6189350" cy="38100"/>
                        </a:xfrm>
                      </wpg:grpSpPr>
                      <wpg:grpSp>
                        <wpg:cNvPr id="42" name="Grupo 42"/>
                        <wpg:cNvGrpSpPr/>
                        <wpg:grpSpPr>
                          <a:xfrm>
                            <a:off x="2251328" y="3760950"/>
                            <a:ext cx="6189345" cy="38100"/>
                            <a:chOff x="0" y="0"/>
                            <a:chExt cx="9747" cy="60"/>
                          </a:xfrm>
                        </wpg:grpSpPr>
                        <wps:wsp>
                          <wps:cNvPr id="43" name="Rectángulo 43"/>
                          <wps:cNvSpPr/>
                          <wps:spPr>
                            <a:xfrm>
                              <a:off x="0" y="0"/>
                              <a:ext cx="9725" cy="50"/>
                            </a:xfrm>
                            <a:prstGeom prst="rect">
                              <a:avLst/>
                            </a:prstGeom>
                            <a:noFill/>
                            <a:ln>
                              <a:noFill/>
                            </a:ln>
                          </wps:spPr>
                          <wps:txbx>
                            <w:txbxContent>
                              <w:p w14:paraId="12BFFC2E" w14:textId="77777777" w:rsidR="00FD02D2" w:rsidRDefault="00FD02D2">
                                <w:pPr>
                                  <w:spacing w:after="0"/>
                                  <w:jc w:val="left"/>
                                  <w:textDirection w:val="btLr"/>
                                </w:pPr>
                              </w:p>
                            </w:txbxContent>
                          </wps:txbx>
                          <wps:bodyPr spcFirstLastPara="1" wrap="square" lIns="91425" tIns="91425" rIns="91425" bIns="91425" anchor="ctr" anchorCtr="0">
                            <a:noAutofit/>
                          </wps:bodyPr>
                        </wps:wsp>
                        <wps:wsp>
                          <wps:cNvPr id="51" name="Rectángulo 51"/>
                          <wps:cNvSpPr/>
                          <wps:spPr>
                            <a:xfrm>
                              <a:off x="0" y="0"/>
                              <a:ext cx="9747" cy="60"/>
                            </a:xfrm>
                            <a:prstGeom prst="rect">
                              <a:avLst/>
                            </a:prstGeom>
                            <a:solidFill>
                              <a:srgbClr val="000000"/>
                            </a:solidFill>
                            <a:ln>
                              <a:noFill/>
                            </a:ln>
                          </wps:spPr>
                          <wps:txbx>
                            <w:txbxContent>
                              <w:p w14:paraId="569EB3AC" w14:textId="77777777" w:rsidR="00FD02D2" w:rsidRDefault="00FD02D2">
                                <w:pPr>
                                  <w:spacing w:after="0"/>
                                  <w:jc w:val="left"/>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13A36A56" id="Grupo 50" o:spid="_x0000_s1064" style="width:487.35pt;height:3pt;mso-position-horizontal-relative:char;mso-position-vertical-relative:line" coordorigin="22513,37609" coordsize="6189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">
                <v:group id="Grupo 42" o:spid="_x0000_s1065" style="position:absolute;left:22513;top:37609;width:61893;height:381" coordsize="97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ángulo 43" o:spid="_x0000_s1066" style="position:absolute;width:9725;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" filled="f" stroked="f">
                    <v:textbox inset="2.53958mm,2.53958mm,2.53958mm,2.53958mm">
                      <w:txbxContent>
                        <w:p w14:paraId="12BFFC2E" w14:textId="77777777" w:rsidR="00FD02D2" w:rsidRDefault="00FD02D2">
                          <w:pPr>
                            <w:spacing w:after="0"/>
                            <w:jc w:val="left"/>
                            <w:textDirection w:val="btLr"/>
                          </w:pPr>
                        </w:p>
                      </w:txbxContent>
                    </v:textbox>
                  </v:rect>
                  <v:rect id="Rectángulo 51" o:spid="_x0000_s1067" style="position:absolute;width:9747;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" fillcolor="black" stroked="f">
                    <v:textbox inset="2.53958mm,2.53958mm,2.53958mm,2.53958mm">
                      <w:txbxContent>
                        <w:p w14:paraId="569EB3AC" w14:textId="77777777" w:rsidR="00FD02D2" w:rsidRDefault="00FD02D2">
                          <w:pPr>
                            <w:spacing w:after="0"/>
                            <w:jc w:val="left"/>
                            <w:textDirection w:val="btLr"/>
                          </w:pPr>
                        </w:p>
                      </w:txbxContent>
                    </v:textbox>
                  </v:rect>
                </v:group>
                <w10:anchorlock/>
              </v:group>
            </w:pict>
          </mc:Fallback>
        </mc:AlternateContent>
      </w:r>
    </w:p>
    <w:p w14:paraId="1DDF5D9C" w14:textId="77777777" w:rsidR="00632E19" w:rsidRDefault="00632E19">
      <w:pPr>
        <w:pBdr>
          <w:top w:val="nil"/>
          <w:left w:val="nil"/>
          <w:bottom w:val="nil"/>
          <w:right w:val="nil"/>
          <w:between w:val="nil"/>
        </w:pBdr>
        <w:spacing w:after="0"/>
        <w:rPr>
          <w:b/>
          <w:color w:val="000000"/>
          <w:sz w:val="20"/>
          <w:szCs w:val="20"/>
        </w:rPr>
      </w:pPr>
    </w:p>
    <w:p w14:paraId="1D16ED09" w14:textId="77777777" w:rsidR="00632E19" w:rsidRDefault="00632E19">
      <w:pPr>
        <w:pBdr>
          <w:top w:val="nil"/>
          <w:left w:val="nil"/>
          <w:bottom w:val="nil"/>
          <w:right w:val="nil"/>
          <w:between w:val="nil"/>
        </w:pBdr>
        <w:spacing w:before="8" w:after="0"/>
        <w:rPr>
          <w:b/>
          <w:color w:val="000000"/>
          <w:sz w:val="22"/>
          <w:szCs w:val="22"/>
        </w:rPr>
      </w:pPr>
    </w:p>
    <w:p w14:paraId="13903110" w14:textId="77777777" w:rsidR="00632E19" w:rsidRDefault="00BC6602">
      <w:pPr>
        <w:pBdr>
          <w:top w:val="nil"/>
          <w:left w:val="nil"/>
          <w:bottom w:val="nil"/>
          <w:right w:val="nil"/>
          <w:between w:val="nil"/>
        </w:pBdr>
        <w:spacing w:before="1" w:after="0"/>
        <w:ind w:left="224"/>
        <w:rPr>
          <w:color w:val="000000"/>
        </w:rPr>
      </w:pPr>
      <w:r>
        <w:rPr>
          <w:color w:val="000000"/>
        </w:rPr>
        <w:t>ESTE CONVENIO CONTRACTUAL se celebra</w:t>
      </w:r>
    </w:p>
    <w:p w14:paraId="1DB6EE88" w14:textId="77777777" w:rsidR="00632E19" w:rsidRDefault="00BC6602">
      <w:pPr>
        <w:pBdr>
          <w:top w:val="nil"/>
          <w:left w:val="nil"/>
          <w:bottom w:val="nil"/>
          <w:right w:val="nil"/>
          <w:between w:val="nil"/>
        </w:pBdr>
        <w:spacing w:before="240" w:after="60"/>
        <w:ind w:left="944"/>
        <w:rPr>
          <w:rFonts w:ascii="Open Sans" w:eastAsia="Open Sans" w:hAnsi="Open Sans" w:cs="Open Sans"/>
          <w:i/>
          <w:color w:val="000000"/>
          <w:sz w:val="20"/>
          <w:szCs w:val="20"/>
        </w:rPr>
      </w:pPr>
      <w:r>
        <w:rPr>
          <w:rFonts w:ascii="Open Sans" w:eastAsia="Open Sans" w:hAnsi="Open Sans" w:cs="Open Sans"/>
          <w:color w:val="000000"/>
          <w:sz w:val="20"/>
          <w:szCs w:val="20"/>
        </w:rPr>
        <w:t xml:space="preserve">el día </w:t>
      </w:r>
      <w:r>
        <w:rPr>
          <w:rFonts w:ascii="Open Sans" w:eastAsia="Open Sans" w:hAnsi="Open Sans" w:cs="Open Sans"/>
          <w:i/>
          <w:color w:val="000000"/>
          <w:sz w:val="20"/>
          <w:szCs w:val="20"/>
        </w:rPr>
        <w:t xml:space="preserve">[indique el día] </w:t>
      </w:r>
      <w:r>
        <w:rPr>
          <w:rFonts w:ascii="Open Sans" w:eastAsia="Open Sans" w:hAnsi="Open Sans" w:cs="Open Sans"/>
          <w:color w:val="000000"/>
          <w:sz w:val="20"/>
          <w:szCs w:val="20"/>
        </w:rPr>
        <w:t xml:space="preserve">de </w:t>
      </w:r>
      <w:r>
        <w:rPr>
          <w:rFonts w:ascii="Open Sans" w:eastAsia="Open Sans" w:hAnsi="Open Sans" w:cs="Open Sans"/>
          <w:i/>
          <w:color w:val="000000"/>
          <w:sz w:val="20"/>
          <w:szCs w:val="20"/>
        </w:rPr>
        <w:t>[indique el mes] de [indique el año].</w:t>
      </w:r>
    </w:p>
    <w:p w14:paraId="0DE9A855" w14:textId="77777777" w:rsidR="00632E19" w:rsidRDefault="00632E19">
      <w:pPr>
        <w:pBdr>
          <w:top w:val="nil"/>
          <w:left w:val="nil"/>
          <w:bottom w:val="nil"/>
          <w:right w:val="nil"/>
          <w:between w:val="nil"/>
        </w:pBdr>
        <w:spacing w:before="10" w:after="0"/>
        <w:rPr>
          <w:b/>
          <w:i/>
          <w:color w:val="000000"/>
          <w:sz w:val="20"/>
          <w:szCs w:val="20"/>
        </w:rPr>
      </w:pPr>
    </w:p>
    <w:p w14:paraId="57EB7EF2" w14:textId="77777777" w:rsidR="00632E19" w:rsidRDefault="00BC6602">
      <w:pPr>
        <w:pBdr>
          <w:top w:val="nil"/>
          <w:left w:val="nil"/>
          <w:bottom w:val="nil"/>
          <w:right w:val="nil"/>
          <w:between w:val="nil"/>
        </w:pBdr>
        <w:spacing w:after="0"/>
        <w:ind w:left="224"/>
        <w:rPr>
          <w:color w:val="000000"/>
        </w:rPr>
      </w:pPr>
      <w:r>
        <w:rPr>
          <w:color w:val="000000"/>
        </w:rPr>
        <w:t>ENTRE</w:t>
      </w:r>
    </w:p>
    <w:p w14:paraId="0072015B" w14:textId="77777777" w:rsidR="00632E19" w:rsidRDefault="00BC6602">
      <w:pPr>
        <w:widowControl w:val="0"/>
        <w:numPr>
          <w:ilvl w:val="0"/>
          <w:numId w:val="37"/>
        </w:numPr>
        <w:pBdr>
          <w:top w:val="nil"/>
          <w:left w:val="nil"/>
          <w:bottom w:val="nil"/>
          <w:right w:val="nil"/>
          <w:between w:val="nil"/>
        </w:pBdr>
        <w:tabs>
          <w:tab w:val="left" w:pos="1665"/>
        </w:tabs>
        <w:spacing w:before="120" w:after="0"/>
        <w:ind w:right="201"/>
      </w:pPr>
      <w:r>
        <w:rPr>
          <w:b/>
          <w:i/>
          <w:color w:val="000000"/>
        </w:rPr>
        <w:t xml:space="preserve">[indique el nombre del Comprador], [incluya una descripción del tipo de entidad jurídica, por ejemplo, organismo del Ministerio de…] </w:t>
      </w:r>
      <w:r>
        <w:rPr>
          <w:color w:val="000000"/>
        </w:rPr>
        <w:t xml:space="preserve">del Gobierno de </w:t>
      </w:r>
      <w:r>
        <w:rPr>
          <w:b/>
          <w:i/>
          <w:color w:val="000000"/>
        </w:rPr>
        <w:t>[indique el país del Comprador]</w:t>
      </w:r>
      <w:r>
        <w:rPr>
          <w:i/>
          <w:color w:val="000000"/>
        </w:rPr>
        <w:t xml:space="preserve">, </w:t>
      </w:r>
      <w:r>
        <w:rPr>
          <w:color w:val="000000"/>
        </w:rPr>
        <w:t xml:space="preserve">o sociedad constituida al amparo de las leyes de </w:t>
      </w:r>
      <w:r>
        <w:rPr>
          <w:b/>
          <w:i/>
          <w:color w:val="000000"/>
        </w:rPr>
        <w:t xml:space="preserve">[indique el país del Comprador] </w:t>
      </w:r>
      <w:r>
        <w:rPr>
          <w:color w:val="000000"/>
        </w:rPr>
        <w:t xml:space="preserve">con sede en </w:t>
      </w:r>
      <w:r>
        <w:rPr>
          <w:b/>
          <w:i/>
          <w:color w:val="000000"/>
        </w:rPr>
        <w:t xml:space="preserve">[indique la dirección del Comprador] </w:t>
      </w:r>
      <w:r>
        <w:rPr>
          <w:color w:val="000000"/>
        </w:rPr>
        <w:t>(en adelante, el “Comprador”), y</w:t>
      </w:r>
    </w:p>
    <w:p w14:paraId="30AAA1B4" w14:textId="77777777" w:rsidR="00632E19" w:rsidRDefault="00BC6602">
      <w:pPr>
        <w:widowControl w:val="0"/>
        <w:numPr>
          <w:ilvl w:val="0"/>
          <w:numId w:val="37"/>
        </w:numPr>
        <w:pBdr>
          <w:top w:val="nil"/>
          <w:left w:val="nil"/>
          <w:bottom w:val="nil"/>
          <w:right w:val="nil"/>
          <w:between w:val="nil"/>
        </w:pBdr>
        <w:tabs>
          <w:tab w:val="left" w:pos="1665"/>
        </w:tabs>
        <w:spacing w:before="121" w:after="0"/>
        <w:ind w:right="198"/>
      </w:pPr>
      <w:r>
        <w:rPr>
          <w:b/>
          <w:i/>
          <w:color w:val="000000"/>
        </w:rPr>
        <w:t>[indique el nombre del Proveedor]</w:t>
      </w:r>
      <w:r>
        <w:rPr>
          <w:i/>
          <w:color w:val="000000"/>
        </w:rPr>
        <w:t xml:space="preserve">, </w:t>
      </w:r>
      <w:r>
        <w:rPr>
          <w:color w:val="000000"/>
        </w:rPr>
        <w:t xml:space="preserve">sociedad constituida al amparo de las leyes de </w:t>
      </w:r>
      <w:r>
        <w:rPr>
          <w:b/>
          <w:i/>
          <w:color w:val="000000"/>
        </w:rPr>
        <w:t xml:space="preserve">[indique el país del Proveedor] </w:t>
      </w:r>
      <w:r>
        <w:rPr>
          <w:color w:val="000000"/>
        </w:rPr>
        <w:t xml:space="preserve">con sede en </w:t>
      </w:r>
      <w:r>
        <w:rPr>
          <w:b/>
          <w:i/>
          <w:color w:val="000000"/>
        </w:rPr>
        <w:t xml:space="preserve">[indique la dirección del Proveedor] </w:t>
      </w:r>
      <w:r>
        <w:rPr>
          <w:color w:val="000000"/>
        </w:rPr>
        <w:t>(en adelante, el “Proveedor”).</w:t>
      </w:r>
    </w:p>
    <w:p w14:paraId="1D0A3F39" w14:textId="77777777" w:rsidR="00632E19" w:rsidRDefault="00632E19">
      <w:pPr>
        <w:pBdr>
          <w:top w:val="nil"/>
          <w:left w:val="nil"/>
          <w:bottom w:val="nil"/>
          <w:right w:val="nil"/>
          <w:between w:val="nil"/>
        </w:pBdr>
        <w:spacing w:after="0"/>
        <w:rPr>
          <w:color w:val="000000"/>
          <w:sz w:val="26"/>
          <w:szCs w:val="26"/>
        </w:rPr>
      </w:pPr>
    </w:p>
    <w:p w14:paraId="2D2841F7" w14:textId="77777777" w:rsidR="00632E19" w:rsidRDefault="00BC6602">
      <w:pPr>
        <w:pBdr>
          <w:top w:val="nil"/>
          <w:left w:val="nil"/>
          <w:bottom w:val="nil"/>
          <w:right w:val="nil"/>
          <w:between w:val="nil"/>
        </w:pBdr>
        <w:spacing w:before="217" w:after="0"/>
        <w:ind w:left="224" w:right="200"/>
        <w:rPr>
          <w:color w:val="000000"/>
        </w:rPr>
      </w:pPr>
      <w:r>
        <w:rPr>
          <w:color w:val="000000"/>
        </w:rPr>
        <w:t xml:space="preserve">POR CUANTO el Comprador desea contratar los servicios del Proveedor para entregar e instalar el siguiente Sistema Informático y lograr su aceptación operativa y brindarle apoyo técnico </w:t>
      </w:r>
      <w:r>
        <w:rPr>
          <w:b/>
          <w:i/>
          <w:color w:val="000000"/>
        </w:rPr>
        <w:t xml:space="preserve">[incluya una breve descripción del Sistema Informático] </w:t>
      </w:r>
      <w:r>
        <w:rPr>
          <w:color w:val="000000"/>
        </w:rPr>
        <w:t>(el “Sistema”), y el Proveedor ha acordado prestar dichos servicios en las condiciones establecidas en este Convenio Contractual.</w:t>
      </w:r>
    </w:p>
    <w:p w14:paraId="7C77712A" w14:textId="77777777" w:rsidR="00632E19" w:rsidRDefault="00632E19">
      <w:pPr>
        <w:pBdr>
          <w:top w:val="nil"/>
          <w:left w:val="nil"/>
          <w:bottom w:val="nil"/>
          <w:right w:val="nil"/>
          <w:between w:val="nil"/>
        </w:pBdr>
        <w:spacing w:after="0"/>
        <w:rPr>
          <w:color w:val="000000"/>
          <w:sz w:val="26"/>
          <w:szCs w:val="26"/>
        </w:rPr>
      </w:pPr>
    </w:p>
    <w:p w14:paraId="0D3D44F2" w14:textId="77777777" w:rsidR="00632E19" w:rsidRDefault="00BC6602">
      <w:pPr>
        <w:pBdr>
          <w:top w:val="nil"/>
          <w:left w:val="nil"/>
          <w:bottom w:val="nil"/>
          <w:right w:val="nil"/>
          <w:between w:val="nil"/>
        </w:pBdr>
        <w:spacing w:before="218" w:after="0"/>
        <w:ind w:left="224"/>
        <w:rPr>
          <w:color w:val="000000"/>
        </w:rPr>
      </w:pPr>
      <w:r>
        <w:rPr>
          <w:color w:val="000000"/>
        </w:rPr>
        <w:t>POR LO TANTO, SE ACUERDA lo siguiente:</w:t>
      </w:r>
    </w:p>
    <w:p w14:paraId="028AAA58" w14:textId="77777777" w:rsidR="00632E19" w:rsidRDefault="00632E19">
      <w:pPr>
        <w:pBdr>
          <w:top w:val="nil"/>
          <w:left w:val="nil"/>
          <w:bottom w:val="nil"/>
          <w:right w:val="nil"/>
          <w:between w:val="nil"/>
        </w:pBdr>
        <w:spacing w:after="0"/>
        <w:rPr>
          <w:color w:val="000000"/>
        </w:rPr>
      </w:pPr>
    </w:p>
    <w:p w14:paraId="1CB5AED0" w14:textId="77777777" w:rsidR="00632E19" w:rsidRDefault="00632E19">
      <w:pPr>
        <w:pBdr>
          <w:top w:val="nil"/>
          <w:left w:val="nil"/>
          <w:bottom w:val="nil"/>
          <w:right w:val="nil"/>
          <w:between w:val="nil"/>
        </w:pBdr>
        <w:spacing w:before="2" w:after="0"/>
        <w:rPr>
          <w:color w:val="000000"/>
        </w:rPr>
      </w:pPr>
    </w:p>
    <w:tbl>
      <w:tblPr>
        <w:tblStyle w:val="afffffa"/>
        <w:tblW w:w="9544" w:type="dxa"/>
        <w:tblInd w:w="140" w:type="dxa"/>
        <w:tblLayout w:type="fixed"/>
        <w:tblLook w:val="0000" w:firstRow="0" w:lastRow="0" w:firstColumn="0" w:lastColumn="0" w:noHBand="0" w:noVBand="0"/>
      </w:tblPr>
      <w:tblGrid>
        <w:gridCol w:w="1888"/>
        <w:gridCol w:w="7656"/>
      </w:tblGrid>
      <w:tr w:rsidR="00632E19" w14:paraId="3E969D21" w14:textId="77777777">
        <w:trPr>
          <w:trHeight w:val="1835"/>
        </w:trPr>
        <w:tc>
          <w:tcPr>
            <w:tcW w:w="1888" w:type="dxa"/>
          </w:tcPr>
          <w:p w14:paraId="010027ED" w14:textId="77777777" w:rsidR="00632E19" w:rsidRDefault="00BC6602">
            <w:pPr>
              <w:pBdr>
                <w:top w:val="nil"/>
                <w:left w:val="nil"/>
                <w:bottom w:val="nil"/>
                <w:right w:val="nil"/>
                <w:between w:val="nil"/>
              </w:pBdr>
              <w:spacing w:after="0" w:line="266" w:lineRule="auto"/>
              <w:ind w:left="20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Artículo 1.</w:t>
            </w:r>
          </w:p>
          <w:p w14:paraId="7E0868B7"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sz w:val="24"/>
                <w:szCs w:val="24"/>
              </w:rPr>
            </w:pPr>
          </w:p>
          <w:p w14:paraId="23A62879" w14:textId="77777777" w:rsidR="00632E19" w:rsidRDefault="00BC6602">
            <w:pPr>
              <w:pBdr>
                <w:top w:val="nil"/>
                <w:left w:val="nil"/>
                <w:bottom w:val="nil"/>
                <w:right w:val="nil"/>
                <w:between w:val="nil"/>
              </w:pBdr>
              <w:spacing w:after="0"/>
              <w:ind w:left="200" w:right="45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Documentos del Contrato</w:t>
            </w:r>
          </w:p>
        </w:tc>
        <w:tc>
          <w:tcPr>
            <w:tcW w:w="7656" w:type="dxa"/>
          </w:tcPr>
          <w:p w14:paraId="386B6FDE" w14:textId="77777777" w:rsidR="00632E19" w:rsidRDefault="00BC6602">
            <w:pPr>
              <w:pBdr>
                <w:top w:val="nil"/>
                <w:left w:val="nil"/>
                <w:bottom w:val="nil"/>
                <w:right w:val="nil"/>
                <w:between w:val="nil"/>
              </w:pBdr>
              <w:tabs>
                <w:tab w:val="left" w:pos="1013"/>
              </w:tabs>
              <w:spacing w:after="0"/>
              <w:ind w:left="1013" w:right="197" w:hanging="54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t>Documentos del Contrato (referencia a la cláusula 1.1 (a) (</w:t>
            </w:r>
            <w:proofErr w:type="spellStart"/>
            <w:r>
              <w:rPr>
                <w:rFonts w:ascii="Times New Roman" w:eastAsia="Times New Roman" w:hAnsi="Times New Roman" w:cs="Times New Roman"/>
                <w:color w:val="000000"/>
                <w:sz w:val="24"/>
                <w:szCs w:val="24"/>
              </w:rPr>
              <w:t>ii</w:t>
            </w:r>
            <w:proofErr w:type="spellEnd"/>
            <w:r>
              <w:rPr>
                <w:rFonts w:ascii="Times New Roman" w:eastAsia="Times New Roman" w:hAnsi="Times New Roman" w:cs="Times New Roman"/>
                <w:color w:val="000000"/>
                <w:sz w:val="24"/>
                <w:szCs w:val="24"/>
              </w:rPr>
              <w:t>) de las CGC)</w:t>
            </w:r>
          </w:p>
          <w:p w14:paraId="0CAF5D2F" w14:textId="77777777" w:rsidR="00632E19" w:rsidRDefault="00BC6602">
            <w:pPr>
              <w:pBdr>
                <w:top w:val="nil"/>
                <w:left w:val="nil"/>
                <w:bottom w:val="nil"/>
                <w:right w:val="nil"/>
                <w:between w:val="nil"/>
              </w:pBdr>
              <w:spacing w:before="230" w:after="0"/>
              <w:ind w:left="1021" w:right="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siguientes documentos constituirán el Contrato entre el Comprador y el Proveedor, y cada uno se considerará e interpretará como parte integral del Contrato:</w:t>
            </w:r>
          </w:p>
        </w:tc>
      </w:tr>
      <w:tr w:rsidR="00632E19" w14:paraId="291D43F3" w14:textId="77777777">
        <w:trPr>
          <w:trHeight w:val="3347"/>
        </w:trPr>
        <w:tc>
          <w:tcPr>
            <w:tcW w:w="1888" w:type="dxa"/>
          </w:tcPr>
          <w:p w14:paraId="3316D8A6"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sz w:val="24"/>
                <w:szCs w:val="24"/>
              </w:rPr>
            </w:pPr>
          </w:p>
        </w:tc>
        <w:tc>
          <w:tcPr>
            <w:tcW w:w="7656" w:type="dxa"/>
          </w:tcPr>
          <w:p w14:paraId="0E823418" w14:textId="77777777" w:rsidR="00632E19" w:rsidRDefault="00BC6602">
            <w:pPr>
              <w:numPr>
                <w:ilvl w:val="0"/>
                <w:numId w:val="38"/>
              </w:numPr>
              <w:pBdr>
                <w:top w:val="nil"/>
                <w:left w:val="nil"/>
                <w:bottom w:val="nil"/>
                <w:right w:val="nil"/>
                <w:between w:val="nil"/>
              </w:pBdr>
              <w:tabs>
                <w:tab w:val="left" w:pos="1565"/>
                <w:tab w:val="left" w:pos="1566"/>
              </w:tabs>
              <w:spacing w:before="215" w:after="0"/>
              <w:ind w:hanging="545"/>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presente Convenio Contractual y sus apéndices;</w:t>
            </w:r>
          </w:p>
          <w:p w14:paraId="341543C0" w14:textId="77777777" w:rsidR="00632E19" w:rsidRDefault="00632E19">
            <w:pPr>
              <w:pBdr>
                <w:top w:val="nil"/>
                <w:left w:val="nil"/>
                <w:bottom w:val="nil"/>
                <w:right w:val="nil"/>
                <w:between w:val="nil"/>
              </w:pBdr>
              <w:spacing w:before="10" w:after="0"/>
              <w:jc w:val="left"/>
              <w:rPr>
                <w:rFonts w:ascii="Times New Roman" w:eastAsia="Times New Roman" w:hAnsi="Times New Roman" w:cs="Times New Roman"/>
                <w:color w:val="000000"/>
                <w:sz w:val="24"/>
                <w:szCs w:val="24"/>
              </w:rPr>
            </w:pPr>
          </w:p>
          <w:p w14:paraId="2ED4FE15" w14:textId="77777777" w:rsidR="00632E19" w:rsidRDefault="00BC6602">
            <w:pPr>
              <w:numPr>
                <w:ilvl w:val="0"/>
                <w:numId w:val="38"/>
              </w:numPr>
              <w:pBdr>
                <w:top w:val="nil"/>
                <w:left w:val="nil"/>
                <w:bottom w:val="nil"/>
                <w:right w:val="nil"/>
                <w:between w:val="nil"/>
              </w:pBdr>
              <w:tabs>
                <w:tab w:val="left" w:pos="1565"/>
                <w:tab w:val="left" w:pos="1566"/>
              </w:tabs>
              <w:spacing w:after="0"/>
              <w:ind w:hanging="545"/>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Condiciones Especiales del Contrato;</w:t>
            </w:r>
          </w:p>
          <w:p w14:paraId="3C244398" w14:textId="77777777" w:rsidR="00632E19" w:rsidRDefault="00632E19">
            <w:pPr>
              <w:pBdr>
                <w:top w:val="nil"/>
                <w:left w:val="nil"/>
                <w:bottom w:val="nil"/>
                <w:right w:val="nil"/>
                <w:between w:val="nil"/>
              </w:pBdr>
              <w:spacing w:before="10" w:after="0"/>
              <w:jc w:val="left"/>
              <w:rPr>
                <w:rFonts w:ascii="Times New Roman" w:eastAsia="Times New Roman" w:hAnsi="Times New Roman" w:cs="Times New Roman"/>
                <w:color w:val="000000"/>
                <w:sz w:val="24"/>
                <w:szCs w:val="24"/>
              </w:rPr>
            </w:pPr>
          </w:p>
          <w:p w14:paraId="5642017F" w14:textId="77777777" w:rsidR="00632E19" w:rsidRDefault="00BC6602">
            <w:pPr>
              <w:numPr>
                <w:ilvl w:val="0"/>
                <w:numId w:val="38"/>
              </w:numPr>
              <w:pBdr>
                <w:top w:val="nil"/>
                <w:left w:val="nil"/>
                <w:bottom w:val="nil"/>
                <w:right w:val="nil"/>
                <w:between w:val="nil"/>
              </w:pBdr>
              <w:tabs>
                <w:tab w:val="left" w:pos="1553"/>
                <w:tab w:val="left" w:pos="1554"/>
              </w:tabs>
              <w:spacing w:after="0"/>
              <w:ind w:left="1553" w:hanging="54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Condiciones Generales del Contrato;</w:t>
            </w:r>
          </w:p>
          <w:p w14:paraId="3D4058D4" w14:textId="77777777" w:rsidR="00632E19" w:rsidRDefault="00632E19">
            <w:pPr>
              <w:pBdr>
                <w:top w:val="nil"/>
                <w:left w:val="nil"/>
                <w:bottom w:val="nil"/>
                <w:right w:val="nil"/>
                <w:between w:val="nil"/>
              </w:pBdr>
              <w:spacing w:before="10" w:after="0"/>
              <w:jc w:val="left"/>
              <w:rPr>
                <w:rFonts w:ascii="Times New Roman" w:eastAsia="Times New Roman" w:hAnsi="Times New Roman" w:cs="Times New Roman"/>
                <w:color w:val="000000"/>
                <w:sz w:val="24"/>
                <w:szCs w:val="24"/>
              </w:rPr>
            </w:pPr>
          </w:p>
          <w:p w14:paraId="689C81DF" w14:textId="77777777" w:rsidR="00632E19" w:rsidRDefault="00BC6602">
            <w:pPr>
              <w:numPr>
                <w:ilvl w:val="0"/>
                <w:numId w:val="38"/>
              </w:numPr>
              <w:pBdr>
                <w:top w:val="nil"/>
                <w:left w:val="nil"/>
                <w:bottom w:val="nil"/>
                <w:right w:val="nil"/>
                <w:between w:val="nil"/>
              </w:pBdr>
              <w:tabs>
                <w:tab w:val="left" w:pos="1553"/>
                <w:tab w:val="left" w:pos="1554"/>
              </w:tabs>
              <w:spacing w:after="0"/>
              <w:ind w:left="1553" w:hanging="54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requisitos técnicos (incluido el programa de ejecución);</w:t>
            </w:r>
          </w:p>
          <w:p w14:paraId="572F4571" w14:textId="77777777" w:rsidR="00632E19" w:rsidRDefault="00632E19">
            <w:pPr>
              <w:pBdr>
                <w:top w:val="nil"/>
                <w:left w:val="nil"/>
                <w:bottom w:val="nil"/>
                <w:right w:val="nil"/>
                <w:between w:val="nil"/>
              </w:pBdr>
              <w:spacing w:before="10" w:after="0"/>
              <w:jc w:val="left"/>
              <w:rPr>
                <w:rFonts w:ascii="Times New Roman" w:eastAsia="Times New Roman" w:hAnsi="Times New Roman" w:cs="Times New Roman"/>
                <w:color w:val="000000"/>
                <w:sz w:val="24"/>
                <w:szCs w:val="24"/>
              </w:rPr>
            </w:pPr>
          </w:p>
          <w:p w14:paraId="4B87DC70" w14:textId="77777777" w:rsidR="00632E19" w:rsidRDefault="00BC6602">
            <w:pPr>
              <w:numPr>
                <w:ilvl w:val="0"/>
                <w:numId w:val="38"/>
              </w:numPr>
              <w:pBdr>
                <w:top w:val="nil"/>
                <w:left w:val="nil"/>
                <w:bottom w:val="nil"/>
                <w:right w:val="nil"/>
                <w:between w:val="nil"/>
              </w:pBdr>
              <w:tabs>
                <w:tab w:val="left" w:pos="1553"/>
                <w:tab w:val="left" w:pos="1554"/>
              </w:tabs>
              <w:spacing w:after="0"/>
              <w:ind w:left="1553" w:right="197" w:hanging="5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Oferta del Proveedor y las listas de precios originales; (la última, si Mejor Oferta Final o Negociaciones fueron usadas)</w:t>
            </w:r>
          </w:p>
          <w:p w14:paraId="36208D1B" w14:textId="77777777" w:rsidR="00632E19" w:rsidRDefault="00632E19">
            <w:pPr>
              <w:pBdr>
                <w:top w:val="nil"/>
                <w:left w:val="nil"/>
                <w:bottom w:val="nil"/>
                <w:right w:val="nil"/>
                <w:between w:val="nil"/>
              </w:pBdr>
              <w:spacing w:before="11" w:after="0"/>
              <w:jc w:val="left"/>
              <w:rPr>
                <w:rFonts w:ascii="Times New Roman" w:eastAsia="Times New Roman" w:hAnsi="Times New Roman" w:cs="Times New Roman"/>
                <w:color w:val="000000"/>
                <w:sz w:val="24"/>
                <w:szCs w:val="24"/>
              </w:rPr>
            </w:pPr>
          </w:p>
          <w:p w14:paraId="19D2052D" w14:textId="77777777" w:rsidR="00632E19" w:rsidRDefault="00BC6602">
            <w:pPr>
              <w:numPr>
                <w:ilvl w:val="0"/>
                <w:numId w:val="38"/>
              </w:numPr>
              <w:pBdr>
                <w:top w:val="nil"/>
                <w:left w:val="nil"/>
                <w:bottom w:val="nil"/>
                <w:right w:val="nil"/>
                <w:between w:val="nil"/>
              </w:pBdr>
              <w:tabs>
                <w:tab w:val="left" w:pos="1553"/>
                <w:tab w:val="left" w:pos="1554"/>
              </w:tabs>
              <w:spacing w:after="0" w:line="256" w:lineRule="auto"/>
              <w:ind w:left="1553" w:hanging="541"/>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[añada aquí cualquier otro documento].</w:t>
            </w:r>
          </w:p>
        </w:tc>
      </w:tr>
    </w:tbl>
    <w:p w14:paraId="62C48862" w14:textId="77777777" w:rsidR="00632E19" w:rsidRDefault="00632E19">
      <w:pPr>
        <w:spacing w:line="256" w:lineRule="auto"/>
        <w:sectPr w:rsidR="00632E19" w:rsidSect="00E35D91">
          <w:pgSz w:w="12240" w:h="15840"/>
          <w:pgMar w:top="1000" w:right="1040" w:bottom="280" w:left="1080" w:header="730" w:footer="0" w:gutter="0"/>
          <w:cols w:space="720"/>
        </w:sectPr>
      </w:pPr>
    </w:p>
    <w:p w14:paraId="28B0FFE7" w14:textId="77777777" w:rsidR="00632E19" w:rsidRDefault="00632E19">
      <w:pPr>
        <w:pBdr>
          <w:top w:val="nil"/>
          <w:left w:val="nil"/>
          <w:bottom w:val="nil"/>
          <w:right w:val="nil"/>
          <w:between w:val="nil"/>
        </w:pBdr>
        <w:spacing w:after="0"/>
        <w:rPr>
          <w:color w:val="000000"/>
          <w:sz w:val="20"/>
          <w:szCs w:val="20"/>
        </w:rPr>
      </w:pPr>
    </w:p>
    <w:p w14:paraId="295614C4" w14:textId="77777777" w:rsidR="00632E19" w:rsidRDefault="00632E19">
      <w:pPr>
        <w:pBdr>
          <w:top w:val="nil"/>
          <w:left w:val="nil"/>
          <w:bottom w:val="nil"/>
          <w:right w:val="nil"/>
          <w:between w:val="nil"/>
        </w:pBdr>
        <w:spacing w:after="0"/>
        <w:rPr>
          <w:color w:val="000000"/>
          <w:sz w:val="20"/>
          <w:szCs w:val="20"/>
        </w:rPr>
      </w:pPr>
    </w:p>
    <w:p w14:paraId="6667607E" w14:textId="77777777" w:rsidR="00632E19" w:rsidRDefault="00632E19">
      <w:pPr>
        <w:pBdr>
          <w:top w:val="nil"/>
          <w:left w:val="nil"/>
          <w:bottom w:val="nil"/>
          <w:right w:val="nil"/>
          <w:between w:val="nil"/>
        </w:pBdr>
        <w:spacing w:before="10" w:after="0"/>
        <w:rPr>
          <w:color w:val="000000"/>
          <w:sz w:val="17"/>
          <w:szCs w:val="17"/>
        </w:rPr>
      </w:pPr>
    </w:p>
    <w:p w14:paraId="26EDB1F1" w14:textId="77777777" w:rsidR="00632E19" w:rsidRDefault="00BC6602">
      <w:pPr>
        <w:widowControl w:val="0"/>
        <w:numPr>
          <w:ilvl w:val="1"/>
          <w:numId w:val="44"/>
        </w:numPr>
        <w:pBdr>
          <w:top w:val="nil"/>
          <w:left w:val="nil"/>
          <w:bottom w:val="nil"/>
          <w:right w:val="nil"/>
          <w:between w:val="nil"/>
        </w:pBdr>
        <w:tabs>
          <w:tab w:val="left" w:pos="3033"/>
          <w:tab w:val="left" w:pos="3034"/>
        </w:tabs>
        <w:spacing w:before="90" w:after="0"/>
      </w:pPr>
      <w:r>
        <w:rPr>
          <w:color w:val="000000"/>
        </w:rPr>
        <w:t>Orden de precedencia (referencia a la cláusula 2 de las CGC)</w:t>
      </w:r>
    </w:p>
    <w:p w14:paraId="07D0412C" w14:textId="77777777" w:rsidR="00632E19" w:rsidRDefault="00632E19">
      <w:pPr>
        <w:pBdr>
          <w:top w:val="nil"/>
          <w:left w:val="nil"/>
          <w:bottom w:val="nil"/>
          <w:right w:val="nil"/>
          <w:between w:val="nil"/>
        </w:pBdr>
        <w:spacing w:before="10" w:after="0"/>
        <w:rPr>
          <w:color w:val="000000"/>
          <w:sz w:val="20"/>
          <w:szCs w:val="20"/>
        </w:rPr>
      </w:pPr>
    </w:p>
    <w:p w14:paraId="5B60E78F" w14:textId="77777777" w:rsidR="00632E19" w:rsidRDefault="00BC6602">
      <w:pPr>
        <w:pBdr>
          <w:top w:val="nil"/>
          <w:left w:val="nil"/>
          <w:bottom w:val="nil"/>
          <w:right w:val="nil"/>
          <w:between w:val="nil"/>
        </w:pBdr>
        <w:spacing w:after="0"/>
        <w:ind w:left="3033" w:right="638"/>
        <w:rPr>
          <w:color w:val="000000"/>
        </w:rPr>
      </w:pPr>
      <w:r>
        <w:rPr>
          <w:color w:val="000000"/>
        </w:rPr>
        <w:t>En caso de ambigüedad o de conflicto entre los documentos del Contrato arriba enumerados, el orden de precedencia será el orden en que dichos documentos se enumeran en el artículo 1.1 precedente (“Documentos del Contrato”), y se estipula que el apéndice 7 prevalecerá sobre todas las demás disposiciones del Convenio Contractual y los otros apéndices que lo acompañan y sobre todos los demás documentos del Contrato enumerados en el citado artículo 1.1.</w:t>
      </w:r>
    </w:p>
    <w:p w14:paraId="2FA04A18" w14:textId="77777777" w:rsidR="00632E19" w:rsidRDefault="00632E19">
      <w:pPr>
        <w:pBdr>
          <w:top w:val="nil"/>
          <w:left w:val="nil"/>
          <w:bottom w:val="nil"/>
          <w:right w:val="nil"/>
          <w:between w:val="nil"/>
        </w:pBdr>
        <w:spacing w:before="11" w:after="0"/>
        <w:rPr>
          <w:color w:val="000000"/>
          <w:sz w:val="20"/>
          <w:szCs w:val="20"/>
        </w:rPr>
      </w:pPr>
    </w:p>
    <w:p w14:paraId="334738D6" w14:textId="77777777" w:rsidR="00632E19" w:rsidRDefault="00BC6602">
      <w:pPr>
        <w:widowControl w:val="0"/>
        <w:numPr>
          <w:ilvl w:val="1"/>
          <w:numId w:val="44"/>
        </w:numPr>
        <w:pBdr>
          <w:top w:val="nil"/>
          <w:left w:val="nil"/>
          <w:bottom w:val="nil"/>
          <w:right w:val="nil"/>
          <w:between w:val="nil"/>
        </w:pBdr>
        <w:tabs>
          <w:tab w:val="left" w:pos="3033"/>
          <w:tab w:val="left" w:pos="3034"/>
        </w:tabs>
        <w:spacing w:after="0"/>
      </w:pPr>
      <w:r>
        <w:rPr>
          <w:color w:val="000000"/>
        </w:rPr>
        <w:t>Definiciones (referencia a la cláusula 1 de las CGC)</w:t>
      </w:r>
    </w:p>
    <w:p w14:paraId="4E5C3379" w14:textId="77777777" w:rsidR="00632E19" w:rsidRDefault="00632E19">
      <w:pPr>
        <w:pBdr>
          <w:top w:val="nil"/>
          <w:left w:val="nil"/>
          <w:bottom w:val="nil"/>
          <w:right w:val="nil"/>
          <w:between w:val="nil"/>
        </w:pBdr>
        <w:spacing w:before="10" w:after="0"/>
        <w:rPr>
          <w:color w:val="000000"/>
          <w:sz w:val="20"/>
          <w:szCs w:val="20"/>
        </w:rPr>
      </w:pPr>
    </w:p>
    <w:p w14:paraId="422F789B" w14:textId="77777777" w:rsidR="00632E19" w:rsidRDefault="00BC6602">
      <w:pPr>
        <w:pBdr>
          <w:top w:val="nil"/>
          <w:left w:val="nil"/>
          <w:bottom w:val="nil"/>
          <w:right w:val="nil"/>
          <w:between w:val="nil"/>
        </w:pBdr>
        <w:spacing w:before="1" w:after="0"/>
        <w:ind w:left="3033" w:right="648"/>
        <w:rPr>
          <w:color w:val="000000"/>
        </w:rPr>
        <w:sectPr w:rsidR="00632E19" w:rsidSect="00E35D91">
          <w:pgSz w:w="12240" w:h="15840"/>
          <w:pgMar w:top="1000" w:right="1040" w:bottom="280" w:left="1080" w:header="730" w:footer="0" w:gutter="0"/>
          <w:cols w:space="720"/>
        </w:sectPr>
      </w:pPr>
      <w:r>
        <w:rPr>
          <w:color w:val="000000"/>
        </w:rPr>
        <w:t>Las palabras y frases que se usen en el presente Convenio Contractual tendrán el mismo significado que se les asigna en las Condiciones Generales del Contrato.</w:t>
      </w:r>
    </w:p>
    <w:p w14:paraId="3232AF5F" w14:textId="77777777" w:rsidR="00632E19" w:rsidRDefault="00632E19">
      <w:pPr>
        <w:pBdr>
          <w:top w:val="nil"/>
          <w:left w:val="nil"/>
          <w:bottom w:val="nil"/>
          <w:right w:val="nil"/>
          <w:between w:val="nil"/>
        </w:pBdr>
        <w:spacing w:before="6" w:after="0"/>
        <w:rPr>
          <w:color w:val="000000"/>
          <w:sz w:val="3"/>
          <w:szCs w:val="3"/>
        </w:rPr>
      </w:pPr>
    </w:p>
    <w:p w14:paraId="5D7E99EA" w14:textId="77777777" w:rsidR="00632E19" w:rsidRDefault="00BC6602">
      <w:pPr>
        <w:pBdr>
          <w:top w:val="nil"/>
          <w:left w:val="nil"/>
          <w:bottom w:val="nil"/>
          <w:right w:val="nil"/>
          <w:between w:val="nil"/>
        </w:pBdr>
        <w:spacing w:after="0" w:line="20" w:lineRule="auto"/>
        <w:ind w:left="196"/>
        <w:rPr>
          <w:color w:val="000000"/>
          <w:sz w:val="2"/>
          <w:szCs w:val="2"/>
        </w:rPr>
      </w:pPr>
      <w:r>
        <w:rPr>
          <w:noProof/>
          <w:color w:val="000000"/>
          <w:sz w:val="2"/>
          <w:szCs w:val="2"/>
          <w:lang w:val="es-PE"/>
        </w:rPr>
        <mc:AlternateContent>
          <mc:Choice Requires="wpg">
            <w:drawing>
              <wp:inline distT="0" distB="0" distL="0" distR="0" wp14:anchorId="69F6F218" wp14:editId="41B279A1">
                <wp:extent cx="6189345" cy="7620"/>
                <wp:effectExtent l="0" t="0" r="0" b="0"/>
                <wp:docPr id="33" name="Grupo 33"/>
                <wp:cNvGraphicFramePr/>
                <a:graphic xmlns:a="http://schemas.openxmlformats.org/drawingml/2006/main">
                  <a:graphicData uri="http://schemas.microsoft.com/office/word/2010/wordprocessingGroup">
                    <wpg:wgp>
                      <wpg:cNvGrpSpPr/>
                      <wpg:grpSpPr>
                        <a:xfrm>
                          <a:off x="0" y="0"/>
                          <a:ext cx="6189345" cy="7620"/>
                          <a:chOff x="2251325" y="3776175"/>
                          <a:chExt cx="6189350" cy="7650"/>
                        </a:xfrm>
                      </wpg:grpSpPr>
                      <wpg:grpSp>
                        <wpg:cNvPr id="35" name="Grupo 34"/>
                        <wpg:cNvGrpSpPr/>
                        <wpg:grpSpPr>
                          <a:xfrm>
                            <a:off x="2251328" y="3776190"/>
                            <a:ext cx="6189345" cy="7620"/>
                            <a:chOff x="0" y="0"/>
                            <a:chExt cx="9747" cy="12"/>
                          </a:xfrm>
                        </wpg:grpSpPr>
                        <wps:wsp>
                          <wps:cNvPr id="40" name="Rectángulo 35"/>
                          <wps:cNvSpPr/>
                          <wps:spPr>
                            <a:xfrm>
                              <a:off x="0" y="0"/>
                              <a:ext cx="9725" cy="0"/>
                            </a:xfrm>
                            <a:prstGeom prst="rect">
                              <a:avLst/>
                            </a:prstGeom>
                            <a:noFill/>
                            <a:ln>
                              <a:noFill/>
                            </a:ln>
                          </wps:spPr>
                          <wps:txbx>
                            <w:txbxContent>
                              <w:p w14:paraId="70D34818" w14:textId="77777777" w:rsidR="00FD02D2" w:rsidRDefault="00FD02D2">
                                <w:pPr>
                                  <w:spacing w:after="0"/>
                                  <w:jc w:val="left"/>
                                  <w:textDirection w:val="btLr"/>
                                </w:pPr>
                              </w:p>
                            </w:txbxContent>
                          </wps:txbx>
                          <wps:bodyPr spcFirstLastPara="1" wrap="square" lIns="91425" tIns="91425" rIns="91425" bIns="91425" anchor="ctr" anchorCtr="0">
                            <a:noAutofit/>
                          </wps:bodyPr>
                        </wps:wsp>
                        <wps:wsp>
                          <wps:cNvPr id="41" name="Rectángulo 40"/>
                          <wps:cNvSpPr/>
                          <wps:spPr>
                            <a:xfrm>
                              <a:off x="0" y="0"/>
                              <a:ext cx="9747" cy="12"/>
                            </a:xfrm>
                            <a:prstGeom prst="rect">
                              <a:avLst/>
                            </a:prstGeom>
                            <a:solidFill>
                              <a:srgbClr val="000000"/>
                            </a:solidFill>
                            <a:ln>
                              <a:noFill/>
                            </a:ln>
                          </wps:spPr>
                          <wps:txbx>
                            <w:txbxContent>
                              <w:p w14:paraId="2DD651E2" w14:textId="77777777" w:rsidR="00FD02D2" w:rsidRDefault="00FD02D2">
                                <w:pPr>
                                  <w:spacing w:after="0"/>
                                  <w:jc w:val="left"/>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69F6F218" id="Grupo 33" o:spid="_x0000_s1068" style="width:487.35pt;height:.6pt;mso-position-horizontal-relative:char;mso-position-vertical-relative:line" coordorigin="22513,37761" coordsize="618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">
                <v:group id="Grupo 34" o:spid="_x0000_s1069" style="position:absolute;left:22513;top:37761;width:61893;height:77" coordsize="97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ángulo 35" o:spid="_x0000_s1070" style="position:absolute;width:97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" filled="f" stroked="f">
                    <v:textbox inset="2.53958mm,2.53958mm,2.53958mm,2.53958mm">
                      <w:txbxContent>
                        <w:p w14:paraId="70D34818" w14:textId="77777777" w:rsidR="00FD02D2" w:rsidRDefault="00FD02D2">
                          <w:pPr>
                            <w:spacing w:after="0"/>
                            <w:jc w:val="left"/>
                            <w:textDirection w:val="btLr"/>
                          </w:pPr>
                        </w:p>
                      </w:txbxContent>
                    </v:textbox>
                  </v:rect>
                  <v:rect id="Rectángulo 40" o:spid="_x0000_s1071" style="position:absolute;width:9747;height: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" fillcolor="black" stroked="f">
                    <v:textbox inset="2.53958mm,2.53958mm,2.53958mm,2.53958mm">
                      <w:txbxContent>
                        <w:p w14:paraId="2DD651E2" w14:textId="77777777" w:rsidR="00FD02D2" w:rsidRDefault="00FD02D2">
                          <w:pPr>
                            <w:spacing w:after="0"/>
                            <w:jc w:val="left"/>
                            <w:textDirection w:val="btLr"/>
                          </w:pPr>
                        </w:p>
                      </w:txbxContent>
                    </v:textbox>
                  </v:rect>
                </v:group>
                <w10:anchorlock/>
              </v:group>
            </w:pict>
          </mc:Fallback>
        </mc:AlternateContent>
      </w:r>
    </w:p>
    <w:p w14:paraId="5CE38E02" w14:textId="77777777" w:rsidR="00632E19" w:rsidRDefault="00632E19">
      <w:pPr>
        <w:pBdr>
          <w:top w:val="nil"/>
          <w:left w:val="nil"/>
          <w:bottom w:val="nil"/>
          <w:right w:val="nil"/>
          <w:between w:val="nil"/>
        </w:pBdr>
        <w:spacing w:after="0"/>
        <w:rPr>
          <w:color w:val="000000"/>
          <w:sz w:val="20"/>
          <w:szCs w:val="20"/>
        </w:rPr>
      </w:pPr>
    </w:p>
    <w:p w14:paraId="20CBC110" w14:textId="77777777" w:rsidR="00632E19" w:rsidRDefault="00632E19">
      <w:pPr>
        <w:pBdr>
          <w:top w:val="nil"/>
          <w:left w:val="nil"/>
          <w:bottom w:val="nil"/>
          <w:right w:val="nil"/>
          <w:between w:val="nil"/>
        </w:pBdr>
        <w:spacing w:after="0"/>
        <w:rPr>
          <w:color w:val="000000"/>
          <w:sz w:val="20"/>
          <w:szCs w:val="20"/>
        </w:rPr>
      </w:pPr>
    </w:p>
    <w:p w14:paraId="43BA5097" w14:textId="77777777" w:rsidR="00632E19" w:rsidRDefault="00632E19">
      <w:pPr>
        <w:pBdr>
          <w:top w:val="nil"/>
          <w:left w:val="nil"/>
          <w:bottom w:val="nil"/>
          <w:right w:val="nil"/>
          <w:between w:val="nil"/>
        </w:pBdr>
        <w:spacing w:before="11" w:after="0"/>
        <w:rPr>
          <w:color w:val="000000"/>
          <w:sz w:val="25"/>
          <w:szCs w:val="25"/>
        </w:rPr>
      </w:pPr>
    </w:p>
    <w:tbl>
      <w:tblPr>
        <w:tblStyle w:val="afffffb"/>
        <w:tblW w:w="9545" w:type="dxa"/>
        <w:tblInd w:w="140" w:type="dxa"/>
        <w:tblLayout w:type="fixed"/>
        <w:tblLook w:val="0000" w:firstRow="0" w:lastRow="0" w:firstColumn="0" w:lastColumn="0" w:noHBand="0" w:noVBand="0"/>
      </w:tblPr>
      <w:tblGrid>
        <w:gridCol w:w="2207"/>
        <w:gridCol w:w="7338"/>
      </w:tblGrid>
      <w:tr w:rsidR="00632E19" w14:paraId="610E6C00" w14:textId="77777777">
        <w:trPr>
          <w:trHeight w:val="5624"/>
        </w:trPr>
        <w:tc>
          <w:tcPr>
            <w:tcW w:w="2207" w:type="dxa"/>
          </w:tcPr>
          <w:p w14:paraId="5DB27929" w14:textId="77777777" w:rsidR="00632E19" w:rsidRDefault="00BC6602">
            <w:pPr>
              <w:pBdr>
                <w:top w:val="nil"/>
                <w:left w:val="nil"/>
                <w:bottom w:val="nil"/>
                <w:right w:val="nil"/>
                <w:between w:val="nil"/>
              </w:pBdr>
              <w:spacing w:after="0" w:line="266" w:lineRule="auto"/>
              <w:ind w:left="20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Artículo 2.</w:t>
            </w:r>
          </w:p>
          <w:p w14:paraId="22DEFE9A"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sz w:val="24"/>
                <w:szCs w:val="24"/>
              </w:rPr>
            </w:pPr>
          </w:p>
          <w:p w14:paraId="5FDA1237" w14:textId="77777777" w:rsidR="00632E19" w:rsidRDefault="00BC6602">
            <w:pPr>
              <w:pBdr>
                <w:top w:val="nil"/>
                <w:left w:val="nil"/>
                <w:bottom w:val="nil"/>
                <w:right w:val="nil"/>
                <w:between w:val="nil"/>
              </w:pBdr>
              <w:spacing w:after="0"/>
              <w:ind w:left="200" w:right="8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Precio del Contrato y condiciones de pago</w:t>
            </w:r>
          </w:p>
        </w:tc>
        <w:tc>
          <w:tcPr>
            <w:tcW w:w="7338" w:type="dxa"/>
          </w:tcPr>
          <w:p w14:paraId="4BF9B1A1" w14:textId="77777777" w:rsidR="00632E19" w:rsidRDefault="00BC6602">
            <w:pPr>
              <w:pBdr>
                <w:top w:val="nil"/>
                <w:left w:val="nil"/>
                <w:bottom w:val="nil"/>
                <w:right w:val="nil"/>
                <w:between w:val="nil"/>
              </w:pBdr>
              <w:tabs>
                <w:tab w:val="left" w:pos="694"/>
              </w:tabs>
              <w:spacing w:after="0"/>
              <w:ind w:left="694" w:right="203" w:hanging="54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Precio del Contrato (referencia a las cláusulas 1.1 (a) (</w:t>
            </w:r>
            <w:proofErr w:type="spellStart"/>
            <w:r>
              <w:rPr>
                <w:rFonts w:ascii="Times New Roman" w:eastAsia="Times New Roman" w:hAnsi="Times New Roman" w:cs="Times New Roman"/>
                <w:color w:val="000000"/>
                <w:sz w:val="24"/>
                <w:szCs w:val="24"/>
              </w:rPr>
              <w:t>viii</w:t>
            </w:r>
            <w:proofErr w:type="spellEnd"/>
            <w:r>
              <w:rPr>
                <w:rFonts w:ascii="Times New Roman" w:eastAsia="Times New Roman" w:hAnsi="Times New Roman" w:cs="Times New Roman"/>
                <w:color w:val="000000"/>
                <w:sz w:val="24"/>
                <w:szCs w:val="24"/>
              </w:rPr>
              <w:t>) y 11 de las CGC)</w:t>
            </w:r>
          </w:p>
          <w:p w14:paraId="45204BAC" w14:textId="77777777" w:rsidR="00632E19" w:rsidRDefault="00BC6602">
            <w:pPr>
              <w:pBdr>
                <w:top w:val="nil"/>
                <w:left w:val="nil"/>
                <w:bottom w:val="nil"/>
                <w:right w:val="nil"/>
                <w:between w:val="nil"/>
              </w:pBdr>
              <w:spacing w:before="230" w:after="0"/>
              <w:ind w:left="694" w:righ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el presente, el Comprador conviene en pagar al Proveedor el precio del Contrato en contraprestación por el cumplimiento de las obligaciones contraídas en virtud de este Contrato. El precio del Contrato será la suma de lo siguiente: </w:t>
            </w:r>
            <w:r>
              <w:rPr>
                <w:rFonts w:ascii="Times New Roman" w:eastAsia="Times New Roman" w:hAnsi="Times New Roman" w:cs="Times New Roman"/>
                <w:b/>
                <w:i/>
                <w:color w:val="000000"/>
                <w:sz w:val="24"/>
                <w:szCs w:val="24"/>
              </w:rPr>
              <w:t xml:space="preserve">[indique el monto en moneda extranjera A, expresado en palabras], [indique el monto en cifras], </w:t>
            </w:r>
            <w:r>
              <w:rPr>
                <w:rFonts w:ascii="Times New Roman" w:eastAsia="Times New Roman" w:hAnsi="Times New Roman" w:cs="Times New Roman"/>
                <w:color w:val="000000"/>
                <w:sz w:val="24"/>
                <w:szCs w:val="24"/>
              </w:rPr>
              <w:t xml:space="preserve">más </w:t>
            </w:r>
            <w:r>
              <w:rPr>
                <w:rFonts w:ascii="Times New Roman" w:eastAsia="Times New Roman" w:hAnsi="Times New Roman" w:cs="Times New Roman"/>
                <w:b/>
                <w:i/>
                <w:color w:val="000000"/>
                <w:sz w:val="24"/>
                <w:szCs w:val="24"/>
              </w:rPr>
              <w:t xml:space="preserve">[indique el monto en moneda extranjera B, expresado en palabras], [indique el monto en cifras], </w:t>
            </w:r>
            <w:r>
              <w:rPr>
                <w:rFonts w:ascii="Times New Roman" w:eastAsia="Times New Roman" w:hAnsi="Times New Roman" w:cs="Times New Roman"/>
                <w:color w:val="000000"/>
                <w:sz w:val="24"/>
                <w:szCs w:val="24"/>
              </w:rPr>
              <w:t xml:space="preserve">más </w:t>
            </w:r>
            <w:r>
              <w:rPr>
                <w:rFonts w:ascii="Times New Roman" w:eastAsia="Times New Roman" w:hAnsi="Times New Roman" w:cs="Times New Roman"/>
                <w:b/>
                <w:i/>
                <w:color w:val="000000"/>
                <w:sz w:val="24"/>
                <w:szCs w:val="24"/>
              </w:rPr>
              <w:t>[indique el monto en moneda extranjera C, expresado en palabras], [indique el monto en cifras], [indique el monto en moneda nacional, expresado en palabras], [indique el monto en cifras]</w:t>
            </w:r>
            <w:r>
              <w:rPr>
                <w:rFonts w:ascii="Times New Roman" w:eastAsia="Times New Roman" w:hAnsi="Times New Roman" w:cs="Times New Roman"/>
                <w:color w:val="000000"/>
                <w:sz w:val="24"/>
                <w:szCs w:val="24"/>
              </w:rPr>
              <w:t>, tal como se especifica en el resumen global de la lista de precios.</w:t>
            </w:r>
          </w:p>
          <w:p w14:paraId="0303EBB1" w14:textId="77777777" w:rsidR="00632E19" w:rsidRDefault="00632E19">
            <w:pPr>
              <w:pBdr>
                <w:top w:val="nil"/>
                <w:left w:val="nil"/>
                <w:bottom w:val="nil"/>
                <w:right w:val="nil"/>
                <w:between w:val="nil"/>
              </w:pBdr>
              <w:spacing w:before="11" w:after="0"/>
              <w:jc w:val="left"/>
              <w:rPr>
                <w:rFonts w:ascii="Times New Roman" w:eastAsia="Times New Roman" w:hAnsi="Times New Roman" w:cs="Times New Roman"/>
                <w:color w:val="000000"/>
                <w:sz w:val="20"/>
                <w:szCs w:val="20"/>
              </w:rPr>
            </w:pPr>
          </w:p>
          <w:p w14:paraId="48758F7C" w14:textId="77777777" w:rsidR="00632E19" w:rsidRDefault="00BC6602">
            <w:pPr>
              <w:pBdr>
                <w:top w:val="nil"/>
                <w:left w:val="nil"/>
                <w:bottom w:val="nil"/>
                <w:right w:val="nil"/>
                <w:between w:val="nil"/>
              </w:pBdr>
              <w:spacing w:after="0"/>
              <w:ind w:left="694" w:right="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precio del Contrato deberá reflejar los términos y condiciones empleados en la especificación de los precios que figuran en las listas detalladas de precios, incluidos los términos y condiciones de los Incoterms asociados, así como los impuestos, derechos y tasas conexas tal como hayan sido identificados.</w:t>
            </w:r>
          </w:p>
        </w:tc>
      </w:tr>
      <w:tr w:rsidR="00632E19" w14:paraId="0B5739FC" w14:textId="77777777">
        <w:trPr>
          <w:trHeight w:val="3655"/>
        </w:trPr>
        <w:tc>
          <w:tcPr>
            <w:tcW w:w="2207" w:type="dxa"/>
          </w:tcPr>
          <w:p w14:paraId="015238AF" w14:textId="77777777" w:rsidR="00632E19" w:rsidRDefault="00BC6602">
            <w:pPr>
              <w:pBdr>
                <w:top w:val="nil"/>
                <w:left w:val="nil"/>
                <w:bottom w:val="nil"/>
                <w:right w:val="nil"/>
                <w:between w:val="nil"/>
              </w:pBdr>
              <w:spacing w:before="175" w:after="0"/>
              <w:ind w:left="20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Artículo 3.</w:t>
            </w:r>
          </w:p>
          <w:p w14:paraId="4A554EA4"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sz w:val="24"/>
                <w:szCs w:val="24"/>
              </w:rPr>
            </w:pPr>
          </w:p>
          <w:p w14:paraId="45B6C4D8" w14:textId="77777777" w:rsidR="00632E19" w:rsidRDefault="00BC6602">
            <w:pPr>
              <w:pBdr>
                <w:top w:val="nil"/>
                <w:left w:val="nil"/>
                <w:bottom w:val="nil"/>
                <w:right w:val="nil"/>
                <w:between w:val="nil"/>
              </w:pBdr>
              <w:spacing w:after="0"/>
              <w:ind w:left="200" w:right="15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Fecha de entrada en vigor para determinar el plazo para obtener</w:t>
            </w:r>
          </w:p>
          <w:p w14:paraId="0FAA5A8E" w14:textId="77777777" w:rsidR="00632E19" w:rsidRDefault="00BC6602">
            <w:pPr>
              <w:pBdr>
                <w:top w:val="nil"/>
                <w:left w:val="nil"/>
                <w:bottom w:val="nil"/>
                <w:right w:val="nil"/>
                <w:between w:val="nil"/>
              </w:pBdr>
              <w:spacing w:after="0"/>
              <w:ind w:left="200" w:right="72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aceptación operativa</w:t>
            </w:r>
          </w:p>
        </w:tc>
        <w:tc>
          <w:tcPr>
            <w:tcW w:w="7338" w:type="dxa"/>
          </w:tcPr>
          <w:p w14:paraId="1560A306" w14:textId="77777777" w:rsidR="00632E19" w:rsidRDefault="00BC6602">
            <w:pPr>
              <w:numPr>
                <w:ilvl w:val="1"/>
                <w:numId w:val="45"/>
              </w:numPr>
              <w:pBdr>
                <w:top w:val="nil"/>
                <w:left w:val="nil"/>
                <w:bottom w:val="nil"/>
                <w:right w:val="nil"/>
                <w:between w:val="nil"/>
              </w:pBdr>
              <w:tabs>
                <w:tab w:val="left" w:pos="694"/>
                <w:tab w:val="left" w:pos="695"/>
              </w:tabs>
              <w:spacing w:before="175" w:after="0"/>
              <w:ind w:right="198"/>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Fecha de entrada en vigor (referencia a la cláusula 1.1 (e) (</w:t>
            </w:r>
            <w:proofErr w:type="spellStart"/>
            <w:r>
              <w:rPr>
                <w:rFonts w:ascii="Times New Roman" w:eastAsia="Times New Roman" w:hAnsi="Times New Roman" w:cs="Times New Roman"/>
                <w:color w:val="000000"/>
                <w:sz w:val="24"/>
                <w:szCs w:val="24"/>
              </w:rPr>
              <w:t>ix</w:t>
            </w:r>
            <w:proofErr w:type="spellEnd"/>
            <w:r>
              <w:rPr>
                <w:rFonts w:ascii="Times New Roman" w:eastAsia="Times New Roman" w:hAnsi="Times New Roman" w:cs="Times New Roman"/>
                <w:color w:val="000000"/>
                <w:sz w:val="24"/>
                <w:szCs w:val="24"/>
              </w:rPr>
              <w:t>) de las CGC)</w:t>
            </w:r>
          </w:p>
          <w:p w14:paraId="375AE1D1" w14:textId="77777777" w:rsidR="00632E19" w:rsidRDefault="00632E19">
            <w:pPr>
              <w:pBdr>
                <w:top w:val="nil"/>
                <w:left w:val="nil"/>
                <w:bottom w:val="nil"/>
                <w:right w:val="nil"/>
                <w:between w:val="nil"/>
              </w:pBdr>
              <w:spacing w:before="10" w:after="0"/>
              <w:jc w:val="left"/>
              <w:rPr>
                <w:rFonts w:ascii="Times New Roman" w:eastAsia="Times New Roman" w:hAnsi="Times New Roman" w:cs="Times New Roman"/>
                <w:color w:val="000000"/>
                <w:sz w:val="20"/>
                <w:szCs w:val="20"/>
              </w:rPr>
            </w:pPr>
          </w:p>
          <w:p w14:paraId="3495D117" w14:textId="77777777" w:rsidR="00632E19" w:rsidRDefault="00BC6602">
            <w:pPr>
              <w:pBdr>
                <w:top w:val="nil"/>
                <w:left w:val="nil"/>
                <w:bottom w:val="nil"/>
                <w:right w:val="nil"/>
                <w:between w:val="nil"/>
              </w:pBdr>
              <w:spacing w:after="0"/>
              <w:ind w:left="694" w:right="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plazo para la entrega, instalación y obtención de la aceptación operativa del Sistema se determinará a partir de la fecha en que se hayan cumplido las siguientes condiciones:</w:t>
            </w:r>
          </w:p>
          <w:p w14:paraId="728321BD" w14:textId="77777777" w:rsidR="00632E19" w:rsidRDefault="00632E19">
            <w:pPr>
              <w:pBdr>
                <w:top w:val="nil"/>
                <w:left w:val="nil"/>
                <w:bottom w:val="nil"/>
                <w:right w:val="nil"/>
                <w:between w:val="nil"/>
              </w:pBdr>
              <w:spacing w:before="10" w:after="0"/>
              <w:jc w:val="left"/>
              <w:rPr>
                <w:rFonts w:ascii="Times New Roman" w:eastAsia="Times New Roman" w:hAnsi="Times New Roman" w:cs="Times New Roman"/>
                <w:color w:val="000000"/>
                <w:sz w:val="20"/>
                <w:szCs w:val="20"/>
              </w:rPr>
            </w:pPr>
          </w:p>
          <w:p w14:paraId="2BB24D51" w14:textId="77777777" w:rsidR="00632E19" w:rsidRDefault="00BC6602">
            <w:pPr>
              <w:numPr>
                <w:ilvl w:val="2"/>
                <w:numId w:val="45"/>
              </w:numPr>
              <w:pBdr>
                <w:top w:val="nil"/>
                <w:left w:val="nil"/>
                <w:bottom w:val="nil"/>
                <w:right w:val="nil"/>
                <w:between w:val="nil"/>
              </w:pBdr>
              <w:tabs>
                <w:tab w:val="left" w:pos="1235"/>
              </w:tabs>
              <w:spacing w:before="1" w:after="0"/>
              <w:ind w:right="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el presente Convenio Contractual haya sido debidamente firmado en nombre del Comprador y del Proveedor;</w:t>
            </w:r>
          </w:p>
          <w:p w14:paraId="724CE76D" w14:textId="77777777" w:rsidR="00632E19" w:rsidRDefault="00BC6602">
            <w:pPr>
              <w:numPr>
                <w:ilvl w:val="2"/>
                <w:numId w:val="45"/>
              </w:numPr>
              <w:pBdr>
                <w:top w:val="nil"/>
                <w:left w:val="nil"/>
                <w:bottom w:val="nil"/>
                <w:right w:val="nil"/>
                <w:between w:val="nil"/>
              </w:pBdr>
              <w:tabs>
                <w:tab w:val="left" w:pos="1235"/>
              </w:tabs>
              <w:spacing w:before="220" w:after="0"/>
              <w:ind w:right="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el Proveedor haya presentado al Comprador la garantía de cumplimiento y la garantía por entrega de anticipo, de conformidad con las cláusulas 13.2 y 13.3 de las CGC;</w:t>
            </w:r>
          </w:p>
        </w:tc>
      </w:tr>
    </w:tbl>
    <w:p w14:paraId="2C5835EA" w14:textId="77777777" w:rsidR="00632E19" w:rsidRDefault="00632E19">
      <w:pPr>
        <w:sectPr w:rsidR="00632E19" w:rsidSect="00E35D91">
          <w:pgSz w:w="12240" w:h="15840"/>
          <w:pgMar w:top="940" w:right="1040" w:bottom="280" w:left="1080" w:header="730" w:footer="0" w:gutter="0"/>
          <w:pgNumType w:start="291"/>
          <w:cols w:space="720"/>
        </w:sectPr>
      </w:pPr>
    </w:p>
    <w:p w14:paraId="4F1922C8" w14:textId="77777777" w:rsidR="00632E19" w:rsidRDefault="00632E19">
      <w:pPr>
        <w:pBdr>
          <w:top w:val="nil"/>
          <w:left w:val="nil"/>
          <w:bottom w:val="nil"/>
          <w:right w:val="nil"/>
          <w:between w:val="nil"/>
        </w:pBdr>
        <w:spacing w:after="0"/>
        <w:rPr>
          <w:color w:val="000000"/>
          <w:sz w:val="20"/>
          <w:szCs w:val="20"/>
        </w:rPr>
      </w:pPr>
    </w:p>
    <w:tbl>
      <w:tblPr>
        <w:tblStyle w:val="afffffc"/>
        <w:tblpPr w:leftFromText="141" w:rightFromText="141" w:vertAnchor="text" w:horzAnchor="margin" w:tblpY="131"/>
        <w:tblW w:w="9543" w:type="dxa"/>
        <w:tblInd w:w="0" w:type="dxa"/>
        <w:tblLayout w:type="fixed"/>
        <w:tblLook w:val="0000" w:firstRow="0" w:lastRow="0" w:firstColumn="0" w:lastColumn="0" w:noHBand="0" w:noVBand="0"/>
      </w:tblPr>
      <w:tblGrid>
        <w:gridCol w:w="1802"/>
        <w:gridCol w:w="7741"/>
      </w:tblGrid>
      <w:tr w:rsidR="001B75AD" w14:paraId="5FD6CDD2" w14:textId="77777777" w:rsidTr="001B75AD">
        <w:trPr>
          <w:trHeight w:val="3572"/>
        </w:trPr>
        <w:tc>
          <w:tcPr>
            <w:tcW w:w="1802" w:type="dxa"/>
          </w:tcPr>
          <w:p w14:paraId="12582528" w14:textId="77777777" w:rsidR="001B75AD" w:rsidRDefault="001B75AD" w:rsidP="001B75AD">
            <w:pPr>
              <w:pBdr>
                <w:top w:val="nil"/>
                <w:left w:val="nil"/>
                <w:bottom w:val="nil"/>
                <w:right w:val="nil"/>
                <w:between w:val="nil"/>
              </w:pBdr>
              <w:spacing w:after="0"/>
              <w:jc w:val="left"/>
              <w:rPr>
                <w:rFonts w:ascii="Times New Roman" w:eastAsia="Times New Roman" w:hAnsi="Times New Roman" w:cs="Times New Roman"/>
                <w:color w:val="000000"/>
              </w:rPr>
            </w:pPr>
          </w:p>
        </w:tc>
        <w:tc>
          <w:tcPr>
            <w:tcW w:w="7741" w:type="dxa"/>
          </w:tcPr>
          <w:p w14:paraId="5A96227B" w14:textId="77777777" w:rsidR="001B75AD" w:rsidRDefault="001B75AD" w:rsidP="001B75AD">
            <w:pPr>
              <w:pBdr>
                <w:top w:val="nil"/>
                <w:left w:val="nil"/>
                <w:bottom w:val="nil"/>
                <w:right w:val="nil"/>
                <w:between w:val="nil"/>
              </w:pBdr>
              <w:tabs>
                <w:tab w:val="left" w:pos="1639"/>
              </w:tabs>
              <w:spacing w:after="0"/>
              <w:ind w:left="1639" w:right="198" w:hanging="5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t>que el Comprador haya entregado el anticipo al Proveedor, conforme a la cláusula 12 de las CGC.</w:t>
            </w:r>
          </w:p>
          <w:p w14:paraId="4CB5B64E" w14:textId="77777777" w:rsidR="001B75AD" w:rsidRDefault="001B75AD" w:rsidP="001B75AD">
            <w:pPr>
              <w:pBdr>
                <w:top w:val="nil"/>
                <w:left w:val="nil"/>
                <w:bottom w:val="nil"/>
                <w:right w:val="nil"/>
                <w:between w:val="nil"/>
              </w:pBdr>
              <w:spacing w:before="230" w:after="0"/>
              <w:ind w:left="1099" w:right="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Cada una de las Partes procurará cumplir tan pronto como sea posible las condiciones antes indicadas que sean de su responsabilidad.</w:t>
            </w:r>
          </w:p>
          <w:p w14:paraId="721F9E35" w14:textId="77777777" w:rsidR="001B75AD" w:rsidRDefault="001B75AD" w:rsidP="001B75AD">
            <w:pPr>
              <w:pBdr>
                <w:top w:val="nil"/>
                <w:left w:val="nil"/>
                <w:bottom w:val="nil"/>
                <w:right w:val="nil"/>
                <w:between w:val="nil"/>
              </w:pBdr>
              <w:spacing w:before="10" w:after="0"/>
              <w:jc w:val="left"/>
              <w:rPr>
                <w:rFonts w:ascii="Times New Roman" w:eastAsia="Times New Roman" w:hAnsi="Times New Roman" w:cs="Times New Roman"/>
                <w:color w:val="000000"/>
                <w:sz w:val="20"/>
                <w:szCs w:val="20"/>
              </w:rPr>
            </w:pPr>
          </w:p>
          <w:p w14:paraId="42054938" w14:textId="77777777" w:rsidR="001B75AD" w:rsidRDefault="001B75AD" w:rsidP="001B75AD">
            <w:pPr>
              <w:pBdr>
                <w:top w:val="nil"/>
                <w:left w:val="nil"/>
                <w:bottom w:val="nil"/>
                <w:right w:val="nil"/>
                <w:between w:val="nil"/>
              </w:pBdr>
              <w:spacing w:after="0"/>
              <w:ind w:left="1099" w:right="198" w:hanging="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Si las condiciones enumeradas en el artículo 3.1 precedente no se cumplen dentro de los dos (2) meses siguientes a la fecha de este Convenio Contractual por razones no atribuibles al Proveedor, las Partes considerarán y acordarán un ajuste equitativo del precio del Contrato y del plazo para obtener la aceptación operativa o de otras disposiciones pertinentes del Contrato.</w:t>
            </w:r>
          </w:p>
        </w:tc>
      </w:tr>
      <w:tr w:rsidR="001B75AD" w14:paraId="65ED404F" w14:textId="77777777" w:rsidTr="001B75AD">
        <w:trPr>
          <w:trHeight w:val="1307"/>
        </w:trPr>
        <w:tc>
          <w:tcPr>
            <w:tcW w:w="1802" w:type="dxa"/>
          </w:tcPr>
          <w:p w14:paraId="4EA2E162" w14:textId="77777777" w:rsidR="001B75AD" w:rsidRDefault="001B75AD" w:rsidP="001B75AD">
            <w:pPr>
              <w:pBdr>
                <w:top w:val="nil"/>
                <w:left w:val="nil"/>
                <w:bottom w:val="nil"/>
                <w:right w:val="nil"/>
                <w:between w:val="nil"/>
              </w:pBdr>
              <w:spacing w:after="0"/>
              <w:ind w:left="200" w:right="54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Artículo 4. Apéndices</w:t>
            </w:r>
          </w:p>
        </w:tc>
        <w:tc>
          <w:tcPr>
            <w:tcW w:w="7741" w:type="dxa"/>
          </w:tcPr>
          <w:p w14:paraId="59AD3C40" w14:textId="77777777" w:rsidR="001B75AD" w:rsidRDefault="001B75AD" w:rsidP="001B75AD">
            <w:pPr>
              <w:pBdr>
                <w:top w:val="nil"/>
                <w:left w:val="nil"/>
                <w:bottom w:val="nil"/>
                <w:right w:val="nil"/>
                <w:between w:val="nil"/>
              </w:pBdr>
              <w:tabs>
                <w:tab w:val="left" w:pos="1099"/>
              </w:tabs>
              <w:spacing w:before="55" w:after="0"/>
              <w:ind w:left="1099" w:right="204" w:hanging="54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Los apéndices que se enumeran a continuación se considerarán parte integral del presente Convenio Contractual.</w:t>
            </w:r>
          </w:p>
        </w:tc>
      </w:tr>
      <w:tr w:rsidR="001B75AD" w14:paraId="3DFB9C58" w14:textId="77777777" w:rsidTr="001B75AD">
        <w:trPr>
          <w:trHeight w:val="1279"/>
        </w:trPr>
        <w:tc>
          <w:tcPr>
            <w:tcW w:w="1802" w:type="dxa"/>
          </w:tcPr>
          <w:p w14:paraId="59C90777" w14:textId="77777777" w:rsidR="001B75AD" w:rsidRDefault="001B75AD" w:rsidP="001B75AD">
            <w:pPr>
              <w:pBdr>
                <w:top w:val="nil"/>
                <w:left w:val="nil"/>
                <w:bottom w:val="nil"/>
                <w:right w:val="nil"/>
                <w:between w:val="nil"/>
              </w:pBdr>
              <w:spacing w:after="0"/>
              <w:jc w:val="left"/>
              <w:rPr>
                <w:rFonts w:ascii="Times New Roman" w:eastAsia="Times New Roman" w:hAnsi="Times New Roman" w:cs="Times New Roman"/>
                <w:color w:val="000000"/>
              </w:rPr>
            </w:pPr>
          </w:p>
        </w:tc>
        <w:tc>
          <w:tcPr>
            <w:tcW w:w="7741" w:type="dxa"/>
          </w:tcPr>
          <w:p w14:paraId="1030483C" w14:textId="77777777" w:rsidR="001B75AD" w:rsidRDefault="001B75AD" w:rsidP="001B75AD">
            <w:pPr>
              <w:pBdr>
                <w:top w:val="nil"/>
                <w:left w:val="nil"/>
                <w:bottom w:val="nil"/>
                <w:right w:val="nil"/>
                <w:between w:val="nil"/>
              </w:pBdr>
              <w:tabs>
                <w:tab w:val="left" w:pos="1099"/>
              </w:tabs>
              <w:spacing w:before="175" w:after="0"/>
              <w:ind w:left="1099" w:right="206" w:hanging="54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Toda mención de algún apéndice que se haga en el Contrato se referirá a los apéndices enumerados más abajo y adjuntos a este</w:t>
            </w:r>
          </w:p>
          <w:p w14:paraId="274FDDC5" w14:textId="77777777" w:rsidR="001B75AD" w:rsidRDefault="001B75AD" w:rsidP="001B75AD">
            <w:pPr>
              <w:pBdr>
                <w:top w:val="nil"/>
                <w:left w:val="nil"/>
                <w:bottom w:val="nil"/>
                <w:right w:val="nil"/>
                <w:between w:val="nil"/>
              </w:pBdr>
              <w:spacing w:after="0"/>
              <w:ind w:left="1099" w:right="198"/>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Convenio Contractual, y el Contrato se considerará e interpretará en consecuencia.</w:t>
            </w:r>
          </w:p>
        </w:tc>
      </w:tr>
    </w:tbl>
    <w:p w14:paraId="78A9A445" w14:textId="77777777" w:rsidR="00632E19" w:rsidRDefault="00632E19">
      <w:pPr>
        <w:pBdr>
          <w:top w:val="nil"/>
          <w:left w:val="nil"/>
          <w:bottom w:val="nil"/>
          <w:right w:val="nil"/>
          <w:between w:val="nil"/>
        </w:pBdr>
        <w:spacing w:after="0"/>
        <w:rPr>
          <w:color w:val="000000"/>
          <w:sz w:val="20"/>
          <w:szCs w:val="20"/>
        </w:rPr>
      </w:pPr>
    </w:p>
    <w:p w14:paraId="1F0FF623" w14:textId="77777777" w:rsidR="00632E19" w:rsidRDefault="00632E19">
      <w:pPr>
        <w:pBdr>
          <w:top w:val="nil"/>
          <w:left w:val="nil"/>
          <w:bottom w:val="nil"/>
          <w:right w:val="nil"/>
          <w:between w:val="nil"/>
        </w:pBdr>
        <w:spacing w:before="7" w:after="0"/>
        <w:rPr>
          <w:color w:val="000000"/>
          <w:sz w:val="26"/>
          <w:szCs w:val="26"/>
        </w:rPr>
      </w:pPr>
    </w:p>
    <w:p w14:paraId="426254FC" w14:textId="77777777" w:rsidR="00632E19" w:rsidRDefault="00632E19">
      <w:pPr>
        <w:pBdr>
          <w:top w:val="nil"/>
          <w:left w:val="nil"/>
          <w:bottom w:val="nil"/>
          <w:right w:val="nil"/>
          <w:between w:val="nil"/>
        </w:pBdr>
        <w:spacing w:after="0"/>
        <w:rPr>
          <w:color w:val="000000"/>
          <w:sz w:val="20"/>
          <w:szCs w:val="20"/>
        </w:rPr>
      </w:pPr>
    </w:p>
    <w:p w14:paraId="51633132" w14:textId="77777777" w:rsidR="00632E19" w:rsidRDefault="00632E19">
      <w:pPr>
        <w:pBdr>
          <w:top w:val="nil"/>
          <w:left w:val="nil"/>
          <w:bottom w:val="nil"/>
          <w:right w:val="nil"/>
          <w:between w:val="nil"/>
        </w:pBdr>
        <w:spacing w:after="0"/>
        <w:rPr>
          <w:color w:val="000000"/>
          <w:sz w:val="17"/>
          <w:szCs w:val="17"/>
        </w:rPr>
      </w:pPr>
    </w:p>
    <w:p w14:paraId="65632959" w14:textId="77777777" w:rsidR="00632E19" w:rsidRDefault="00BC6602">
      <w:pPr>
        <w:pBdr>
          <w:top w:val="nil"/>
          <w:left w:val="nil"/>
          <w:bottom w:val="nil"/>
          <w:right w:val="nil"/>
          <w:between w:val="nil"/>
        </w:pBdr>
        <w:spacing w:before="90" w:after="0"/>
        <w:ind w:left="224"/>
        <w:rPr>
          <w:color w:val="000000"/>
        </w:rPr>
      </w:pPr>
      <w:r>
        <w:rPr>
          <w:color w:val="000000"/>
        </w:rPr>
        <w:t>APÉNDICES</w:t>
      </w:r>
    </w:p>
    <w:p w14:paraId="28362189" w14:textId="77777777" w:rsidR="00632E19" w:rsidRDefault="00BC6602">
      <w:pPr>
        <w:pBdr>
          <w:top w:val="nil"/>
          <w:left w:val="nil"/>
          <w:bottom w:val="nil"/>
          <w:right w:val="nil"/>
          <w:between w:val="nil"/>
        </w:pBdr>
        <w:tabs>
          <w:tab w:val="left" w:pos="2384"/>
        </w:tabs>
        <w:spacing w:before="120" w:after="0"/>
        <w:ind w:left="944"/>
        <w:rPr>
          <w:color w:val="000000"/>
        </w:rPr>
      </w:pPr>
      <w:r>
        <w:rPr>
          <w:color w:val="000000"/>
        </w:rPr>
        <w:t>Apéndice 1.</w:t>
      </w:r>
      <w:r>
        <w:rPr>
          <w:color w:val="000000"/>
        </w:rPr>
        <w:tab/>
        <w:t>Representante del Proveedor</w:t>
      </w:r>
    </w:p>
    <w:p w14:paraId="3FB15551" w14:textId="77777777" w:rsidR="00632E19" w:rsidRDefault="00BC6602">
      <w:pPr>
        <w:tabs>
          <w:tab w:val="left" w:pos="2384"/>
        </w:tabs>
        <w:spacing w:before="61"/>
        <w:ind w:left="944"/>
        <w:rPr>
          <w:i/>
        </w:rPr>
      </w:pPr>
      <w:r>
        <w:t>Apéndice 2.</w:t>
      </w:r>
      <w:r>
        <w:tab/>
        <w:t xml:space="preserve">Conciliador </w:t>
      </w:r>
      <w:r>
        <w:rPr>
          <w:b/>
          <w:i/>
        </w:rPr>
        <w:t>“no corresponde”</w:t>
      </w:r>
    </w:p>
    <w:p w14:paraId="1122E862" w14:textId="77777777" w:rsidR="00632E19" w:rsidRDefault="00BC6602">
      <w:pPr>
        <w:pBdr>
          <w:top w:val="nil"/>
          <w:left w:val="nil"/>
          <w:bottom w:val="nil"/>
          <w:right w:val="nil"/>
          <w:between w:val="nil"/>
        </w:pBdr>
        <w:tabs>
          <w:tab w:val="left" w:pos="2384"/>
        </w:tabs>
        <w:spacing w:before="60" w:after="0" w:line="291" w:lineRule="auto"/>
        <w:ind w:left="944" w:right="2607"/>
        <w:rPr>
          <w:b/>
          <w:i/>
          <w:color w:val="000000"/>
        </w:rPr>
      </w:pPr>
      <w:r>
        <w:rPr>
          <w:color w:val="000000"/>
        </w:rPr>
        <w:t>Apéndice 3.</w:t>
      </w:r>
      <w:r>
        <w:rPr>
          <w:color w:val="000000"/>
        </w:rPr>
        <w:tab/>
        <w:t xml:space="preserve">Lista de subcontratistas </w:t>
      </w:r>
      <w:proofErr w:type="gramStart"/>
      <w:r>
        <w:rPr>
          <w:color w:val="000000"/>
        </w:rPr>
        <w:t xml:space="preserve">aprobados  </w:t>
      </w:r>
      <w:r>
        <w:rPr>
          <w:b/>
          <w:i/>
          <w:color w:val="000000"/>
        </w:rPr>
        <w:t>“</w:t>
      </w:r>
      <w:proofErr w:type="gramEnd"/>
      <w:r>
        <w:rPr>
          <w:b/>
          <w:i/>
          <w:color w:val="000000"/>
        </w:rPr>
        <w:t>no corresponde”</w:t>
      </w:r>
    </w:p>
    <w:p w14:paraId="0339B6EC" w14:textId="77777777" w:rsidR="00632E19" w:rsidRDefault="00BC6602">
      <w:pPr>
        <w:pBdr>
          <w:top w:val="nil"/>
          <w:left w:val="nil"/>
          <w:bottom w:val="nil"/>
          <w:right w:val="nil"/>
          <w:between w:val="nil"/>
        </w:pBdr>
        <w:tabs>
          <w:tab w:val="left" w:pos="2384"/>
        </w:tabs>
        <w:spacing w:before="60" w:after="0" w:line="291" w:lineRule="auto"/>
        <w:ind w:left="944" w:right="4435"/>
        <w:rPr>
          <w:color w:val="000000"/>
        </w:rPr>
      </w:pPr>
      <w:r>
        <w:rPr>
          <w:color w:val="000000"/>
        </w:rPr>
        <w:t>Apéndice 4.</w:t>
      </w:r>
      <w:r>
        <w:rPr>
          <w:color w:val="000000"/>
        </w:rPr>
        <w:tab/>
        <w:t>Categorías de software</w:t>
      </w:r>
    </w:p>
    <w:p w14:paraId="582B1B81" w14:textId="77777777" w:rsidR="00632E19" w:rsidRDefault="00BC6602">
      <w:pPr>
        <w:pBdr>
          <w:top w:val="nil"/>
          <w:left w:val="nil"/>
          <w:bottom w:val="nil"/>
          <w:right w:val="nil"/>
          <w:between w:val="nil"/>
        </w:pBdr>
        <w:tabs>
          <w:tab w:val="left" w:pos="2384"/>
        </w:tabs>
        <w:spacing w:after="0" w:line="275" w:lineRule="auto"/>
        <w:ind w:left="944"/>
        <w:rPr>
          <w:color w:val="000000"/>
        </w:rPr>
      </w:pPr>
      <w:r>
        <w:rPr>
          <w:color w:val="000000"/>
        </w:rPr>
        <w:t>Apéndice 5.</w:t>
      </w:r>
      <w:r>
        <w:rPr>
          <w:color w:val="000000"/>
        </w:rPr>
        <w:tab/>
        <w:t>Materiales personalizados</w:t>
      </w:r>
    </w:p>
    <w:p w14:paraId="08CAFE4F" w14:textId="77777777" w:rsidR="00632E19" w:rsidRDefault="00BC6602">
      <w:pPr>
        <w:pBdr>
          <w:top w:val="nil"/>
          <w:left w:val="nil"/>
          <w:bottom w:val="nil"/>
          <w:right w:val="nil"/>
          <w:between w:val="nil"/>
        </w:pBdr>
        <w:tabs>
          <w:tab w:val="left" w:pos="2384"/>
        </w:tabs>
        <w:spacing w:before="60" w:after="0"/>
        <w:ind w:left="944"/>
        <w:rPr>
          <w:color w:val="000000"/>
        </w:rPr>
      </w:pPr>
      <w:r>
        <w:rPr>
          <w:color w:val="000000"/>
        </w:rPr>
        <w:t>Apéndice 6.</w:t>
      </w:r>
      <w:r>
        <w:rPr>
          <w:color w:val="000000"/>
        </w:rPr>
        <w:tab/>
        <w:t>Listas de precios revisados (si los hubiere)</w:t>
      </w:r>
    </w:p>
    <w:p w14:paraId="6E8ACA07" w14:textId="77777777" w:rsidR="00632E19" w:rsidRDefault="00BC6602">
      <w:pPr>
        <w:pBdr>
          <w:top w:val="nil"/>
          <w:left w:val="nil"/>
          <w:bottom w:val="nil"/>
          <w:right w:val="nil"/>
          <w:between w:val="nil"/>
        </w:pBdr>
        <w:tabs>
          <w:tab w:val="left" w:pos="2384"/>
          <w:tab w:val="left" w:pos="3151"/>
          <w:tab w:val="left" w:pos="3599"/>
          <w:tab w:val="left" w:pos="4086"/>
          <w:tab w:val="left" w:pos="5768"/>
          <w:tab w:val="left" w:pos="6986"/>
          <w:tab w:val="left" w:pos="7314"/>
          <w:tab w:val="left" w:pos="8332"/>
          <w:tab w:val="left" w:pos="8728"/>
          <w:tab w:val="left" w:pos="9787"/>
        </w:tabs>
        <w:spacing w:before="60" w:after="0"/>
        <w:ind w:left="2385" w:right="210" w:hanging="1441"/>
        <w:rPr>
          <w:color w:val="000000"/>
        </w:rPr>
      </w:pPr>
      <w:r>
        <w:rPr>
          <w:color w:val="000000"/>
        </w:rPr>
        <w:t>Apéndice 7.</w:t>
      </w:r>
      <w:r>
        <w:rPr>
          <w:color w:val="000000"/>
        </w:rPr>
        <w:tab/>
        <w:t>Actas</w:t>
      </w:r>
      <w:r>
        <w:rPr>
          <w:color w:val="000000"/>
        </w:rPr>
        <w:tab/>
        <w:t>de</w:t>
      </w:r>
      <w:r>
        <w:rPr>
          <w:color w:val="000000"/>
        </w:rPr>
        <w:tab/>
        <w:t>las</w:t>
      </w:r>
      <w:r>
        <w:rPr>
          <w:color w:val="000000"/>
        </w:rPr>
        <w:tab/>
        <w:t>conversaciones</w:t>
      </w:r>
      <w:r>
        <w:rPr>
          <w:color w:val="000000"/>
        </w:rPr>
        <w:tab/>
        <w:t>destinadas</w:t>
      </w:r>
      <w:r>
        <w:rPr>
          <w:color w:val="000000"/>
        </w:rPr>
        <w:tab/>
        <w:t>a</w:t>
      </w:r>
      <w:r>
        <w:rPr>
          <w:color w:val="000000"/>
        </w:rPr>
        <w:tab/>
        <w:t>finalizar</w:t>
      </w:r>
      <w:r>
        <w:rPr>
          <w:color w:val="000000"/>
        </w:rPr>
        <w:tab/>
        <w:t>el</w:t>
      </w:r>
      <w:r>
        <w:rPr>
          <w:color w:val="000000"/>
        </w:rPr>
        <w:tab/>
        <w:t>Contrato</w:t>
      </w:r>
      <w:r>
        <w:rPr>
          <w:color w:val="000000"/>
        </w:rPr>
        <w:tab/>
        <w:t>y enmiendas convenidas</w:t>
      </w:r>
    </w:p>
    <w:p w14:paraId="5D756A9F" w14:textId="77777777" w:rsidR="00632E19" w:rsidRDefault="00632E19">
      <w:pPr>
        <w:pBdr>
          <w:top w:val="nil"/>
          <w:left w:val="nil"/>
          <w:bottom w:val="nil"/>
          <w:right w:val="nil"/>
          <w:between w:val="nil"/>
        </w:pBdr>
        <w:spacing w:before="4" w:after="0"/>
        <w:rPr>
          <w:color w:val="000000"/>
          <w:sz w:val="31"/>
          <w:szCs w:val="31"/>
        </w:rPr>
      </w:pPr>
    </w:p>
    <w:p w14:paraId="7C884E2B" w14:textId="77777777" w:rsidR="00632E19" w:rsidRDefault="00BC6602">
      <w:pPr>
        <w:pBdr>
          <w:top w:val="nil"/>
          <w:left w:val="nil"/>
          <w:bottom w:val="nil"/>
          <w:right w:val="nil"/>
          <w:between w:val="nil"/>
        </w:pBdr>
        <w:spacing w:after="0"/>
        <w:ind w:left="224"/>
        <w:rPr>
          <w:color w:val="000000"/>
        </w:rPr>
      </w:pPr>
      <w:r>
        <w:rPr>
          <w:color w:val="000000"/>
        </w:rPr>
        <w:t>EN PRUEBA DE CONFORMIDAD, el presente Contrato ha sido firmado por los representantes debidamente autorizados del Comprador y el Proveedor en el día y año antes indicados.</w:t>
      </w:r>
    </w:p>
    <w:p w14:paraId="142BC3DB" w14:textId="77777777" w:rsidR="00632E19" w:rsidRDefault="00632E19">
      <w:pPr>
        <w:pBdr>
          <w:top w:val="nil"/>
          <w:left w:val="nil"/>
          <w:bottom w:val="nil"/>
          <w:right w:val="nil"/>
          <w:between w:val="nil"/>
        </w:pBdr>
        <w:spacing w:after="0"/>
        <w:rPr>
          <w:color w:val="000000"/>
          <w:sz w:val="26"/>
          <w:szCs w:val="26"/>
        </w:rPr>
      </w:pPr>
    </w:p>
    <w:p w14:paraId="6E056253" w14:textId="77777777" w:rsidR="00632E19" w:rsidRDefault="00BC6602">
      <w:pPr>
        <w:pBdr>
          <w:top w:val="nil"/>
          <w:left w:val="nil"/>
          <w:bottom w:val="nil"/>
          <w:right w:val="nil"/>
          <w:between w:val="nil"/>
        </w:pBdr>
        <w:spacing w:before="181" w:after="0"/>
        <w:ind w:left="224"/>
        <w:rPr>
          <w:color w:val="000000"/>
        </w:rPr>
      </w:pPr>
      <w:r>
        <w:rPr>
          <w:color w:val="000000"/>
        </w:rPr>
        <w:t>En representación del Comprador:</w:t>
      </w:r>
    </w:p>
    <w:p w14:paraId="5F9A0C14" w14:textId="77777777" w:rsidR="00632E19" w:rsidRDefault="00632E19">
      <w:pPr>
        <w:pBdr>
          <w:top w:val="nil"/>
          <w:left w:val="nil"/>
          <w:bottom w:val="nil"/>
          <w:right w:val="nil"/>
          <w:between w:val="nil"/>
        </w:pBdr>
        <w:spacing w:before="6" w:after="0"/>
        <w:rPr>
          <w:color w:val="000000"/>
          <w:sz w:val="23"/>
          <w:szCs w:val="23"/>
        </w:rPr>
      </w:pPr>
    </w:p>
    <w:p w14:paraId="33CE33E8" w14:textId="77777777" w:rsidR="00632E19" w:rsidRDefault="00BC6602">
      <w:pPr>
        <w:pBdr>
          <w:top w:val="nil"/>
          <w:left w:val="nil"/>
          <w:bottom w:val="nil"/>
          <w:right w:val="nil"/>
          <w:between w:val="nil"/>
        </w:pBdr>
        <w:spacing w:before="90" w:after="0"/>
        <w:ind w:left="224"/>
        <w:rPr>
          <w:color w:val="000000"/>
        </w:rPr>
      </w:pPr>
      <w:r>
        <w:rPr>
          <w:color w:val="000000"/>
        </w:rPr>
        <w:t>Firma:</w:t>
      </w:r>
    </w:p>
    <w:p w14:paraId="08AA208E" w14:textId="77777777" w:rsidR="00632E19" w:rsidRDefault="00BC6602">
      <w:pPr>
        <w:spacing w:before="120"/>
        <w:ind w:left="1124"/>
        <w:rPr>
          <w:b/>
          <w:i/>
        </w:rPr>
        <w:sectPr w:rsidR="00632E19" w:rsidSect="00E35D91">
          <w:pgSz w:w="12240" w:h="15840"/>
          <w:pgMar w:top="1000" w:right="1040" w:bottom="280" w:left="1080" w:header="730" w:footer="0" w:gutter="0"/>
          <w:cols w:space="720"/>
        </w:sectPr>
      </w:pPr>
      <w:r>
        <w:t xml:space="preserve">En calidad de: </w:t>
      </w:r>
      <w:r>
        <w:rPr>
          <w:b/>
          <w:i/>
        </w:rPr>
        <w:t>[indique el cargo u otra designación apropiada]</w:t>
      </w:r>
    </w:p>
    <w:p w14:paraId="01AF8FD4" w14:textId="77777777" w:rsidR="00632E19" w:rsidRDefault="00632E19">
      <w:pPr>
        <w:pBdr>
          <w:top w:val="nil"/>
          <w:left w:val="nil"/>
          <w:bottom w:val="nil"/>
          <w:right w:val="nil"/>
          <w:between w:val="nil"/>
        </w:pBdr>
        <w:spacing w:after="0"/>
        <w:rPr>
          <w:b/>
          <w:i/>
          <w:color w:val="000000"/>
          <w:sz w:val="20"/>
          <w:szCs w:val="20"/>
        </w:rPr>
      </w:pPr>
    </w:p>
    <w:p w14:paraId="472D59E2" w14:textId="77777777" w:rsidR="00632E19" w:rsidRDefault="00632E19">
      <w:pPr>
        <w:pBdr>
          <w:top w:val="nil"/>
          <w:left w:val="nil"/>
          <w:bottom w:val="nil"/>
          <w:right w:val="nil"/>
          <w:between w:val="nil"/>
        </w:pBdr>
        <w:spacing w:after="0"/>
        <w:rPr>
          <w:b/>
          <w:i/>
          <w:color w:val="000000"/>
          <w:sz w:val="17"/>
          <w:szCs w:val="17"/>
        </w:rPr>
      </w:pPr>
    </w:p>
    <w:p w14:paraId="31DE10D7" w14:textId="77777777" w:rsidR="00632E19" w:rsidRDefault="00BC6602">
      <w:pPr>
        <w:pBdr>
          <w:top w:val="nil"/>
          <w:left w:val="nil"/>
          <w:bottom w:val="nil"/>
          <w:right w:val="nil"/>
          <w:between w:val="nil"/>
        </w:pBdr>
        <w:spacing w:before="90" w:after="0"/>
        <w:ind w:left="224"/>
        <w:rPr>
          <w:color w:val="000000"/>
        </w:rPr>
      </w:pPr>
      <w:r>
        <w:rPr>
          <w:color w:val="000000"/>
        </w:rPr>
        <w:t>en presencia de</w:t>
      </w:r>
    </w:p>
    <w:p w14:paraId="2F38DB81" w14:textId="77777777" w:rsidR="00632E19" w:rsidRDefault="00632E19">
      <w:pPr>
        <w:pBdr>
          <w:top w:val="nil"/>
          <w:left w:val="nil"/>
          <w:bottom w:val="nil"/>
          <w:right w:val="nil"/>
          <w:between w:val="nil"/>
        </w:pBdr>
        <w:spacing w:before="4" w:after="0"/>
        <w:rPr>
          <w:color w:val="000000"/>
          <w:sz w:val="31"/>
          <w:szCs w:val="31"/>
        </w:rPr>
      </w:pPr>
    </w:p>
    <w:p w14:paraId="33499DB6" w14:textId="77777777" w:rsidR="00632E19" w:rsidRDefault="00BC6602">
      <w:pPr>
        <w:pBdr>
          <w:top w:val="nil"/>
          <w:left w:val="nil"/>
          <w:bottom w:val="nil"/>
          <w:right w:val="nil"/>
          <w:between w:val="nil"/>
        </w:pBdr>
        <w:spacing w:after="0"/>
        <w:ind w:left="224"/>
        <w:rPr>
          <w:color w:val="000000"/>
        </w:rPr>
      </w:pPr>
      <w:r>
        <w:rPr>
          <w:color w:val="000000"/>
        </w:rPr>
        <w:t>En representación del Proveedor:</w:t>
      </w:r>
    </w:p>
    <w:p w14:paraId="2A340B49" w14:textId="77777777" w:rsidR="00632E19" w:rsidRDefault="00632E19">
      <w:pPr>
        <w:pBdr>
          <w:top w:val="nil"/>
          <w:left w:val="nil"/>
          <w:bottom w:val="nil"/>
          <w:right w:val="nil"/>
          <w:between w:val="nil"/>
        </w:pBdr>
        <w:spacing w:before="3" w:after="0"/>
        <w:rPr>
          <w:color w:val="000000"/>
          <w:sz w:val="31"/>
          <w:szCs w:val="31"/>
        </w:rPr>
      </w:pPr>
    </w:p>
    <w:p w14:paraId="29A1C3E4" w14:textId="77777777" w:rsidR="00632E19" w:rsidRDefault="00BC6602">
      <w:pPr>
        <w:pBdr>
          <w:top w:val="nil"/>
          <w:left w:val="nil"/>
          <w:bottom w:val="nil"/>
          <w:right w:val="nil"/>
          <w:between w:val="nil"/>
        </w:pBdr>
        <w:spacing w:after="0"/>
        <w:ind w:left="224"/>
        <w:rPr>
          <w:color w:val="000000"/>
        </w:rPr>
      </w:pPr>
      <w:r>
        <w:rPr>
          <w:color w:val="000000"/>
        </w:rPr>
        <w:t>Firma:</w:t>
      </w:r>
    </w:p>
    <w:p w14:paraId="3DE4C989" w14:textId="77777777" w:rsidR="00632E19" w:rsidRDefault="00632E19">
      <w:pPr>
        <w:pBdr>
          <w:top w:val="nil"/>
          <w:left w:val="nil"/>
          <w:bottom w:val="nil"/>
          <w:right w:val="nil"/>
          <w:between w:val="nil"/>
        </w:pBdr>
        <w:spacing w:before="4" w:after="0"/>
        <w:rPr>
          <w:color w:val="000000"/>
          <w:sz w:val="31"/>
          <w:szCs w:val="31"/>
        </w:rPr>
      </w:pPr>
    </w:p>
    <w:p w14:paraId="0D146018" w14:textId="77777777" w:rsidR="00632E19" w:rsidRDefault="00BC6602">
      <w:pPr>
        <w:ind w:left="1124"/>
        <w:rPr>
          <w:b/>
          <w:i/>
        </w:rPr>
      </w:pPr>
      <w:r>
        <w:t xml:space="preserve">En calidad de: </w:t>
      </w:r>
      <w:r>
        <w:rPr>
          <w:b/>
          <w:i/>
        </w:rPr>
        <w:t>[indique el cargo u otra designación apropiada]</w:t>
      </w:r>
    </w:p>
    <w:p w14:paraId="61B72B98" w14:textId="77777777" w:rsidR="00632E19" w:rsidRDefault="00632E19">
      <w:pPr>
        <w:pBdr>
          <w:top w:val="nil"/>
          <w:left w:val="nil"/>
          <w:bottom w:val="nil"/>
          <w:right w:val="nil"/>
          <w:between w:val="nil"/>
        </w:pBdr>
        <w:spacing w:before="4" w:after="0"/>
        <w:rPr>
          <w:b/>
          <w:i/>
          <w:color w:val="000000"/>
          <w:sz w:val="31"/>
          <w:szCs w:val="31"/>
        </w:rPr>
      </w:pPr>
    </w:p>
    <w:p w14:paraId="4B104CDF" w14:textId="77777777" w:rsidR="00632E19" w:rsidRDefault="00BC6602">
      <w:pPr>
        <w:pBdr>
          <w:top w:val="nil"/>
          <w:left w:val="nil"/>
          <w:bottom w:val="nil"/>
          <w:right w:val="nil"/>
          <w:between w:val="nil"/>
        </w:pBdr>
        <w:spacing w:after="0"/>
        <w:ind w:left="224"/>
        <w:rPr>
          <w:color w:val="000000"/>
        </w:rPr>
      </w:pPr>
      <w:r>
        <w:rPr>
          <w:color w:val="000000"/>
        </w:rPr>
        <w:t>en presencia de</w:t>
      </w:r>
    </w:p>
    <w:p w14:paraId="4B61DB02" w14:textId="77777777" w:rsidR="00632E19" w:rsidRDefault="00632E19">
      <w:pPr>
        <w:pBdr>
          <w:top w:val="nil"/>
          <w:left w:val="nil"/>
          <w:bottom w:val="nil"/>
          <w:right w:val="nil"/>
          <w:between w:val="nil"/>
        </w:pBdr>
        <w:spacing w:before="3" w:after="0"/>
        <w:rPr>
          <w:color w:val="000000"/>
          <w:sz w:val="31"/>
          <w:szCs w:val="31"/>
        </w:rPr>
      </w:pPr>
    </w:p>
    <w:p w14:paraId="041BA6F5" w14:textId="77777777" w:rsidR="00632E19" w:rsidRDefault="00BC6602">
      <w:pPr>
        <w:pBdr>
          <w:top w:val="nil"/>
          <w:left w:val="nil"/>
          <w:bottom w:val="nil"/>
          <w:right w:val="nil"/>
          <w:between w:val="nil"/>
        </w:pBdr>
        <w:spacing w:before="1" w:after="0"/>
        <w:ind w:left="224"/>
        <w:rPr>
          <w:color w:val="000000"/>
        </w:rPr>
      </w:pPr>
      <w:r>
        <w:rPr>
          <w:color w:val="000000"/>
        </w:rPr>
        <w:t>CONVENIO CONTRACTUAL</w:t>
      </w:r>
    </w:p>
    <w:p w14:paraId="33E0C691" w14:textId="77777777" w:rsidR="00632E19" w:rsidRDefault="00BC6602">
      <w:pPr>
        <w:spacing w:before="120"/>
        <w:ind w:left="1124"/>
        <w:rPr>
          <w:b/>
          <w:i/>
        </w:rPr>
        <w:sectPr w:rsidR="00632E19" w:rsidSect="00E35D91">
          <w:pgSz w:w="12240" w:h="15840"/>
          <w:pgMar w:top="1000" w:right="1040" w:bottom="280" w:left="1080" w:header="730" w:footer="0" w:gutter="0"/>
          <w:pgNumType w:start="293"/>
          <w:cols w:space="720"/>
        </w:sectPr>
      </w:pPr>
      <w:r>
        <w:t xml:space="preserve">celebrado a los </w:t>
      </w:r>
      <w:r>
        <w:rPr>
          <w:b/>
          <w:i/>
        </w:rPr>
        <w:t xml:space="preserve">[indique el día] </w:t>
      </w:r>
      <w:r>
        <w:t xml:space="preserve">de </w:t>
      </w:r>
      <w:r>
        <w:rPr>
          <w:b/>
          <w:i/>
        </w:rPr>
        <w:t>[indique el mes] de [indique el año].</w:t>
      </w:r>
    </w:p>
    <w:p w14:paraId="512E800B" w14:textId="77777777" w:rsidR="00632E19" w:rsidRDefault="00BC6602">
      <w:pPr>
        <w:pBdr>
          <w:top w:val="nil"/>
          <w:left w:val="nil"/>
          <w:bottom w:val="nil"/>
          <w:right w:val="nil"/>
          <w:between w:val="nil"/>
        </w:pBdr>
        <w:spacing w:before="120" w:after="0"/>
        <w:ind w:left="224"/>
        <w:rPr>
          <w:color w:val="000000"/>
        </w:rPr>
      </w:pPr>
      <w:r>
        <w:rPr>
          <w:color w:val="000000"/>
        </w:rPr>
        <w:t>ENTRE</w:t>
      </w:r>
    </w:p>
    <w:p w14:paraId="7FF2F7E4" w14:textId="77777777" w:rsidR="00632E19" w:rsidRDefault="00632E19">
      <w:pPr>
        <w:pBdr>
          <w:top w:val="nil"/>
          <w:left w:val="nil"/>
          <w:bottom w:val="nil"/>
          <w:right w:val="nil"/>
          <w:between w:val="nil"/>
        </w:pBdr>
        <w:spacing w:after="0"/>
        <w:rPr>
          <w:color w:val="000000"/>
          <w:sz w:val="26"/>
          <w:szCs w:val="26"/>
        </w:rPr>
      </w:pPr>
    </w:p>
    <w:p w14:paraId="271CD420" w14:textId="77777777" w:rsidR="00632E19" w:rsidRDefault="00BC6602">
      <w:pPr>
        <w:pBdr>
          <w:top w:val="nil"/>
          <w:left w:val="nil"/>
          <w:bottom w:val="nil"/>
          <w:right w:val="nil"/>
          <w:between w:val="nil"/>
        </w:pBdr>
        <w:spacing w:before="217" w:after="0"/>
        <w:ind w:left="224"/>
        <w:rPr>
          <w:color w:val="000000"/>
        </w:rPr>
      </w:pPr>
      <w:r>
        <w:rPr>
          <w:color w:val="000000"/>
        </w:rPr>
        <w:t>y</w:t>
      </w:r>
    </w:p>
    <w:p w14:paraId="1802917D" w14:textId="77777777" w:rsidR="00632E19" w:rsidRDefault="00BC6602">
      <w:pPr>
        <w:pBdr>
          <w:top w:val="nil"/>
          <w:left w:val="nil"/>
          <w:bottom w:val="nil"/>
          <w:right w:val="nil"/>
          <w:between w:val="nil"/>
        </w:pBdr>
        <w:spacing w:after="0"/>
        <w:rPr>
          <w:color w:val="000000"/>
          <w:sz w:val="26"/>
          <w:szCs w:val="26"/>
        </w:rPr>
      </w:pPr>
      <w:r>
        <w:br w:type="column"/>
      </w:r>
    </w:p>
    <w:p w14:paraId="3594354A" w14:textId="77777777" w:rsidR="00632E19" w:rsidRDefault="00BC6602" w:rsidP="001B75AD">
      <w:pPr>
        <w:spacing w:before="217"/>
        <w:ind w:left="85"/>
      </w:pPr>
      <w:r>
        <w:rPr>
          <w:b/>
          <w:i/>
        </w:rPr>
        <w:t xml:space="preserve">[indique el nombre del Comprador], </w:t>
      </w:r>
      <w:r>
        <w:t>el “Comprador”</w:t>
      </w:r>
    </w:p>
    <w:p w14:paraId="11CD194C" w14:textId="77777777" w:rsidR="00632E19" w:rsidRDefault="00632E19" w:rsidP="001B75AD">
      <w:pPr>
        <w:pBdr>
          <w:top w:val="nil"/>
          <w:left w:val="nil"/>
          <w:bottom w:val="nil"/>
          <w:right w:val="nil"/>
          <w:between w:val="nil"/>
        </w:pBdr>
        <w:spacing w:after="0"/>
        <w:rPr>
          <w:color w:val="000000"/>
          <w:sz w:val="26"/>
          <w:szCs w:val="26"/>
        </w:rPr>
      </w:pPr>
    </w:p>
    <w:p w14:paraId="0450420B" w14:textId="77777777" w:rsidR="00632E19" w:rsidRDefault="00BC6602" w:rsidP="001B75AD">
      <w:pPr>
        <w:spacing w:before="217"/>
        <w:ind w:left="85"/>
        <w:sectPr w:rsidR="00632E19" w:rsidSect="00E35D91">
          <w:type w:val="continuous"/>
          <w:pgSz w:w="12240" w:h="15840"/>
          <w:pgMar w:top="660" w:right="1040" w:bottom="280" w:left="1080" w:header="720" w:footer="720" w:gutter="0"/>
          <w:cols w:num="2" w:space="720" w:equalWidth="0">
            <w:col w:w="5040" w:space="40"/>
            <w:col w:w="5040" w:space="0"/>
          </w:cols>
        </w:sectPr>
      </w:pPr>
      <w:r>
        <w:rPr>
          <w:b/>
          <w:i/>
        </w:rPr>
        <w:t xml:space="preserve">[indique el nombre del Proveedor], </w:t>
      </w:r>
      <w:r>
        <w:t>el “Proveedor”</w:t>
      </w:r>
    </w:p>
    <w:bookmarkStart w:id="176" w:name="_heading=h.29yz7q8" w:colFirst="0" w:colLast="0"/>
    <w:bookmarkEnd w:id="176"/>
    <w:p w14:paraId="160253C6" w14:textId="77777777" w:rsidR="00632E19" w:rsidRPr="00A57D96" w:rsidRDefault="00A57D96">
      <w:pPr>
        <w:pStyle w:val="Ttulo6"/>
        <w:ind w:right="715"/>
        <w:jc w:val="center"/>
        <w:rPr>
          <w:rFonts w:ascii="Times New Roman" w:eastAsia="Times New Roman" w:hAnsi="Times New Roman" w:cs="Times New Roman"/>
          <w:b/>
          <w:i w:val="0"/>
          <w:sz w:val="26"/>
          <w:szCs w:val="26"/>
        </w:rPr>
      </w:pPr>
      <w:r w:rsidRPr="00A57D96">
        <w:rPr>
          <w:noProof/>
          <w:sz w:val="26"/>
          <w:szCs w:val="26"/>
          <w:lang w:val="es-PE"/>
        </w:rPr>
        <w:lastRenderedPageBreak/>
        <mc:AlternateContent>
          <mc:Choice Requires="wps">
            <w:drawing>
              <wp:anchor distT="0" distB="0" distL="0" distR="0" simplePos="0" relativeHeight="251666432" behindDoc="0" locked="0" layoutInCell="1" hidden="0" allowOverlap="1" wp14:anchorId="76F0F971" wp14:editId="159E49BB">
                <wp:simplePos x="0" y="0"/>
                <wp:positionH relativeFrom="margin">
                  <wp:align>right</wp:align>
                </wp:positionH>
                <wp:positionV relativeFrom="paragraph">
                  <wp:posOffset>339725</wp:posOffset>
                </wp:positionV>
                <wp:extent cx="6198870" cy="47625"/>
                <wp:effectExtent l="0" t="0" r="0" b="9525"/>
                <wp:wrapTopAndBottom distT="0" distB="0"/>
                <wp:docPr id="2004017233" name="Rectángulo 2004017233"/>
                <wp:cNvGraphicFramePr/>
                <a:graphic xmlns:a="http://schemas.openxmlformats.org/drawingml/2006/main">
                  <a:graphicData uri="http://schemas.microsoft.com/office/word/2010/wordprocessingShape">
                    <wps:wsp>
                      <wps:cNvSpPr/>
                      <wps:spPr>
                        <a:xfrm>
                          <a:off x="0" y="0"/>
                          <a:ext cx="6198870" cy="47625"/>
                        </a:xfrm>
                        <a:prstGeom prst="rect">
                          <a:avLst/>
                        </a:prstGeom>
                        <a:solidFill>
                          <a:srgbClr val="000000"/>
                        </a:solidFill>
                        <a:ln>
                          <a:noFill/>
                        </a:ln>
                      </wps:spPr>
                      <wps:txbx>
                        <w:txbxContent>
                          <w:p w14:paraId="0EF0540A" w14:textId="77777777" w:rsidR="00FD02D2" w:rsidRDefault="00FD02D2">
                            <w:pPr>
                              <w:spacing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76F0F971" id="Rectángulo 2004017233" o:spid="_x0000_s1072" style="position:absolute;left:0;text-align:left;margin-left:436.9pt;margin-top:26.75pt;width:488.1pt;height:3.75pt;z-index:251666432;visibility:visible;mso-wrap-style:square;mso-wrap-distance-left:0;mso-wrap-distance-top:0;mso-wrap-distance-right:0;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" fillcolor="black" stroked="f">
                <v:textbox inset="2.53958mm,2.53958mm,2.53958mm,2.53958mm">
                  <w:txbxContent>
                    <w:p w14:paraId="0EF0540A" w14:textId="77777777" w:rsidR="00FD02D2" w:rsidRDefault="00FD02D2">
                      <w:pPr>
                        <w:spacing w:after="0"/>
                        <w:jc w:val="left"/>
                        <w:textDirection w:val="btLr"/>
                      </w:pPr>
                    </w:p>
                  </w:txbxContent>
                </v:textbox>
                <w10:wrap type="topAndBottom" anchorx="margin"/>
              </v:rect>
            </w:pict>
          </mc:Fallback>
        </mc:AlternateContent>
      </w:r>
      <w:r w:rsidR="00BC6602" w:rsidRPr="00A57D96">
        <w:rPr>
          <w:rFonts w:ascii="Times New Roman" w:eastAsia="Times New Roman" w:hAnsi="Times New Roman" w:cs="Times New Roman"/>
          <w:b/>
          <w:i w:val="0"/>
          <w:sz w:val="26"/>
          <w:szCs w:val="26"/>
        </w:rPr>
        <w:t>APÉNDICE 1. REPRESENTANTE DEL PROVEEDOR</w:t>
      </w:r>
    </w:p>
    <w:p w14:paraId="72549A1C" w14:textId="77777777" w:rsidR="00632E19" w:rsidRDefault="00632E19">
      <w:pPr>
        <w:pBdr>
          <w:top w:val="nil"/>
          <w:left w:val="nil"/>
          <w:bottom w:val="nil"/>
          <w:right w:val="nil"/>
          <w:between w:val="nil"/>
        </w:pBdr>
        <w:spacing w:after="0"/>
        <w:rPr>
          <w:b/>
          <w:color w:val="000000"/>
          <w:sz w:val="20"/>
          <w:szCs w:val="20"/>
        </w:rPr>
      </w:pPr>
    </w:p>
    <w:p w14:paraId="32A91371" w14:textId="77777777" w:rsidR="00632E19" w:rsidRDefault="00BC6602">
      <w:pPr>
        <w:pBdr>
          <w:top w:val="nil"/>
          <w:left w:val="nil"/>
          <w:bottom w:val="nil"/>
          <w:right w:val="nil"/>
          <w:between w:val="nil"/>
        </w:pBdr>
        <w:spacing w:before="233" w:after="0"/>
        <w:ind w:left="224"/>
        <w:rPr>
          <w:color w:val="000000"/>
        </w:rPr>
      </w:pPr>
      <w:r>
        <w:rPr>
          <w:color w:val="000000"/>
        </w:rPr>
        <w:t>De conformidad con la cláusula 1.1 (b) (</w:t>
      </w:r>
      <w:proofErr w:type="spellStart"/>
      <w:r>
        <w:rPr>
          <w:color w:val="000000"/>
        </w:rPr>
        <w:t>iv</w:t>
      </w:r>
      <w:proofErr w:type="spellEnd"/>
      <w:r>
        <w:rPr>
          <w:color w:val="000000"/>
        </w:rPr>
        <w:t>) de las CGC, el representante del Proveedor es:</w:t>
      </w:r>
    </w:p>
    <w:p w14:paraId="1B5BA5DA" w14:textId="77777777" w:rsidR="00632E19" w:rsidRDefault="00632E19">
      <w:pPr>
        <w:pBdr>
          <w:top w:val="nil"/>
          <w:left w:val="nil"/>
          <w:bottom w:val="nil"/>
          <w:right w:val="nil"/>
          <w:between w:val="nil"/>
        </w:pBdr>
        <w:spacing w:after="0"/>
        <w:rPr>
          <w:color w:val="000000"/>
        </w:rPr>
      </w:pPr>
    </w:p>
    <w:p w14:paraId="25F660D5" w14:textId="77777777" w:rsidR="00632E19" w:rsidRDefault="00BC6602">
      <w:pPr>
        <w:pBdr>
          <w:top w:val="nil"/>
          <w:left w:val="nil"/>
          <w:bottom w:val="nil"/>
          <w:right w:val="nil"/>
          <w:between w:val="nil"/>
        </w:pBdr>
        <w:spacing w:before="217" w:after="60"/>
        <w:ind w:left="2068" w:right="205" w:hanging="1125"/>
        <w:rPr>
          <w:i/>
          <w:color w:val="000000"/>
        </w:rPr>
      </w:pPr>
      <w:r>
        <w:rPr>
          <w:color w:val="000000"/>
        </w:rPr>
        <w:t xml:space="preserve">Nombre: </w:t>
      </w:r>
      <w:r>
        <w:rPr>
          <w:b/>
          <w:i/>
          <w:color w:val="000000"/>
        </w:rPr>
        <w:t>[indique el nombre e incluya el cargo y la dirección más abajo, o el siguiente texto: “será designado dentro de los catorce (14) días posteriores a la fecha de entrada en vigor”].</w:t>
      </w:r>
    </w:p>
    <w:p w14:paraId="77ED8D8A" w14:textId="77777777" w:rsidR="00632E19" w:rsidRDefault="00632E19">
      <w:pPr>
        <w:pBdr>
          <w:top w:val="nil"/>
          <w:left w:val="nil"/>
          <w:bottom w:val="nil"/>
          <w:right w:val="nil"/>
          <w:between w:val="nil"/>
        </w:pBdr>
        <w:spacing w:after="0"/>
        <w:rPr>
          <w:b/>
          <w:i/>
          <w:color w:val="000000"/>
        </w:rPr>
      </w:pPr>
    </w:p>
    <w:p w14:paraId="6F5BCFE1" w14:textId="77777777" w:rsidR="00632E19" w:rsidRDefault="00BC6602">
      <w:pPr>
        <w:spacing w:before="217"/>
        <w:ind w:left="944"/>
        <w:rPr>
          <w:i/>
        </w:rPr>
      </w:pPr>
      <w:r>
        <w:t xml:space="preserve">Cargo:   </w:t>
      </w:r>
      <w:proofErr w:type="gramStart"/>
      <w:r>
        <w:t xml:space="preserve">   </w:t>
      </w:r>
      <w:r>
        <w:rPr>
          <w:b/>
          <w:i/>
        </w:rPr>
        <w:t>[</w:t>
      </w:r>
      <w:proofErr w:type="gramEnd"/>
      <w:r>
        <w:rPr>
          <w:b/>
          <w:i/>
        </w:rPr>
        <w:t>si corresponde, indique el cargo]</w:t>
      </w:r>
      <w:r>
        <w:rPr>
          <w:i/>
        </w:rPr>
        <w:t>.</w:t>
      </w:r>
    </w:p>
    <w:p w14:paraId="3042E88B" w14:textId="77777777" w:rsidR="00632E19" w:rsidRDefault="00632E19">
      <w:pPr>
        <w:pBdr>
          <w:top w:val="nil"/>
          <w:left w:val="nil"/>
          <w:bottom w:val="nil"/>
          <w:right w:val="nil"/>
          <w:between w:val="nil"/>
        </w:pBdr>
        <w:spacing w:after="0"/>
        <w:rPr>
          <w:i/>
          <w:color w:val="000000"/>
          <w:sz w:val="26"/>
          <w:szCs w:val="26"/>
        </w:rPr>
      </w:pPr>
    </w:p>
    <w:p w14:paraId="11DFF570" w14:textId="77777777" w:rsidR="00632E19" w:rsidRDefault="00BC6602">
      <w:pPr>
        <w:pBdr>
          <w:top w:val="nil"/>
          <w:left w:val="nil"/>
          <w:bottom w:val="nil"/>
          <w:right w:val="nil"/>
          <w:between w:val="nil"/>
        </w:pBdr>
        <w:spacing w:before="218" w:after="0"/>
        <w:ind w:left="224"/>
        <w:rPr>
          <w:color w:val="000000"/>
        </w:rPr>
      </w:pPr>
      <w:r>
        <w:rPr>
          <w:color w:val="000000"/>
        </w:rPr>
        <w:t>De conformidad con la cláusula 4.3 de las CGC, las direcciones del Proveedor para el envío de las notificaciones correspondientes al Contrato son las siguientes:</w:t>
      </w:r>
    </w:p>
    <w:p w14:paraId="57D79477" w14:textId="77777777" w:rsidR="00632E19" w:rsidRDefault="00BC6602">
      <w:pPr>
        <w:spacing w:before="217"/>
        <w:ind w:left="956" w:right="137" w:hanging="12"/>
        <w:rPr>
          <w:b/>
          <w:i/>
        </w:rPr>
      </w:pPr>
      <w:r>
        <w:t xml:space="preserve">Dirección del representante del Proveedor: </w:t>
      </w:r>
      <w:r>
        <w:rPr>
          <w:i/>
        </w:rPr>
        <w:t xml:space="preserve">[indique, según corresponda, </w:t>
      </w:r>
      <w:r>
        <w:rPr>
          <w:b/>
          <w:i/>
        </w:rPr>
        <w:t>las direcciones para la entrega personal o por envío postal, el correo electrónico o la dirección de intercambio electrónico de datos].</w:t>
      </w:r>
    </w:p>
    <w:p w14:paraId="04677DB7" w14:textId="77777777" w:rsidR="00632E19" w:rsidRDefault="00632E19">
      <w:pPr>
        <w:pBdr>
          <w:top w:val="nil"/>
          <w:left w:val="nil"/>
          <w:bottom w:val="nil"/>
          <w:right w:val="nil"/>
          <w:between w:val="nil"/>
        </w:pBdr>
        <w:spacing w:before="10" w:after="0"/>
        <w:rPr>
          <w:b/>
          <w:i/>
          <w:color w:val="000000"/>
          <w:sz w:val="25"/>
          <w:szCs w:val="25"/>
        </w:rPr>
      </w:pPr>
    </w:p>
    <w:p w14:paraId="114E78DA" w14:textId="77777777" w:rsidR="00632E19" w:rsidRDefault="00BC6602">
      <w:pPr>
        <w:ind w:left="944" w:right="206"/>
        <w:rPr>
          <w:b/>
          <w:i/>
        </w:rPr>
        <w:sectPr w:rsidR="00632E19" w:rsidSect="00E35D91">
          <w:pgSz w:w="12240" w:h="15840"/>
          <w:pgMar w:top="1000" w:right="1040" w:bottom="280" w:left="1080" w:header="730" w:footer="0" w:gutter="0"/>
          <w:cols w:space="720"/>
        </w:sectPr>
      </w:pPr>
      <w:r>
        <w:t xml:space="preserve">Dirección alternativa del Proveedor: </w:t>
      </w:r>
      <w:r>
        <w:rPr>
          <w:i/>
        </w:rPr>
        <w:t xml:space="preserve">[indique, según corresponda, </w:t>
      </w:r>
      <w:r>
        <w:rPr>
          <w:b/>
          <w:i/>
        </w:rPr>
        <w:t>las direcciones para la entrega personal o por envío postal, el correo electrónico o la dirección de intercambio electrónico de datos].</w:t>
      </w:r>
    </w:p>
    <w:p w14:paraId="0A7EEC7C" w14:textId="77777777" w:rsidR="00632E19" w:rsidRDefault="00BC6602">
      <w:pPr>
        <w:spacing w:before="87"/>
        <w:ind w:left="725" w:right="715"/>
        <w:jc w:val="center"/>
        <w:rPr>
          <w:b/>
          <w:sz w:val="26"/>
          <w:szCs w:val="26"/>
        </w:rPr>
      </w:pPr>
      <w:bookmarkStart w:id="177" w:name="_heading=h.p49hy1" w:colFirst="0" w:colLast="0"/>
      <w:bookmarkEnd w:id="177"/>
      <w:r>
        <w:rPr>
          <w:b/>
          <w:sz w:val="32"/>
          <w:szCs w:val="32"/>
        </w:rPr>
        <w:lastRenderedPageBreak/>
        <w:t>A</w:t>
      </w:r>
      <w:r>
        <w:rPr>
          <w:b/>
          <w:sz w:val="26"/>
          <w:szCs w:val="26"/>
        </w:rPr>
        <w:t xml:space="preserve">PÉNDICE </w:t>
      </w:r>
      <w:r>
        <w:rPr>
          <w:b/>
          <w:sz w:val="32"/>
          <w:szCs w:val="32"/>
        </w:rPr>
        <w:t>2. C</w:t>
      </w:r>
      <w:r>
        <w:rPr>
          <w:b/>
          <w:sz w:val="26"/>
          <w:szCs w:val="26"/>
        </w:rPr>
        <w:t xml:space="preserve">ONCILIADOR </w:t>
      </w:r>
      <w:r>
        <w:rPr>
          <w:noProof/>
          <w:lang w:val="es-PE"/>
        </w:rPr>
        <mc:AlternateContent>
          <mc:Choice Requires="wps">
            <w:drawing>
              <wp:anchor distT="0" distB="0" distL="0" distR="0" simplePos="0" relativeHeight="251667456" behindDoc="0" locked="0" layoutInCell="1" hidden="0" allowOverlap="1" wp14:anchorId="747F5123" wp14:editId="5358B37C">
                <wp:simplePos x="0" y="0"/>
                <wp:positionH relativeFrom="column">
                  <wp:posOffset>114300</wp:posOffset>
                </wp:positionH>
                <wp:positionV relativeFrom="paragraph">
                  <wp:posOffset>317500</wp:posOffset>
                </wp:positionV>
                <wp:extent cx="6198870" cy="47625"/>
                <wp:effectExtent l="0" t="0" r="0" b="0"/>
                <wp:wrapTopAndBottom distT="0" distB="0"/>
                <wp:docPr id="44" name="Rectángulo 44"/>
                <wp:cNvGraphicFramePr/>
                <a:graphic xmlns:a="http://schemas.openxmlformats.org/drawingml/2006/main">
                  <a:graphicData uri="http://schemas.microsoft.com/office/word/2010/wordprocessingShape">
                    <wps:wsp>
                      <wps:cNvSpPr/>
                      <wps:spPr>
                        <a:xfrm>
                          <a:off x="2251328" y="3760950"/>
                          <a:ext cx="6189345" cy="38100"/>
                        </a:xfrm>
                        <a:prstGeom prst="rect">
                          <a:avLst/>
                        </a:prstGeom>
                        <a:solidFill>
                          <a:srgbClr val="000000"/>
                        </a:solidFill>
                        <a:ln>
                          <a:noFill/>
                        </a:ln>
                      </wps:spPr>
                      <wps:txbx>
                        <w:txbxContent>
                          <w:p w14:paraId="5F3C81F2" w14:textId="77777777" w:rsidR="00FD02D2" w:rsidRDefault="00FD02D2">
                            <w:pPr>
                              <w:spacing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747F5123" id="Rectángulo 44" o:spid="_x0000_s1073" style="position:absolute;left:0;text-align:left;margin-left:9pt;margin-top:25pt;width:488.1pt;height:3.75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" fillcolor="black" stroked="f">
                <v:textbox inset="2.53958mm,2.53958mm,2.53958mm,2.53958mm">
                  <w:txbxContent>
                    <w:p w14:paraId="5F3C81F2" w14:textId="77777777" w:rsidR="00FD02D2" w:rsidRDefault="00FD02D2">
                      <w:pPr>
                        <w:spacing w:after="0"/>
                        <w:jc w:val="left"/>
                        <w:textDirection w:val="btLr"/>
                      </w:pPr>
                    </w:p>
                  </w:txbxContent>
                </v:textbox>
                <w10:wrap type="topAndBottom"/>
              </v:rect>
            </w:pict>
          </mc:Fallback>
        </mc:AlternateContent>
      </w:r>
    </w:p>
    <w:p w14:paraId="424307BF" w14:textId="77777777" w:rsidR="00632E19" w:rsidRDefault="00BC6602">
      <w:pPr>
        <w:spacing w:before="87"/>
        <w:ind w:left="725" w:right="715"/>
        <w:jc w:val="center"/>
        <w:rPr>
          <w:b/>
          <w:sz w:val="26"/>
          <w:szCs w:val="26"/>
        </w:rPr>
      </w:pPr>
      <w:bookmarkStart w:id="178" w:name="_heading=h.h0kbcsxjyr32" w:colFirst="0" w:colLast="0"/>
      <w:bookmarkEnd w:id="178"/>
      <w:r>
        <w:rPr>
          <w:b/>
          <w:sz w:val="32"/>
          <w:szCs w:val="32"/>
          <w:u w:val="single"/>
        </w:rPr>
        <w:t>NO APLICA</w:t>
      </w:r>
    </w:p>
    <w:p w14:paraId="208CF4CB" w14:textId="77777777" w:rsidR="00632E19" w:rsidRDefault="00632E19">
      <w:pPr>
        <w:pBdr>
          <w:top w:val="nil"/>
          <w:left w:val="nil"/>
          <w:bottom w:val="nil"/>
          <w:right w:val="nil"/>
          <w:between w:val="nil"/>
        </w:pBdr>
        <w:spacing w:after="0"/>
        <w:rPr>
          <w:b/>
          <w:color w:val="000000"/>
          <w:sz w:val="20"/>
          <w:szCs w:val="20"/>
        </w:rPr>
      </w:pPr>
    </w:p>
    <w:p w14:paraId="5A97D162" w14:textId="77777777" w:rsidR="00632E19" w:rsidRDefault="00BC6602">
      <w:pPr>
        <w:pBdr>
          <w:top w:val="nil"/>
          <w:left w:val="nil"/>
          <w:bottom w:val="nil"/>
          <w:right w:val="nil"/>
          <w:between w:val="nil"/>
        </w:pBdr>
        <w:spacing w:before="233" w:after="0"/>
        <w:ind w:left="224"/>
        <w:rPr>
          <w:color w:val="000000"/>
        </w:rPr>
      </w:pPr>
      <w:r>
        <w:rPr>
          <w:color w:val="000000"/>
        </w:rPr>
        <w:t>De conformidad con la cláusula 1.1 (b) (vi) de las CGC, el conciliador acordado es:</w:t>
      </w:r>
    </w:p>
    <w:p w14:paraId="0D487AF1" w14:textId="77777777" w:rsidR="00632E19" w:rsidRDefault="00632E19">
      <w:pPr>
        <w:pBdr>
          <w:top w:val="nil"/>
          <w:left w:val="nil"/>
          <w:bottom w:val="nil"/>
          <w:right w:val="nil"/>
          <w:between w:val="nil"/>
        </w:pBdr>
        <w:spacing w:after="0"/>
        <w:rPr>
          <w:color w:val="000000"/>
          <w:sz w:val="26"/>
          <w:szCs w:val="26"/>
        </w:rPr>
      </w:pPr>
    </w:p>
    <w:p w14:paraId="30A116F7" w14:textId="77777777" w:rsidR="00632E19" w:rsidRDefault="00632E19">
      <w:pPr>
        <w:pBdr>
          <w:top w:val="nil"/>
          <w:left w:val="nil"/>
          <w:bottom w:val="nil"/>
          <w:right w:val="nil"/>
          <w:between w:val="nil"/>
        </w:pBdr>
        <w:spacing w:before="1" w:after="0"/>
        <w:rPr>
          <w:color w:val="000000"/>
          <w:sz w:val="23"/>
          <w:szCs w:val="23"/>
        </w:rPr>
      </w:pPr>
    </w:p>
    <w:p w14:paraId="2EFACA0A" w14:textId="77777777" w:rsidR="00632E19" w:rsidRDefault="00BC6602">
      <w:pPr>
        <w:ind w:left="944"/>
        <w:rPr>
          <w:i/>
        </w:rPr>
      </w:pPr>
      <w:r>
        <w:t xml:space="preserve">Nombre: </w:t>
      </w:r>
      <w:r>
        <w:rPr>
          <w:b/>
          <w:i/>
        </w:rPr>
        <w:t>[indique el nombre]</w:t>
      </w:r>
      <w:r>
        <w:rPr>
          <w:i/>
        </w:rPr>
        <w:t>.</w:t>
      </w:r>
    </w:p>
    <w:p w14:paraId="66259FF9" w14:textId="77777777" w:rsidR="00632E19" w:rsidRDefault="00632E19">
      <w:pPr>
        <w:pBdr>
          <w:top w:val="nil"/>
          <w:left w:val="nil"/>
          <w:bottom w:val="nil"/>
          <w:right w:val="nil"/>
          <w:between w:val="nil"/>
        </w:pBdr>
        <w:spacing w:after="0"/>
        <w:rPr>
          <w:i/>
          <w:color w:val="000000"/>
          <w:sz w:val="26"/>
          <w:szCs w:val="26"/>
        </w:rPr>
      </w:pPr>
    </w:p>
    <w:p w14:paraId="4C76F217" w14:textId="77777777" w:rsidR="00632E19" w:rsidRDefault="00632E19">
      <w:pPr>
        <w:pBdr>
          <w:top w:val="nil"/>
          <w:left w:val="nil"/>
          <w:bottom w:val="nil"/>
          <w:right w:val="nil"/>
          <w:between w:val="nil"/>
        </w:pBdr>
        <w:spacing w:before="8" w:after="0"/>
        <w:rPr>
          <w:i/>
          <w:color w:val="000000"/>
          <w:sz w:val="22"/>
          <w:szCs w:val="22"/>
        </w:rPr>
      </w:pPr>
    </w:p>
    <w:p w14:paraId="0A324602" w14:textId="77777777" w:rsidR="00632E19" w:rsidRDefault="00BC6602">
      <w:pPr>
        <w:ind w:left="944"/>
        <w:rPr>
          <w:i/>
        </w:rPr>
      </w:pPr>
      <w:r>
        <w:t xml:space="preserve">Cargo: </w:t>
      </w:r>
      <w:r>
        <w:rPr>
          <w:b/>
          <w:i/>
        </w:rPr>
        <w:t>[indique el cargo]</w:t>
      </w:r>
      <w:r>
        <w:rPr>
          <w:i/>
        </w:rPr>
        <w:t>.</w:t>
      </w:r>
    </w:p>
    <w:p w14:paraId="45B4728C" w14:textId="77777777" w:rsidR="00632E19" w:rsidRDefault="00632E19">
      <w:pPr>
        <w:pBdr>
          <w:top w:val="nil"/>
          <w:left w:val="nil"/>
          <w:bottom w:val="nil"/>
          <w:right w:val="nil"/>
          <w:between w:val="nil"/>
        </w:pBdr>
        <w:spacing w:after="0"/>
        <w:rPr>
          <w:i/>
          <w:color w:val="000000"/>
          <w:sz w:val="26"/>
          <w:szCs w:val="26"/>
        </w:rPr>
      </w:pPr>
    </w:p>
    <w:p w14:paraId="369B4B10" w14:textId="77777777" w:rsidR="00632E19" w:rsidRDefault="00632E19">
      <w:pPr>
        <w:pBdr>
          <w:top w:val="nil"/>
          <w:left w:val="nil"/>
          <w:bottom w:val="nil"/>
          <w:right w:val="nil"/>
          <w:between w:val="nil"/>
        </w:pBdr>
        <w:spacing w:before="1" w:after="0"/>
        <w:rPr>
          <w:i/>
          <w:color w:val="000000"/>
          <w:sz w:val="23"/>
          <w:szCs w:val="23"/>
        </w:rPr>
      </w:pPr>
    </w:p>
    <w:p w14:paraId="7E9B755B" w14:textId="77777777" w:rsidR="00632E19" w:rsidRDefault="00BC6602">
      <w:pPr>
        <w:ind w:left="944"/>
        <w:rPr>
          <w:i/>
        </w:rPr>
      </w:pPr>
      <w:r>
        <w:t xml:space="preserve">Dirección: </w:t>
      </w:r>
      <w:r>
        <w:rPr>
          <w:b/>
          <w:i/>
        </w:rPr>
        <w:t>[indique la dirección postal]</w:t>
      </w:r>
      <w:r>
        <w:rPr>
          <w:i/>
        </w:rPr>
        <w:t>.</w:t>
      </w:r>
    </w:p>
    <w:p w14:paraId="2CF22E61" w14:textId="77777777" w:rsidR="00632E19" w:rsidRDefault="00632E19">
      <w:pPr>
        <w:pBdr>
          <w:top w:val="nil"/>
          <w:left w:val="nil"/>
          <w:bottom w:val="nil"/>
          <w:right w:val="nil"/>
          <w:between w:val="nil"/>
        </w:pBdr>
        <w:spacing w:after="0"/>
        <w:rPr>
          <w:i/>
          <w:color w:val="000000"/>
          <w:sz w:val="26"/>
          <w:szCs w:val="26"/>
        </w:rPr>
      </w:pPr>
    </w:p>
    <w:p w14:paraId="61E9FEB3" w14:textId="77777777" w:rsidR="00632E19" w:rsidRDefault="00632E19">
      <w:pPr>
        <w:pBdr>
          <w:top w:val="nil"/>
          <w:left w:val="nil"/>
          <w:bottom w:val="nil"/>
          <w:right w:val="nil"/>
          <w:between w:val="nil"/>
        </w:pBdr>
        <w:spacing w:before="8" w:after="0"/>
        <w:rPr>
          <w:i/>
          <w:color w:val="000000"/>
          <w:sz w:val="22"/>
          <w:szCs w:val="22"/>
        </w:rPr>
      </w:pPr>
    </w:p>
    <w:p w14:paraId="68DD1375" w14:textId="77777777" w:rsidR="00632E19" w:rsidRDefault="00BC6602">
      <w:pPr>
        <w:ind w:left="944"/>
        <w:rPr>
          <w:i/>
        </w:rPr>
      </w:pPr>
      <w:r>
        <w:t xml:space="preserve">Teléfono: </w:t>
      </w:r>
      <w:r>
        <w:rPr>
          <w:b/>
          <w:i/>
        </w:rPr>
        <w:t>[indique el número de teléfono]</w:t>
      </w:r>
      <w:r>
        <w:rPr>
          <w:i/>
        </w:rPr>
        <w:t>.</w:t>
      </w:r>
    </w:p>
    <w:p w14:paraId="04406811" w14:textId="77777777" w:rsidR="00632E19" w:rsidRDefault="00632E19">
      <w:pPr>
        <w:pBdr>
          <w:top w:val="nil"/>
          <w:left w:val="nil"/>
          <w:bottom w:val="nil"/>
          <w:right w:val="nil"/>
          <w:between w:val="nil"/>
        </w:pBdr>
        <w:spacing w:after="0"/>
        <w:rPr>
          <w:i/>
          <w:color w:val="000000"/>
          <w:sz w:val="26"/>
          <w:szCs w:val="26"/>
        </w:rPr>
      </w:pPr>
    </w:p>
    <w:p w14:paraId="35E5119E" w14:textId="77777777" w:rsidR="00632E19" w:rsidRDefault="00632E19">
      <w:pPr>
        <w:pBdr>
          <w:top w:val="nil"/>
          <w:left w:val="nil"/>
          <w:bottom w:val="nil"/>
          <w:right w:val="nil"/>
          <w:between w:val="nil"/>
        </w:pBdr>
        <w:spacing w:after="0"/>
        <w:rPr>
          <w:i/>
          <w:color w:val="000000"/>
          <w:sz w:val="26"/>
          <w:szCs w:val="26"/>
        </w:rPr>
      </w:pPr>
    </w:p>
    <w:p w14:paraId="2FE1B224" w14:textId="77777777" w:rsidR="00632E19" w:rsidRDefault="00632E19">
      <w:pPr>
        <w:pBdr>
          <w:top w:val="nil"/>
          <w:left w:val="nil"/>
          <w:bottom w:val="nil"/>
          <w:right w:val="nil"/>
          <w:between w:val="nil"/>
        </w:pBdr>
        <w:spacing w:before="4" w:after="0"/>
        <w:rPr>
          <w:i/>
          <w:color w:val="000000"/>
          <w:sz w:val="35"/>
          <w:szCs w:val="35"/>
        </w:rPr>
      </w:pPr>
    </w:p>
    <w:p w14:paraId="007BDD75" w14:textId="77777777" w:rsidR="00632E19" w:rsidRDefault="00BC6602">
      <w:pPr>
        <w:pBdr>
          <w:top w:val="nil"/>
          <w:left w:val="nil"/>
          <w:bottom w:val="nil"/>
          <w:right w:val="nil"/>
          <w:between w:val="nil"/>
        </w:pBdr>
        <w:spacing w:after="0"/>
        <w:ind w:left="224" w:right="206"/>
        <w:rPr>
          <w:color w:val="000000"/>
        </w:rPr>
      </w:pPr>
      <w:r>
        <w:rPr>
          <w:color w:val="000000"/>
        </w:rPr>
        <w:t>De conformidad con la cláusula 43.1.3 de las CGC, los honorarios y los gastos reembolsables acordados son los siguientes:</w:t>
      </w:r>
    </w:p>
    <w:p w14:paraId="2AEB84D5" w14:textId="77777777" w:rsidR="00632E19" w:rsidRDefault="00632E19">
      <w:pPr>
        <w:pBdr>
          <w:top w:val="nil"/>
          <w:left w:val="nil"/>
          <w:bottom w:val="nil"/>
          <w:right w:val="nil"/>
          <w:between w:val="nil"/>
        </w:pBdr>
        <w:spacing w:after="0"/>
        <w:rPr>
          <w:color w:val="000000"/>
          <w:sz w:val="26"/>
          <w:szCs w:val="26"/>
        </w:rPr>
      </w:pPr>
    </w:p>
    <w:p w14:paraId="2853A31E" w14:textId="77777777" w:rsidR="00632E19" w:rsidRDefault="00632E19">
      <w:pPr>
        <w:pBdr>
          <w:top w:val="nil"/>
          <w:left w:val="nil"/>
          <w:bottom w:val="nil"/>
          <w:right w:val="nil"/>
          <w:between w:val="nil"/>
        </w:pBdr>
        <w:spacing w:before="1" w:after="0"/>
        <w:rPr>
          <w:color w:val="000000"/>
          <w:sz w:val="23"/>
          <w:szCs w:val="23"/>
        </w:rPr>
      </w:pPr>
    </w:p>
    <w:p w14:paraId="2BA57CAB" w14:textId="77777777" w:rsidR="00632E19" w:rsidRDefault="00BC6602">
      <w:pPr>
        <w:ind w:left="944"/>
        <w:rPr>
          <w:i/>
        </w:rPr>
      </w:pPr>
      <w:r>
        <w:t xml:space="preserve">Honorarios por hora: </w:t>
      </w:r>
      <w:r>
        <w:rPr>
          <w:b/>
          <w:i/>
        </w:rPr>
        <w:t>[indique los honorarios por hora]</w:t>
      </w:r>
      <w:r>
        <w:rPr>
          <w:i/>
        </w:rPr>
        <w:t>.</w:t>
      </w:r>
    </w:p>
    <w:p w14:paraId="06AC8840" w14:textId="77777777" w:rsidR="00632E19" w:rsidRDefault="00632E19">
      <w:pPr>
        <w:pBdr>
          <w:top w:val="nil"/>
          <w:left w:val="nil"/>
          <w:bottom w:val="nil"/>
          <w:right w:val="nil"/>
          <w:between w:val="nil"/>
        </w:pBdr>
        <w:spacing w:after="0"/>
        <w:rPr>
          <w:i/>
          <w:color w:val="000000"/>
          <w:sz w:val="26"/>
          <w:szCs w:val="26"/>
        </w:rPr>
      </w:pPr>
    </w:p>
    <w:p w14:paraId="23F3AC19" w14:textId="77777777" w:rsidR="00632E19" w:rsidRDefault="00632E19">
      <w:pPr>
        <w:pBdr>
          <w:top w:val="nil"/>
          <w:left w:val="nil"/>
          <w:bottom w:val="nil"/>
          <w:right w:val="nil"/>
          <w:between w:val="nil"/>
        </w:pBdr>
        <w:spacing w:before="8" w:after="0"/>
        <w:rPr>
          <w:i/>
          <w:color w:val="000000"/>
          <w:sz w:val="22"/>
          <w:szCs w:val="22"/>
        </w:rPr>
      </w:pPr>
    </w:p>
    <w:p w14:paraId="561DF6B0" w14:textId="77777777" w:rsidR="00632E19" w:rsidRDefault="00BC6602">
      <w:pPr>
        <w:ind w:left="944"/>
        <w:rPr>
          <w:i/>
        </w:rPr>
      </w:pPr>
      <w:r>
        <w:t xml:space="preserve">Gastos reembolsables: </w:t>
      </w:r>
      <w:r>
        <w:rPr>
          <w:b/>
          <w:i/>
        </w:rPr>
        <w:t>[enumere los gastos reembolsables]</w:t>
      </w:r>
      <w:r>
        <w:rPr>
          <w:i/>
        </w:rPr>
        <w:t>.</w:t>
      </w:r>
    </w:p>
    <w:p w14:paraId="568D9797" w14:textId="77777777" w:rsidR="00632E19" w:rsidRDefault="00632E19">
      <w:pPr>
        <w:pBdr>
          <w:top w:val="nil"/>
          <w:left w:val="nil"/>
          <w:bottom w:val="nil"/>
          <w:right w:val="nil"/>
          <w:between w:val="nil"/>
        </w:pBdr>
        <w:spacing w:after="0"/>
        <w:rPr>
          <w:i/>
          <w:color w:val="000000"/>
          <w:sz w:val="26"/>
          <w:szCs w:val="26"/>
        </w:rPr>
      </w:pPr>
    </w:p>
    <w:p w14:paraId="10FD4F54" w14:textId="77777777" w:rsidR="00632E19" w:rsidRDefault="00632E19">
      <w:pPr>
        <w:pBdr>
          <w:top w:val="nil"/>
          <w:left w:val="nil"/>
          <w:bottom w:val="nil"/>
          <w:right w:val="nil"/>
          <w:between w:val="nil"/>
        </w:pBdr>
        <w:spacing w:after="0"/>
        <w:rPr>
          <w:i/>
          <w:color w:val="000000"/>
          <w:sz w:val="26"/>
          <w:szCs w:val="26"/>
        </w:rPr>
      </w:pPr>
    </w:p>
    <w:p w14:paraId="60D90A54" w14:textId="77777777" w:rsidR="00632E19" w:rsidRDefault="00632E19">
      <w:pPr>
        <w:pBdr>
          <w:top w:val="nil"/>
          <w:left w:val="nil"/>
          <w:bottom w:val="nil"/>
          <w:right w:val="nil"/>
          <w:between w:val="nil"/>
        </w:pBdr>
        <w:spacing w:before="4" w:after="0"/>
        <w:rPr>
          <w:i/>
          <w:color w:val="000000"/>
          <w:sz w:val="35"/>
          <w:szCs w:val="35"/>
        </w:rPr>
      </w:pPr>
    </w:p>
    <w:p w14:paraId="016E16EE" w14:textId="77777777" w:rsidR="00632E19" w:rsidRDefault="00BC6602">
      <w:pPr>
        <w:pBdr>
          <w:top w:val="nil"/>
          <w:left w:val="nil"/>
          <w:bottom w:val="nil"/>
          <w:right w:val="nil"/>
          <w:between w:val="nil"/>
        </w:pBdr>
        <w:spacing w:after="0"/>
        <w:ind w:left="224" w:right="206"/>
        <w:rPr>
          <w:color w:val="000000"/>
        </w:rPr>
        <w:sectPr w:rsidR="00632E19" w:rsidSect="00E35D91">
          <w:pgSz w:w="12240" w:h="15840"/>
          <w:pgMar w:top="1000" w:right="1040" w:bottom="280" w:left="1080" w:header="730" w:footer="0" w:gutter="0"/>
          <w:cols w:space="720"/>
        </w:sectPr>
      </w:pPr>
      <w:r>
        <w:rPr>
          <w:color w:val="000000"/>
        </w:rPr>
        <w:t>De acuerdo con la cláusula 43.1.4. de las CGC, si, en el momento de firmar el Contrato, el Comprador y el Proveedor no hubieran llegado a un acuerdo, el conciliador será nombrado por la autoridad nominadora designada en las CEC.</w:t>
      </w:r>
    </w:p>
    <w:p w14:paraId="777256D7" w14:textId="77777777" w:rsidR="00632E19" w:rsidRDefault="00BC6602">
      <w:pPr>
        <w:pStyle w:val="Ttulo6"/>
        <w:ind w:left="728" w:right="715"/>
        <w:jc w:val="center"/>
        <w:rPr>
          <w:rFonts w:ascii="Times New Roman" w:eastAsia="Times New Roman" w:hAnsi="Times New Roman" w:cs="Times New Roman"/>
          <w:b/>
          <w:i w:val="0"/>
          <w:sz w:val="26"/>
          <w:szCs w:val="26"/>
        </w:rPr>
      </w:pPr>
      <w:bookmarkStart w:id="179" w:name="_heading=h.393x0lu" w:colFirst="0" w:colLast="0"/>
      <w:bookmarkEnd w:id="179"/>
      <w:r>
        <w:rPr>
          <w:rFonts w:ascii="Times New Roman" w:eastAsia="Times New Roman" w:hAnsi="Times New Roman" w:cs="Times New Roman"/>
          <w:b/>
          <w:i w:val="0"/>
          <w:sz w:val="26"/>
          <w:szCs w:val="26"/>
        </w:rPr>
        <w:lastRenderedPageBreak/>
        <w:t xml:space="preserve">APÉNDICE 3. LISTA DE SUBCONTRATISTAS APROBADOS </w:t>
      </w:r>
      <w:r>
        <w:rPr>
          <w:noProof/>
          <w:lang w:val="es-PE"/>
        </w:rPr>
        <mc:AlternateContent>
          <mc:Choice Requires="wps">
            <w:drawing>
              <wp:anchor distT="0" distB="0" distL="0" distR="0" simplePos="0" relativeHeight="251668480" behindDoc="0" locked="0" layoutInCell="1" hidden="0" allowOverlap="1" wp14:anchorId="0CEA7AFC" wp14:editId="1A7CCE58">
                <wp:simplePos x="0" y="0"/>
                <wp:positionH relativeFrom="column">
                  <wp:posOffset>101600</wp:posOffset>
                </wp:positionH>
                <wp:positionV relativeFrom="paragraph">
                  <wp:posOffset>520700</wp:posOffset>
                </wp:positionV>
                <wp:extent cx="6198870" cy="47625"/>
                <wp:effectExtent l="0" t="0" r="0" b="0"/>
                <wp:wrapTopAndBottom distT="0" distB="0"/>
                <wp:docPr id="53" name="Rectángulo 53"/>
                <wp:cNvGraphicFramePr/>
                <a:graphic xmlns:a="http://schemas.openxmlformats.org/drawingml/2006/main">
                  <a:graphicData uri="http://schemas.microsoft.com/office/word/2010/wordprocessingShape">
                    <wps:wsp>
                      <wps:cNvSpPr/>
                      <wps:spPr>
                        <a:xfrm>
                          <a:off x="2251328" y="3760950"/>
                          <a:ext cx="6189345" cy="38100"/>
                        </a:xfrm>
                        <a:prstGeom prst="rect">
                          <a:avLst/>
                        </a:prstGeom>
                        <a:solidFill>
                          <a:srgbClr val="000000"/>
                        </a:solidFill>
                        <a:ln>
                          <a:noFill/>
                        </a:ln>
                      </wps:spPr>
                      <wps:txbx>
                        <w:txbxContent>
                          <w:p w14:paraId="7A4F2A47" w14:textId="77777777" w:rsidR="00FD02D2" w:rsidRDefault="00FD02D2">
                            <w:pPr>
                              <w:spacing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0CEA7AFC" id="Rectángulo 53" o:spid="_x0000_s1074" style="position:absolute;left:0;text-align:left;margin-left:8pt;margin-top:41pt;width:488.1pt;height:3.75pt;z-index:2516684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" fillcolor="black" stroked="f">
                <v:textbox inset="2.53958mm,2.53958mm,2.53958mm,2.53958mm">
                  <w:txbxContent>
                    <w:p w14:paraId="7A4F2A47" w14:textId="77777777" w:rsidR="00FD02D2" w:rsidRDefault="00FD02D2">
                      <w:pPr>
                        <w:spacing w:after="0"/>
                        <w:jc w:val="left"/>
                        <w:textDirection w:val="btLr"/>
                      </w:pPr>
                    </w:p>
                  </w:txbxContent>
                </v:textbox>
                <w10:wrap type="topAndBottom"/>
              </v:rect>
            </w:pict>
          </mc:Fallback>
        </mc:AlternateContent>
      </w:r>
    </w:p>
    <w:p w14:paraId="787A60A7" w14:textId="77777777" w:rsidR="00632E19" w:rsidRDefault="00BC6602">
      <w:pPr>
        <w:pStyle w:val="Ttulo6"/>
        <w:ind w:left="728" w:right="715"/>
        <w:jc w:val="center"/>
        <w:rPr>
          <w:rFonts w:ascii="Times New Roman" w:eastAsia="Times New Roman" w:hAnsi="Times New Roman" w:cs="Times New Roman"/>
          <w:b/>
          <w:i w:val="0"/>
          <w:color w:val="000000"/>
          <w:sz w:val="20"/>
          <w:szCs w:val="20"/>
        </w:rPr>
      </w:pPr>
      <w:bookmarkStart w:id="180" w:name="_heading=h.5ek446clto9f" w:colFirst="0" w:colLast="0"/>
      <w:bookmarkEnd w:id="180"/>
      <w:r>
        <w:rPr>
          <w:rFonts w:ascii="Times New Roman" w:eastAsia="Times New Roman" w:hAnsi="Times New Roman" w:cs="Times New Roman"/>
          <w:b/>
          <w:i w:val="0"/>
          <w:sz w:val="32"/>
          <w:szCs w:val="32"/>
          <w:u w:val="single"/>
        </w:rPr>
        <w:t>NO APLICA</w:t>
      </w:r>
    </w:p>
    <w:p w14:paraId="09DAD74A" w14:textId="77777777" w:rsidR="00632E19" w:rsidRDefault="00BC6602">
      <w:pPr>
        <w:pBdr>
          <w:top w:val="nil"/>
          <w:left w:val="nil"/>
          <w:bottom w:val="nil"/>
          <w:right w:val="nil"/>
          <w:between w:val="nil"/>
        </w:pBdr>
        <w:spacing w:before="233" w:after="0"/>
        <w:ind w:left="224" w:right="198"/>
        <w:rPr>
          <w:color w:val="000000"/>
        </w:rPr>
      </w:pPr>
      <w:r>
        <w:rPr>
          <w:color w:val="000000"/>
        </w:rPr>
        <w:t>El Comprador ha aprobado los siguientes subcontratistas designados por el Proveedor para ocuparse del artículo o componente del Sistema que se indica. Cuando hubiera más de un subcontratista, el Proveedor podrá escoger entre ellos, pero deberá comunicar su elección al Comprador con la debida antelación respecto de la fecha en que debe comenzar el trabajo subcontratado, a fin de que el Comprador disponga del tiempo necesario para examinar dicha elección. Conforme a la cláusula 20.1 de las CGC, ocasionalmente el Proveedor podrá proponer otros subcontratistas para artículos adicionales. No se celebrará ningún subcontrato respecto de artículos adicionales con dichos subcontratistas mientras estos no hayan sido aprobados por escrito por el Comprador y sus nombres no se hayan agregado a esta lista de subcontratistas aprobados, conforme a la cláusula 20.3 de las CGC.</w:t>
      </w:r>
    </w:p>
    <w:p w14:paraId="2B81E5A9" w14:textId="77777777" w:rsidR="00632E19" w:rsidRDefault="00632E19">
      <w:pPr>
        <w:pBdr>
          <w:top w:val="nil"/>
          <w:left w:val="nil"/>
          <w:bottom w:val="nil"/>
          <w:right w:val="nil"/>
          <w:between w:val="nil"/>
        </w:pBdr>
        <w:spacing w:after="0"/>
        <w:rPr>
          <w:color w:val="000000"/>
          <w:sz w:val="26"/>
          <w:szCs w:val="26"/>
        </w:rPr>
      </w:pPr>
    </w:p>
    <w:p w14:paraId="31544B94" w14:textId="77777777" w:rsidR="00632E19" w:rsidRDefault="00BC6602">
      <w:pPr>
        <w:spacing w:before="218"/>
        <w:ind w:left="224" w:right="205"/>
        <w:rPr>
          <w:b/>
          <w:i/>
        </w:rPr>
      </w:pPr>
      <w:r>
        <w:rPr>
          <w:b/>
          <w:i/>
        </w:rPr>
        <w:t>[Especifique artículo, subcontratistas aprobados y lugar de inscripción; los subcontratistas serán los propuestos por el Proveedor en el anexo correspondiente de su Oferta y aprobados por el Comprador para ser utilizados por el Proveedor durante la ejecución del Contrato. Agregue las páginas que sean necesarias].</w:t>
      </w:r>
    </w:p>
    <w:p w14:paraId="09E435AD" w14:textId="77777777" w:rsidR="00632E19" w:rsidRDefault="00632E19">
      <w:pPr>
        <w:pBdr>
          <w:top w:val="nil"/>
          <w:left w:val="nil"/>
          <w:bottom w:val="nil"/>
          <w:right w:val="nil"/>
          <w:between w:val="nil"/>
        </w:pBdr>
        <w:spacing w:after="0"/>
        <w:rPr>
          <w:b/>
          <w:i/>
          <w:color w:val="000000"/>
          <w:sz w:val="20"/>
          <w:szCs w:val="20"/>
        </w:rPr>
      </w:pPr>
    </w:p>
    <w:p w14:paraId="12EBD736" w14:textId="77777777" w:rsidR="00632E19" w:rsidRDefault="00632E19">
      <w:pPr>
        <w:pBdr>
          <w:top w:val="nil"/>
          <w:left w:val="nil"/>
          <w:bottom w:val="nil"/>
          <w:right w:val="nil"/>
          <w:between w:val="nil"/>
        </w:pBdr>
        <w:spacing w:before="11" w:after="0"/>
        <w:rPr>
          <w:b/>
          <w:i/>
          <w:color w:val="000000"/>
        </w:rPr>
      </w:pPr>
    </w:p>
    <w:tbl>
      <w:tblPr>
        <w:tblStyle w:val="afffffd"/>
        <w:tblW w:w="8499" w:type="dxa"/>
        <w:tblInd w:w="82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29"/>
        <w:gridCol w:w="3529"/>
        <w:gridCol w:w="2341"/>
      </w:tblGrid>
      <w:tr w:rsidR="00632E19" w14:paraId="17A3D577" w14:textId="77777777">
        <w:trPr>
          <w:trHeight w:val="517"/>
        </w:trPr>
        <w:tc>
          <w:tcPr>
            <w:tcW w:w="2629" w:type="dxa"/>
          </w:tcPr>
          <w:p w14:paraId="7CABF048" w14:textId="77777777" w:rsidR="00632E19" w:rsidRDefault="00BC6602">
            <w:pPr>
              <w:pBdr>
                <w:top w:val="nil"/>
                <w:left w:val="nil"/>
                <w:bottom w:val="nil"/>
                <w:right w:val="nil"/>
                <w:between w:val="nil"/>
              </w:pBdr>
              <w:spacing w:before="122" w:after="0"/>
              <w:ind w:left="888"/>
              <w:jc w:val="left"/>
              <w:rPr>
                <w:rFonts w:ascii="Arial" w:eastAsia="Arial" w:hAnsi="Arial" w:cs="Arial"/>
                <w:b/>
                <w:color w:val="000000"/>
                <w:sz w:val="24"/>
                <w:szCs w:val="24"/>
              </w:rPr>
            </w:pPr>
            <w:r>
              <w:rPr>
                <w:rFonts w:ascii="Arial" w:eastAsia="Arial" w:hAnsi="Arial" w:cs="Arial"/>
                <w:b/>
                <w:color w:val="000000"/>
                <w:sz w:val="24"/>
                <w:szCs w:val="24"/>
              </w:rPr>
              <w:t>Artículo</w:t>
            </w:r>
          </w:p>
        </w:tc>
        <w:tc>
          <w:tcPr>
            <w:tcW w:w="3529" w:type="dxa"/>
          </w:tcPr>
          <w:p w14:paraId="6B2DE6CD" w14:textId="77777777" w:rsidR="00632E19" w:rsidRDefault="00BC6602">
            <w:pPr>
              <w:pBdr>
                <w:top w:val="nil"/>
                <w:left w:val="nil"/>
                <w:bottom w:val="nil"/>
                <w:right w:val="nil"/>
                <w:between w:val="nil"/>
              </w:pBdr>
              <w:spacing w:before="122" w:after="0"/>
              <w:ind w:left="508"/>
              <w:jc w:val="left"/>
              <w:rPr>
                <w:rFonts w:ascii="Arial" w:eastAsia="Arial" w:hAnsi="Arial" w:cs="Arial"/>
                <w:b/>
                <w:color w:val="000000"/>
                <w:sz w:val="24"/>
                <w:szCs w:val="24"/>
              </w:rPr>
            </w:pPr>
            <w:r>
              <w:rPr>
                <w:rFonts w:ascii="Arial" w:eastAsia="Arial" w:hAnsi="Arial" w:cs="Arial"/>
                <w:b/>
                <w:color w:val="000000"/>
                <w:sz w:val="24"/>
                <w:szCs w:val="24"/>
              </w:rPr>
              <w:t>Subcontratistas aprobados</w:t>
            </w:r>
          </w:p>
        </w:tc>
        <w:tc>
          <w:tcPr>
            <w:tcW w:w="2341" w:type="dxa"/>
          </w:tcPr>
          <w:p w14:paraId="5AFC2EFF" w14:textId="77777777" w:rsidR="00632E19" w:rsidRDefault="00BC6602">
            <w:pPr>
              <w:pBdr>
                <w:top w:val="nil"/>
                <w:left w:val="nil"/>
                <w:bottom w:val="nil"/>
                <w:right w:val="nil"/>
                <w:between w:val="nil"/>
              </w:pBdr>
              <w:spacing w:before="122" w:after="0"/>
              <w:ind w:left="176"/>
              <w:jc w:val="left"/>
              <w:rPr>
                <w:rFonts w:ascii="Arial" w:eastAsia="Arial" w:hAnsi="Arial" w:cs="Arial"/>
                <w:b/>
                <w:color w:val="000000"/>
                <w:sz w:val="24"/>
                <w:szCs w:val="24"/>
              </w:rPr>
            </w:pPr>
            <w:r>
              <w:rPr>
                <w:rFonts w:ascii="Arial" w:eastAsia="Arial" w:hAnsi="Arial" w:cs="Arial"/>
                <w:b/>
                <w:color w:val="000000"/>
                <w:sz w:val="24"/>
                <w:szCs w:val="24"/>
              </w:rPr>
              <w:t>Lugar de inscripción</w:t>
            </w:r>
          </w:p>
        </w:tc>
      </w:tr>
      <w:tr w:rsidR="00632E19" w14:paraId="7BCCC72C" w14:textId="77777777">
        <w:trPr>
          <w:trHeight w:val="516"/>
        </w:trPr>
        <w:tc>
          <w:tcPr>
            <w:tcW w:w="2629" w:type="dxa"/>
          </w:tcPr>
          <w:p w14:paraId="0340EE22" w14:textId="77777777" w:rsidR="00632E19" w:rsidRDefault="00632E19">
            <w:pPr>
              <w:pBdr>
                <w:top w:val="nil"/>
                <w:left w:val="nil"/>
                <w:bottom w:val="nil"/>
                <w:right w:val="nil"/>
                <w:between w:val="nil"/>
              </w:pBdr>
              <w:spacing w:after="0"/>
              <w:jc w:val="left"/>
              <w:rPr>
                <w:rFonts w:ascii="Arial" w:eastAsia="Arial" w:hAnsi="Arial" w:cs="Arial"/>
                <w:b/>
                <w:color w:val="000000"/>
              </w:rPr>
            </w:pPr>
          </w:p>
        </w:tc>
        <w:tc>
          <w:tcPr>
            <w:tcW w:w="3529" w:type="dxa"/>
          </w:tcPr>
          <w:p w14:paraId="6CFC2ECB" w14:textId="77777777" w:rsidR="00632E19" w:rsidRDefault="00632E19">
            <w:pPr>
              <w:pBdr>
                <w:top w:val="nil"/>
                <w:left w:val="nil"/>
                <w:bottom w:val="nil"/>
                <w:right w:val="nil"/>
                <w:between w:val="nil"/>
              </w:pBdr>
              <w:spacing w:after="0"/>
              <w:jc w:val="left"/>
              <w:rPr>
                <w:rFonts w:ascii="Arial" w:eastAsia="Arial" w:hAnsi="Arial" w:cs="Arial"/>
                <w:b/>
                <w:color w:val="000000"/>
              </w:rPr>
            </w:pPr>
          </w:p>
        </w:tc>
        <w:tc>
          <w:tcPr>
            <w:tcW w:w="2341" w:type="dxa"/>
          </w:tcPr>
          <w:p w14:paraId="219C148A" w14:textId="77777777" w:rsidR="00632E19" w:rsidRDefault="00632E19">
            <w:pPr>
              <w:pBdr>
                <w:top w:val="nil"/>
                <w:left w:val="nil"/>
                <w:bottom w:val="nil"/>
                <w:right w:val="nil"/>
                <w:between w:val="nil"/>
              </w:pBdr>
              <w:spacing w:after="0"/>
              <w:jc w:val="left"/>
              <w:rPr>
                <w:rFonts w:ascii="Arial" w:eastAsia="Arial" w:hAnsi="Arial" w:cs="Arial"/>
                <w:b/>
                <w:color w:val="000000"/>
              </w:rPr>
            </w:pPr>
          </w:p>
        </w:tc>
      </w:tr>
      <w:tr w:rsidR="00632E19" w14:paraId="2091E006" w14:textId="77777777">
        <w:trPr>
          <w:trHeight w:val="517"/>
        </w:trPr>
        <w:tc>
          <w:tcPr>
            <w:tcW w:w="2629" w:type="dxa"/>
          </w:tcPr>
          <w:p w14:paraId="7A01E967" w14:textId="77777777" w:rsidR="00632E19" w:rsidRDefault="00632E19">
            <w:pPr>
              <w:pBdr>
                <w:top w:val="nil"/>
                <w:left w:val="nil"/>
                <w:bottom w:val="nil"/>
                <w:right w:val="nil"/>
                <w:between w:val="nil"/>
              </w:pBdr>
              <w:spacing w:after="0"/>
              <w:jc w:val="left"/>
              <w:rPr>
                <w:rFonts w:ascii="Arial" w:eastAsia="Arial" w:hAnsi="Arial" w:cs="Arial"/>
                <w:color w:val="000000"/>
              </w:rPr>
            </w:pPr>
          </w:p>
        </w:tc>
        <w:tc>
          <w:tcPr>
            <w:tcW w:w="3529" w:type="dxa"/>
          </w:tcPr>
          <w:p w14:paraId="36640F87" w14:textId="77777777" w:rsidR="00632E19" w:rsidRDefault="00632E19">
            <w:pPr>
              <w:pBdr>
                <w:top w:val="nil"/>
                <w:left w:val="nil"/>
                <w:bottom w:val="nil"/>
                <w:right w:val="nil"/>
                <w:between w:val="nil"/>
              </w:pBdr>
              <w:spacing w:after="0"/>
              <w:jc w:val="left"/>
              <w:rPr>
                <w:rFonts w:ascii="Arial" w:eastAsia="Arial" w:hAnsi="Arial" w:cs="Arial"/>
                <w:color w:val="000000"/>
              </w:rPr>
            </w:pPr>
          </w:p>
        </w:tc>
        <w:tc>
          <w:tcPr>
            <w:tcW w:w="2341" w:type="dxa"/>
          </w:tcPr>
          <w:p w14:paraId="37B4724E" w14:textId="77777777" w:rsidR="00632E19" w:rsidRDefault="00632E19">
            <w:pPr>
              <w:pBdr>
                <w:top w:val="nil"/>
                <w:left w:val="nil"/>
                <w:bottom w:val="nil"/>
                <w:right w:val="nil"/>
                <w:between w:val="nil"/>
              </w:pBdr>
              <w:spacing w:after="0"/>
              <w:jc w:val="left"/>
              <w:rPr>
                <w:rFonts w:ascii="Arial" w:eastAsia="Arial" w:hAnsi="Arial" w:cs="Arial"/>
                <w:color w:val="000000"/>
              </w:rPr>
            </w:pPr>
          </w:p>
        </w:tc>
      </w:tr>
      <w:tr w:rsidR="00632E19" w14:paraId="4DD8742D" w14:textId="77777777">
        <w:trPr>
          <w:trHeight w:val="513"/>
        </w:trPr>
        <w:tc>
          <w:tcPr>
            <w:tcW w:w="2629" w:type="dxa"/>
          </w:tcPr>
          <w:p w14:paraId="174BF6D0" w14:textId="77777777" w:rsidR="00632E19" w:rsidRDefault="00632E19">
            <w:pPr>
              <w:pBdr>
                <w:top w:val="nil"/>
                <w:left w:val="nil"/>
                <w:bottom w:val="nil"/>
                <w:right w:val="nil"/>
                <w:between w:val="nil"/>
              </w:pBdr>
              <w:spacing w:after="0"/>
              <w:jc w:val="left"/>
              <w:rPr>
                <w:rFonts w:ascii="Arial" w:eastAsia="Arial" w:hAnsi="Arial" w:cs="Arial"/>
                <w:color w:val="000000"/>
              </w:rPr>
            </w:pPr>
          </w:p>
        </w:tc>
        <w:tc>
          <w:tcPr>
            <w:tcW w:w="3529" w:type="dxa"/>
          </w:tcPr>
          <w:p w14:paraId="5848389E" w14:textId="77777777" w:rsidR="00632E19" w:rsidRDefault="00632E19">
            <w:pPr>
              <w:pBdr>
                <w:top w:val="nil"/>
                <w:left w:val="nil"/>
                <w:bottom w:val="nil"/>
                <w:right w:val="nil"/>
                <w:between w:val="nil"/>
              </w:pBdr>
              <w:spacing w:after="0"/>
              <w:jc w:val="left"/>
              <w:rPr>
                <w:rFonts w:ascii="Arial" w:eastAsia="Arial" w:hAnsi="Arial" w:cs="Arial"/>
                <w:color w:val="000000"/>
              </w:rPr>
            </w:pPr>
          </w:p>
        </w:tc>
        <w:tc>
          <w:tcPr>
            <w:tcW w:w="2341" w:type="dxa"/>
          </w:tcPr>
          <w:p w14:paraId="65B0E1EF" w14:textId="77777777" w:rsidR="00632E19" w:rsidRDefault="00632E19">
            <w:pPr>
              <w:pBdr>
                <w:top w:val="nil"/>
                <w:left w:val="nil"/>
                <w:bottom w:val="nil"/>
                <w:right w:val="nil"/>
                <w:between w:val="nil"/>
              </w:pBdr>
              <w:spacing w:after="0"/>
              <w:jc w:val="left"/>
              <w:rPr>
                <w:rFonts w:ascii="Arial" w:eastAsia="Arial" w:hAnsi="Arial" w:cs="Arial"/>
                <w:color w:val="000000"/>
              </w:rPr>
            </w:pPr>
          </w:p>
        </w:tc>
      </w:tr>
      <w:tr w:rsidR="00632E19" w14:paraId="4CE2D51C" w14:textId="77777777">
        <w:trPr>
          <w:trHeight w:val="516"/>
        </w:trPr>
        <w:tc>
          <w:tcPr>
            <w:tcW w:w="2629" w:type="dxa"/>
          </w:tcPr>
          <w:p w14:paraId="03EDC0D6" w14:textId="77777777" w:rsidR="00632E19" w:rsidRDefault="00632E19">
            <w:pPr>
              <w:pBdr>
                <w:top w:val="nil"/>
                <w:left w:val="nil"/>
                <w:bottom w:val="nil"/>
                <w:right w:val="nil"/>
                <w:between w:val="nil"/>
              </w:pBdr>
              <w:spacing w:after="0"/>
              <w:jc w:val="left"/>
              <w:rPr>
                <w:rFonts w:ascii="Arial" w:eastAsia="Arial" w:hAnsi="Arial" w:cs="Arial"/>
                <w:color w:val="000000"/>
              </w:rPr>
            </w:pPr>
          </w:p>
        </w:tc>
        <w:tc>
          <w:tcPr>
            <w:tcW w:w="3529" w:type="dxa"/>
          </w:tcPr>
          <w:p w14:paraId="530B8717" w14:textId="77777777" w:rsidR="00632E19" w:rsidRDefault="00632E19">
            <w:pPr>
              <w:pBdr>
                <w:top w:val="nil"/>
                <w:left w:val="nil"/>
                <w:bottom w:val="nil"/>
                <w:right w:val="nil"/>
                <w:between w:val="nil"/>
              </w:pBdr>
              <w:spacing w:after="0"/>
              <w:jc w:val="left"/>
              <w:rPr>
                <w:rFonts w:ascii="Arial" w:eastAsia="Arial" w:hAnsi="Arial" w:cs="Arial"/>
                <w:color w:val="000000"/>
              </w:rPr>
            </w:pPr>
          </w:p>
        </w:tc>
        <w:tc>
          <w:tcPr>
            <w:tcW w:w="2341" w:type="dxa"/>
          </w:tcPr>
          <w:p w14:paraId="7C4A63C7" w14:textId="77777777" w:rsidR="00632E19" w:rsidRDefault="00632E19">
            <w:pPr>
              <w:pBdr>
                <w:top w:val="nil"/>
                <w:left w:val="nil"/>
                <w:bottom w:val="nil"/>
                <w:right w:val="nil"/>
                <w:between w:val="nil"/>
              </w:pBdr>
              <w:spacing w:after="0"/>
              <w:jc w:val="left"/>
              <w:rPr>
                <w:rFonts w:ascii="Arial" w:eastAsia="Arial" w:hAnsi="Arial" w:cs="Arial"/>
                <w:color w:val="000000"/>
              </w:rPr>
            </w:pPr>
          </w:p>
        </w:tc>
      </w:tr>
      <w:tr w:rsidR="00632E19" w14:paraId="05E7EEFC" w14:textId="77777777">
        <w:trPr>
          <w:trHeight w:val="516"/>
        </w:trPr>
        <w:tc>
          <w:tcPr>
            <w:tcW w:w="2629" w:type="dxa"/>
          </w:tcPr>
          <w:p w14:paraId="35166AEA" w14:textId="77777777" w:rsidR="00632E19" w:rsidRDefault="00632E19">
            <w:pPr>
              <w:pBdr>
                <w:top w:val="nil"/>
                <w:left w:val="nil"/>
                <w:bottom w:val="nil"/>
                <w:right w:val="nil"/>
                <w:between w:val="nil"/>
              </w:pBdr>
              <w:spacing w:after="0"/>
              <w:jc w:val="left"/>
              <w:rPr>
                <w:rFonts w:ascii="Arial" w:eastAsia="Arial" w:hAnsi="Arial" w:cs="Arial"/>
                <w:color w:val="000000"/>
              </w:rPr>
            </w:pPr>
          </w:p>
        </w:tc>
        <w:tc>
          <w:tcPr>
            <w:tcW w:w="3529" w:type="dxa"/>
          </w:tcPr>
          <w:p w14:paraId="38106162" w14:textId="77777777" w:rsidR="00632E19" w:rsidRDefault="00632E19">
            <w:pPr>
              <w:pBdr>
                <w:top w:val="nil"/>
                <w:left w:val="nil"/>
                <w:bottom w:val="nil"/>
                <w:right w:val="nil"/>
                <w:between w:val="nil"/>
              </w:pBdr>
              <w:spacing w:after="0"/>
              <w:jc w:val="left"/>
              <w:rPr>
                <w:rFonts w:ascii="Arial" w:eastAsia="Arial" w:hAnsi="Arial" w:cs="Arial"/>
                <w:color w:val="000000"/>
              </w:rPr>
            </w:pPr>
          </w:p>
        </w:tc>
        <w:tc>
          <w:tcPr>
            <w:tcW w:w="2341" w:type="dxa"/>
          </w:tcPr>
          <w:p w14:paraId="6774C64A" w14:textId="77777777" w:rsidR="00632E19" w:rsidRDefault="00632E19">
            <w:pPr>
              <w:pBdr>
                <w:top w:val="nil"/>
                <w:left w:val="nil"/>
                <w:bottom w:val="nil"/>
                <w:right w:val="nil"/>
                <w:between w:val="nil"/>
              </w:pBdr>
              <w:spacing w:after="0"/>
              <w:jc w:val="left"/>
              <w:rPr>
                <w:rFonts w:ascii="Arial" w:eastAsia="Arial" w:hAnsi="Arial" w:cs="Arial"/>
                <w:color w:val="000000"/>
              </w:rPr>
            </w:pPr>
          </w:p>
        </w:tc>
      </w:tr>
      <w:tr w:rsidR="00632E19" w14:paraId="673421E1" w14:textId="77777777">
        <w:trPr>
          <w:trHeight w:val="517"/>
        </w:trPr>
        <w:tc>
          <w:tcPr>
            <w:tcW w:w="2629" w:type="dxa"/>
          </w:tcPr>
          <w:p w14:paraId="2DC7F4D1" w14:textId="77777777" w:rsidR="00632E19" w:rsidRDefault="00632E19">
            <w:pPr>
              <w:pBdr>
                <w:top w:val="nil"/>
                <w:left w:val="nil"/>
                <w:bottom w:val="nil"/>
                <w:right w:val="nil"/>
                <w:between w:val="nil"/>
              </w:pBdr>
              <w:spacing w:after="0"/>
              <w:jc w:val="left"/>
              <w:rPr>
                <w:rFonts w:ascii="Arial" w:eastAsia="Arial" w:hAnsi="Arial" w:cs="Arial"/>
                <w:color w:val="000000"/>
              </w:rPr>
            </w:pPr>
          </w:p>
        </w:tc>
        <w:tc>
          <w:tcPr>
            <w:tcW w:w="3529" w:type="dxa"/>
          </w:tcPr>
          <w:p w14:paraId="6B07C366" w14:textId="77777777" w:rsidR="00632E19" w:rsidRDefault="00632E19">
            <w:pPr>
              <w:pBdr>
                <w:top w:val="nil"/>
                <w:left w:val="nil"/>
                <w:bottom w:val="nil"/>
                <w:right w:val="nil"/>
                <w:between w:val="nil"/>
              </w:pBdr>
              <w:spacing w:after="0"/>
              <w:jc w:val="left"/>
              <w:rPr>
                <w:rFonts w:ascii="Arial" w:eastAsia="Arial" w:hAnsi="Arial" w:cs="Arial"/>
                <w:color w:val="000000"/>
              </w:rPr>
            </w:pPr>
          </w:p>
        </w:tc>
        <w:tc>
          <w:tcPr>
            <w:tcW w:w="2341" w:type="dxa"/>
          </w:tcPr>
          <w:p w14:paraId="23E01937" w14:textId="77777777" w:rsidR="00632E19" w:rsidRDefault="00632E19">
            <w:pPr>
              <w:pBdr>
                <w:top w:val="nil"/>
                <w:left w:val="nil"/>
                <w:bottom w:val="nil"/>
                <w:right w:val="nil"/>
                <w:between w:val="nil"/>
              </w:pBdr>
              <w:spacing w:after="0"/>
              <w:jc w:val="left"/>
              <w:rPr>
                <w:rFonts w:ascii="Arial" w:eastAsia="Arial" w:hAnsi="Arial" w:cs="Arial"/>
                <w:color w:val="000000"/>
              </w:rPr>
            </w:pPr>
          </w:p>
        </w:tc>
      </w:tr>
      <w:tr w:rsidR="00632E19" w14:paraId="4B7A9045" w14:textId="77777777">
        <w:trPr>
          <w:trHeight w:val="513"/>
        </w:trPr>
        <w:tc>
          <w:tcPr>
            <w:tcW w:w="2629" w:type="dxa"/>
          </w:tcPr>
          <w:p w14:paraId="560498D7" w14:textId="77777777" w:rsidR="00632E19" w:rsidRDefault="00632E19">
            <w:pPr>
              <w:pBdr>
                <w:top w:val="nil"/>
                <w:left w:val="nil"/>
                <w:bottom w:val="nil"/>
                <w:right w:val="nil"/>
                <w:between w:val="nil"/>
              </w:pBdr>
              <w:spacing w:after="0"/>
              <w:jc w:val="left"/>
              <w:rPr>
                <w:rFonts w:ascii="Arial" w:eastAsia="Arial" w:hAnsi="Arial" w:cs="Arial"/>
                <w:color w:val="000000"/>
              </w:rPr>
            </w:pPr>
          </w:p>
        </w:tc>
        <w:tc>
          <w:tcPr>
            <w:tcW w:w="3529" w:type="dxa"/>
          </w:tcPr>
          <w:p w14:paraId="096863B9" w14:textId="77777777" w:rsidR="00632E19" w:rsidRDefault="00632E19">
            <w:pPr>
              <w:pBdr>
                <w:top w:val="nil"/>
                <w:left w:val="nil"/>
                <w:bottom w:val="nil"/>
                <w:right w:val="nil"/>
                <w:between w:val="nil"/>
              </w:pBdr>
              <w:spacing w:after="0"/>
              <w:jc w:val="left"/>
              <w:rPr>
                <w:rFonts w:ascii="Arial" w:eastAsia="Arial" w:hAnsi="Arial" w:cs="Arial"/>
                <w:color w:val="000000"/>
              </w:rPr>
            </w:pPr>
          </w:p>
        </w:tc>
        <w:tc>
          <w:tcPr>
            <w:tcW w:w="2341" w:type="dxa"/>
          </w:tcPr>
          <w:p w14:paraId="04C66E1A" w14:textId="77777777" w:rsidR="00632E19" w:rsidRDefault="00632E19">
            <w:pPr>
              <w:pBdr>
                <w:top w:val="nil"/>
                <w:left w:val="nil"/>
                <w:bottom w:val="nil"/>
                <w:right w:val="nil"/>
                <w:between w:val="nil"/>
              </w:pBdr>
              <w:spacing w:after="0"/>
              <w:jc w:val="left"/>
              <w:rPr>
                <w:rFonts w:ascii="Arial" w:eastAsia="Arial" w:hAnsi="Arial" w:cs="Arial"/>
                <w:color w:val="000000"/>
              </w:rPr>
            </w:pPr>
          </w:p>
        </w:tc>
      </w:tr>
      <w:tr w:rsidR="00632E19" w14:paraId="79B31602" w14:textId="77777777">
        <w:trPr>
          <w:trHeight w:val="521"/>
        </w:trPr>
        <w:tc>
          <w:tcPr>
            <w:tcW w:w="2629" w:type="dxa"/>
          </w:tcPr>
          <w:p w14:paraId="37FD8314" w14:textId="77777777" w:rsidR="00632E19" w:rsidRDefault="00632E19">
            <w:pPr>
              <w:pBdr>
                <w:top w:val="nil"/>
                <w:left w:val="nil"/>
                <w:bottom w:val="nil"/>
                <w:right w:val="nil"/>
                <w:between w:val="nil"/>
              </w:pBdr>
              <w:spacing w:after="0"/>
              <w:jc w:val="left"/>
              <w:rPr>
                <w:rFonts w:ascii="Arial" w:eastAsia="Arial" w:hAnsi="Arial" w:cs="Arial"/>
                <w:color w:val="000000"/>
              </w:rPr>
            </w:pPr>
          </w:p>
        </w:tc>
        <w:tc>
          <w:tcPr>
            <w:tcW w:w="3529" w:type="dxa"/>
          </w:tcPr>
          <w:p w14:paraId="139A7235" w14:textId="77777777" w:rsidR="00632E19" w:rsidRDefault="00632E19">
            <w:pPr>
              <w:pBdr>
                <w:top w:val="nil"/>
                <w:left w:val="nil"/>
                <w:bottom w:val="nil"/>
                <w:right w:val="nil"/>
                <w:between w:val="nil"/>
              </w:pBdr>
              <w:spacing w:after="0"/>
              <w:jc w:val="left"/>
              <w:rPr>
                <w:rFonts w:ascii="Arial" w:eastAsia="Arial" w:hAnsi="Arial" w:cs="Arial"/>
                <w:color w:val="000000"/>
              </w:rPr>
            </w:pPr>
          </w:p>
        </w:tc>
        <w:tc>
          <w:tcPr>
            <w:tcW w:w="2341" w:type="dxa"/>
          </w:tcPr>
          <w:p w14:paraId="271C09DC" w14:textId="77777777" w:rsidR="00632E19" w:rsidRDefault="00632E19">
            <w:pPr>
              <w:pBdr>
                <w:top w:val="nil"/>
                <w:left w:val="nil"/>
                <w:bottom w:val="nil"/>
                <w:right w:val="nil"/>
                <w:between w:val="nil"/>
              </w:pBdr>
              <w:spacing w:after="0"/>
              <w:jc w:val="left"/>
              <w:rPr>
                <w:rFonts w:ascii="Arial" w:eastAsia="Arial" w:hAnsi="Arial" w:cs="Arial"/>
                <w:color w:val="000000"/>
              </w:rPr>
            </w:pPr>
          </w:p>
        </w:tc>
      </w:tr>
    </w:tbl>
    <w:p w14:paraId="666049CE" w14:textId="77777777" w:rsidR="00632E19" w:rsidRDefault="00632E19">
      <w:pPr>
        <w:sectPr w:rsidR="00632E19" w:rsidSect="00E35D91">
          <w:pgSz w:w="12240" w:h="15840"/>
          <w:pgMar w:top="1000" w:right="1040" w:bottom="280" w:left="1080" w:header="730" w:footer="0" w:gutter="0"/>
          <w:cols w:space="720"/>
        </w:sectPr>
      </w:pPr>
    </w:p>
    <w:p w14:paraId="16FC4013" w14:textId="77777777" w:rsidR="00632E19" w:rsidRDefault="00632E19">
      <w:pPr>
        <w:pBdr>
          <w:top w:val="nil"/>
          <w:left w:val="nil"/>
          <w:bottom w:val="nil"/>
          <w:right w:val="nil"/>
          <w:between w:val="nil"/>
        </w:pBdr>
        <w:spacing w:after="0"/>
        <w:rPr>
          <w:b/>
          <w:i/>
          <w:color w:val="000000"/>
          <w:sz w:val="20"/>
          <w:szCs w:val="20"/>
        </w:rPr>
      </w:pPr>
    </w:p>
    <w:p w14:paraId="6632E361" w14:textId="77777777" w:rsidR="00632E19" w:rsidRDefault="00632E19">
      <w:pPr>
        <w:pBdr>
          <w:top w:val="nil"/>
          <w:left w:val="nil"/>
          <w:bottom w:val="nil"/>
          <w:right w:val="nil"/>
          <w:between w:val="nil"/>
        </w:pBdr>
        <w:spacing w:before="5" w:after="0"/>
        <w:rPr>
          <w:b/>
          <w:i/>
          <w:color w:val="000000"/>
          <w:sz w:val="17"/>
          <w:szCs w:val="17"/>
        </w:rPr>
      </w:pPr>
    </w:p>
    <w:p w14:paraId="4949EF35" w14:textId="77777777" w:rsidR="00632E19" w:rsidRDefault="00BC6602">
      <w:pPr>
        <w:pStyle w:val="Ttulo6"/>
        <w:ind w:right="715"/>
        <w:jc w:val="center"/>
        <w:rPr>
          <w:rFonts w:ascii="Times New Roman" w:eastAsia="Times New Roman" w:hAnsi="Times New Roman" w:cs="Times New Roman"/>
          <w:b/>
          <w:i w:val="0"/>
          <w:sz w:val="26"/>
          <w:szCs w:val="26"/>
        </w:rPr>
      </w:pPr>
      <w:bookmarkStart w:id="181" w:name="_heading=h.1o97atn" w:colFirst="0" w:colLast="0"/>
      <w:bookmarkEnd w:id="181"/>
      <w:r>
        <w:rPr>
          <w:rFonts w:ascii="Times New Roman" w:eastAsia="Times New Roman" w:hAnsi="Times New Roman" w:cs="Times New Roman"/>
          <w:b/>
          <w:i w:val="0"/>
          <w:sz w:val="26"/>
          <w:szCs w:val="26"/>
        </w:rPr>
        <w:t>APÉNDICE 4. CATEGORÍAS DE SOFTWARE</w:t>
      </w:r>
      <w:r>
        <w:rPr>
          <w:noProof/>
          <w:lang w:val="es-PE"/>
        </w:rPr>
        <mc:AlternateContent>
          <mc:Choice Requires="wps">
            <w:drawing>
              <wp:anchor distT="0" distB="0" distL="0" distR="0" simplePos="0" relativeHeight="251669504" behindDoc="0" locked="0" layoutInCell="1" hidden="0" allowOverlap="1" wp14:anchorId="4104D3AB" wp14:editId="71392ED2">
                <wp:simplePos x="0" y="0"/>
                <wp:positionH relativeFrom="column">
                  <wp:posOffset>101600</wp:posOffset>
                </wp:positionH>
                <wp:positionV relativeFrom="paragraph">
                  <wp:posOffset>419100</wp:posOffset>
                </wp:positionV>
                <wp:extent cx="6198870" cy="47625"/>
                <wp:effectExtent l="0" t="0" r="0" b="0"/>
                <wp:wrapTopAndBottom distT="0" distB="0"/>
                <wp:docPr id="46" name="Rectángulo 46"/>
                <wp:cNvGraphicFramePr/>
                <a:graphic xmlns:a="http://schemas.openxmlformats.org/drawingml/2006/main">
                  <a:graphicData uri="http://schemas.microsoft.com/office/word/2010/wordprocessingShape">
                    <wps:wsp>
                      <wps:cNvSpPr/>
                      <wps:spPr>
                        <a:xfrm>
                          <a:off x="2251328" y="3760950"/>
                          <a:ext cx="6189345" cy="38100"/>
                        </a:xfrm>
                        <a:prstGeom prst="rect">
                          <a:avLst/>
                        </a:prstGeom>
                        <a:solidFill>
                          <a:srgbClr val="000000"/>
                        </a:solidFill>
                        <a:ln>
                          <a:noFill/>
                        </a:ln>
                      </wps:spPr>
                      <wps:txbx>
                        <w:txbxContent>
                          <w:p w14:paraId="4433C43F" w14:textId="77777777" w:rsidR="00FD02D2" w:rsidRDefault="00FD02D2">
                            <w:pPr>
                              <w:spacing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4104D3AB" id="Rectángulo 46" o:spid="_x0000_s1075" style="position:absolute;left:0;text-align:left;margin-left:8pt;margin-top:33pt;width:488.1pt;height:3.75pt;z-index:2516695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" fillcolor="black" stroked="f">
                <v:textbox inset="2.53958mm,2.53958mm,2.53958mm,2.53958mm">
                  <w:txbxContent>
                    <w:p w14:paraId="4433C43F" w14:textId="77777777" w:rsidR="00FD02D2" w:rsidRDefault="00FD02D2">
                      <w:pPr>
                        <w:spacing w:after="0"/>
                        <w:jc w:val="left"/>
                        <w:textDirection w:val="btLr"/>
                      </w:pPr>
                    </w:p>
                  </w:txbxContent>
                </v:textbox>
                <w10:wrap type="topAndBottom"/>
              </v:rect>
            </w:pict>
          </mc:Fallback>
        </mc:AlternateContent>
      </w:r>
    </w:p>
    <w:p w14:paraId="346A9E78" w14:textId="77777777" w:rsidR="00632E19" w:rsidRDefault="00BC6602">
      <w:pPr>
        <w:spacing w:before="92"/>
        <w:ind w:left="727" w:right="715"/>
        <w:jc w:val="center"/>
      </w:pPr>
      <w:r>
        <w:rPr>
          <w:b/>
          <w:sz w:val="32"/>
          <w:szCs w:val="32"/>
          <w:u w:val="single"/>
        </w:rPr>
        <w:t>NO APLICA</w:t>
      </w:r>
    </w:p>
    <w:p w14:paraId="794E2FBE" w14:textId="77777777" w:rsidR="00632E19" w:rsidRDefault="00632E19">
      <w:pPr>
        <w:pBdr>
          <w:top w:val="nil"/>
          <w:left w:val="nil"/>
          <w:bottom w:val="nil"/>
          <w:right w:val="nil"/>
          <w:between w:val="nil"/>
        </w:pBdr>
        <w:spacing w:before="91" w:after="0"/>
        <w:ind w:left="224" w:right="198"/>
        <w:rPr>
          <w:color w:val="000000"/>
        </w:rPr>
      </w:pPr>
    </w:p>
    <w:p w14:paraId="478A772C" w14:textId="77777777" w:rsidR="00632E19" w:rsidRDefault="00BC6602">
      <w:pPr>
        <w:pBdr>
          <w:top w:val="nil"/>
          <w:left w:val="nil"/>
          <w:bottom w:val="nil"/>
          <w:right w:val="nil"/>
          <w:between w:val="nil"/>
        </w:pBdr>
        <w:spacing w:before="91" w:after="0"/>
        <w:ind w:left="224" w:right="198"/>
        <w:rPr>
          <w:color w:val="000000"/>
        </w:rPr>
      </w:pPr>
      <w:r>
        <w:rPr>
          <w:color w:val="000000"/>
        </w:rPr>
        <w:t>En el cuadro siguiente, cada elemento del software suministrado e instalado de conformidad con el Contrato se encuadra dentro de una de las tres categorías siguientes: (i) software del Sistema, (</w:t>
      </w:r>
      <w:proofErr w:type="spellStart"/>
      <w:r>
        <w:rPr>
          <w:color w:val="000000"/>
        </w:rPr>
        <w:t>ii</w:t>
      </w:r>
      <w:proofErr w:type="spellEnd"/>
      <w:r>
        <w:rPr>
          <w:color w:val="000000"/>
        </w:rPr>
        <w:t>) software de propósito general o (</w:t>
      </w:r>
      <w:proofErr w:type="spellStart"/>
      <w:r>
        <w:rPr>
          <w:color w:val="000000"/>
        </w:rPr>
        <w:t>iii</w:t>
      </w:r>
      <w:proofErr w:type="spellEnd"/>
      <w:r>
        <w:rPr>
          <w:color w:val="000000"/>
        </w:rPr>
        <w:t>) software de aplicación; y dentro de una de las dos categorías siguientes: (i) software estándar o (</w:t>
      </w:r>
      <w:proofErr w:type="spellStart"/>
      <w:r>
        <w:rPr>
          <w:color w:val="000000"/>
        </w:rPr>
        <w:t>ii</w:t>
      </w:r>
      <w:proofErr w:type="spellEnd"/>
      <w:r>
        <w:rPr>
          <w:color w:val="000000"/>
        </w:rPr>
        <w:t>) software personalizado.</w:t>
      </w:r>
    </w:p>
    <w:p w14:paraId="260AA33C" w14:textId="77777777" w:rsidR="00632E19" w:rsidRDefault="00632E19">
      <w:pPr>
        <w:pBdr>
          <w:top w:val="nil"/>
          <w:left w:val="nil"/>
          <w:bottom w:val="nil"/>
          <w:right w:val="nil"/>
          <w:between w:val="nil"/>
        </w:pBdr>
        <w:spacing w:before="5" w:after="0"/>
        <w:rPr>
          <w:color w:val="000000"/>
          <w:sz w:val="10"/>
          <w:szCs w:val="10"/>
        </w:rPr>
      </w:pPr>
    </w:p>
    <w:tbl>
      <w:tblPr>
        <w:tblStyle w:val="afffffe"/>
        <w:tblW w:w="8697" w:type="dxa"/>
        <w:tblInd w:w="72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305"/>
        <w:gridCol w:w="1224"/>
        <w:gridCol w:w="1224"/>
        <w:gridCol w:w="1224"/>
        <w:gridCol w:w="1224"/>
        <w:gridCol w:w="1496"/>
      </w:tblGrid>
      <w:tr w:rsidR="00632E19" w14:paraId="7608A839" w14:textId="77777777">
        <w:trPr>
          <w:trHeight w:val="745"/>
        </w:trPr>
        <w:tc>
          <w:tcPr>
            <w:tcW w:w="2305" w:type="dxa"/>
          </w:tcPr>
          <w:p w14:paraId="0124FCE2"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3672" w:type="dxa"/>
            <w:gridSpan w:val="3"/>
          </w:tcPr>
          <w:p w14:paraId="0306138A" w14:textId="77777777" w:rsidR="00632E19" w:rsidRDefault="00BC6602">
            <w:pPr>
              <w:pBdr>
                <w:top w:val="nil"/>
                <w:left w:val="nil"/>
                <w:bottom w:val="nil"/>
                <w:right w:val="nil"/>
                <w:between w:val="nil"/>
              </w:pBdr>
              <w:spacing w:before="121" w:after="0"/>
              <w:ind w:left="1396" w:right="309" w:hanging="1072"/>
              <w:jc w:val="left"/>
              <w:rPr>
                <w:rFonts w:ascii="Times New Roman" w:eastAsia="Times New Roman" w:hAnsi="Times New Roman" w:cs="Times New Roman"/>
                <w:color w:val="000000"/>
              </w:rPr>
            </w:pPr>
            <w:r>
              <w:rPr>
                <w:rFonts w:ascii="Times New Roman" w:eastAsia="Times New Roman" w:hAnsi="Times New Roman" w:cs="Times New Roman"/>
                <w:color w:val="000000"/>
              </w:rPr>
              <w:t>(Elija una sola categoría para cada elemento)</w:t>
            </w:r>
          </w:p>
        </w:tc>
        <w:tc>
          <w:tcPr>
            <w:tcW w:w="2720" w:type="dxa"/>
            <w:gridSpan w:val="2"/>
          </w:tcPr>
          <w:p w14:paraId="1B2859C5" w14:textId="77777777" w:rsidR="00632E19" w:rsidRDefault="00BC6602">
            <w:pPr>
              <w:pBdr>
                <w:top w:val="nil"/>
                <w:left w:val="nil"/>
                <w:bottom w:val="nil"/>
                <w:right w:val="nil"/>
                <w:between w:val="nil"/>
              </w:pBdr>
              <w:spacing w:before="121" w:after="0"/>
              <w:ind w:left="473" w:right="272" w:hanging="176"/>
              <w:jc w:val="left"/>
              <w:rPr>
                <w:rFonts w:ascii="Times New Roman" w:eastAsia="Times New Roman" w:hAnsi="Times New Roman" w:cs="Times New Roman"/>
                <w:color w:val="000000"/>
              </w:rPr>
            </w:pPr>
            <w:r>
              <w:rPr>
                <w:rFonts w:ascii="Times New Roman" w:eastAsia="Times New Roman" w:hAnsi="Times New Roman" w:cs="Times New Roman"/>
                <w:color w:val="000000"/>
              </w:rPr>
              <w:t>(Elija una sola categoría para cada elemento)</w:t>
            </w:r>
          </w:p>
        </w:tc>
      </w:tr>
      <w:tr w:rsidR="00632E19" w14:paraId="62373E23" w14:textId="77777777">
        <w:trPr>
          <w:trHeight w:val="1000"/>
        </w:trPr>
        <w:tc>
          <w:tcPr>
            <w:tcW w:w="2305" w:type="dxa"/>
          </w:tcPr>
          <w:p w14:paraId="452A9977"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p w14:paraId="0E4E4B1E" w14:textId="77777777" w:rsidR="00632E19" w:rsidRDefault="00632E19">
            <w:pPr>
              <w:pBdr>
                <w:top w:val="nil"/>
                <w:left w:val="nil"/>
                <w:bottom w:val="nil"/>
                <w:right w:val="nil"/>
                <w:between w:val="nil"/>
              </w:pBdr>
              <w:spacing w:before="8" w:after="0"/>
              <w:jc w:val="left"/>
              <w:rPr>
                <w:rFonts w:ascii="Times New Roman" w:eastAsia="Times New Roman" w:hAnsi="Times New Roman" w:cs="Times New Roman"/>
                <w:color w:val="000000"/>
              </w:rPr>
            </w:pPr>
          </w:p>
          <w:p w14:paraId="6CA46C0D" w14:textId="77777777" w:rsidR="00632E19" w:rsidRDefault="00BC6602">
            <w:pPr>
              <w:pBdr>
                <w:top w:val="nil"/>
                <w:left w:val="nil"/>
                <w:bottom w:val="nil"/>
                <w:right w:val="nil"/>
                <w:between w:val="nil"/>
              </w:pBdr>
              <w:spacing w:after="0"/>
              <w:ind w:left="192"/>
              <w:jc w:val="left"/>
              <w:rPr>
                <w:rFonts w:ascii="Times New Roman" w:eastAsia="Times New Roman" w:hAnsi="Times New Roman" w:cs="Times New Roman"/>
                <w:color w:val="000000"/>
              </w:rPr>
            </w:pPr>
            <w:r>
              <w:rPr>
                <w:rFonts w:ascii="Times New Roman" w:eastAsia="Times New Roman" w:hAnsi="Times New Roman" w:cs="Times New Roman"/>
                <w:color w:val="000000"/>
              </w:rPr>
              <w:t>Elemento de software</w:t>
            </w:r>
          </w:p>
        </w:tc>
        <w:tc>
          <w:tcPr>
            <w:tcW w:w="1224" w:type="dxa"/>
          </w:tcPr>
          <w:p w14:paraId="7AD22ABA" w14:textId="77777777" w:rsidR="00632E19" w:rsidRDefault="00632E19">
            <w:pPr>
              <w:pBdr>
                <w:top w:val="nil"/>
                <w:left w:val="nil"/>
                <w:bottom w:val="nil"/>
                <w:right w:val="nil"/>
                <w:between w:val="nil"/>
              </w:pBdr>
              <w:spacing w:before="5" w:after="0"/>
              <w:jc w:val="left"/>
              <w:rPr>
                <w:rFonts w:ascii="Times New Roman" w:eastAsia="Times New Roman" w:hAnsi="Times New Roman" w:cs="Times New Roman"/>
                <w:color w:val="000000"/>
              </w:rPr>
            </w:pPr>
          </w:p>
          <w:p w14:paraId="6BBE1316" w14:textId="77777777" w:rsidR="00632E19" w:rsidRDefault="00BC6602">
            <w:pPr>
              <w:pBdr>
                <w:top w:val="nil"/>
                <w:left w:val="nil"/>
                <w:bottom w:val="nil"/>
                <w:right w:val="nil"/>
                <w:between w:val="nil"/>
              </w:pBdr>
              <w:spacing w:after="0" w:line="242" w:lineRule="auto"/>
              <w:ind w:left="100" w:right="86" w:firstLine="116"/>
              <w:jc w:val="left"/>
              <w:rPr>
                <w:rFonts w:ascii="Times New Roman" w:eastAsia="Times New Roman" w:hAnsi="Times New Roman" w:cs="Times New Roman"/>
                <w:color w:val="000000"/>
              </w:rPr>
            </w:pPr>
            <w:r>
              <w:rPr>
                <w:rFonts w:ascii="Times New Roman" w:eastAsia="Times New Roman" w:hAnsi="Times New Roman" w:cs="Times New Roman"/>
                <w:color w:val="000000"/>
              </w:rPr>
              <w:t>Software del Sistema</w:t>
            </w:r>
          </w:p>
        </w:tc>
        <w:tc>
          <w:tcPr>
            <w:tcW w:w="1224" w:type="dxa"/>
          </w:tcPr>
          <w:p w14:paraId="75EF1405" w14:textId="77777777" w:rsidR="00632E19" w:rsidRDefault="00BC6602">
            <w:pPr>
              <w:pBdr>
                <w:top w:val="nil"/>
                <w:left w:val="nil"/>
                <w:bottom w:val="nil"/>
                <w:right w:val="nil"/>
                <w:between w:val="nil"/>
              </w:pBdr>
              <w:spacing w:before="121" w:after="0"/>
              <w:ind w:left="84" w:right="66"/>
              <w:jc w:val="center"/>
              <w:rPr>
                <w:rFonts w:ascii="Times New Roman" w:eastAsia="Times New Roman" w:hAnsi="Times New Roman" w:cs="Times New Roman"/>
                <w:color w:val="000000"/>
              </w:rPr>
            </w:pPr>
            <w:r>
              <w:rPr>
                <w:rFonts w:ascii="Times New Roman" w:eastAsia="Times New Roman" w:hAnsi="Times New Roman" w:cs="Times New Roman"/>
                <w:color w:val="000000"/>
              </w:rPr>
              <w:t>Software de propósito general</w:t>
            </w:r>
          </w:p>
        </w:tc>
        <w:tc>
          <w:tcPr>
            <w:tcW w:w="1224" w:type="dxa"/>
          </w:tcPr>
          <w:p w14:paraId="6FE00CB5" w14:textId="77777777" w:rsidR="00632E19" w:rsidRDefault="00632E19">
            <w:pPr>
              <w:pBdr>
                <w:top w:val="nil"/>
                <w:left w:val="nil"/>
                <w:bottom w:val="nil"/>
                <w:right w:val="nil"/>
                <w:between w:val="nil"/>
              </w:pBdr>
              <w:spacing w:before="5" w:after="0"/>
              <w:jc w:val="left"/>
              <w:rPr>
                <w:rFonts w:ascii="Times New Roman" w:eastAsia="Times New Roman" w:hAnsi="Times New Roman" w:cs="Times New Roman"/>
                <w:color w:val="000000"/>
              </w:rPr>
            </w:pPr>
          </w:p>
          <w:p w14:paraId="01547691" w14:textId="77777777" w:rsidR="00632E19" w:rsidRDefault="00BC6602">
            <w:pPr>
              <w:pBdr>
                <w:top w:val="nil"/>
                <w:left w:val="nil"/>
                <w:bottom w:val="nil"/>
                <w:right w:val="nil"/>
                <w:between w:val="nil"/>
              </w:pBdr>
              <w:spacing w:after="0" w:line="242" w:lineRule="auto"/>
              <w:ind w:left="161" w:right="47" w:hanging="76"/>
              <w:jc w:val="left"/>
              <w:rPr>
                <w:rFonts w:ascii="Times New Roman" w:eastAsia="Times New Roman" w:hAnsi="Times New Roman" w:cs="Times New Roman"/>
                <w:color w:val="000000"/>
              </w:rPr>
            </w:pPr>
            <w:r>
              <w:rPr>
                <w:rFonts w:ascii="Times New Roman" w:eastAsia="Times New Roman" w:hAnsi="Times New Roman" w:cs="Times New Roman"/>
                <w:color w:val="000000"/>
              </w:rPr>
              <w:t>Software de aplicación</w:t>
            </w:r>
          </w:p>
        </w:tc>
        <w:tc>
          <w:tcPr>
            <w:tcW w:w="1224" w:type="dxa"/>
          </w:tcPr>
          <w:p w14:paraId="20554110" w14:textId="77777777" w:rsidR="00632E19" w:rsidRDefault="00632E19">
            <w:pPr>
              <w:pBdr>
                <w:top w:val="nil"/>
                <w:left w:val="nil"/>
                <w:bottom w:val="nil"/>
                <w:right w:val="nil"/>
                <w:between w:val="nil"/>
              </w:pBdr>
              <w:spacing w:before="5" w:after="0"/>
              <w:jc w:val="left"/>
              <w:rPr>
                <w:rFonts w:ascii="Times New Roman" w:eastAsia="Times New Roman" w:hAnsi="Times New Roman" w:cs="Times New Roman"/>
                <w:color w:val="000000"/>
              </w:rPr>
            </w:pPr>
          </w:p>
          <w:p w14:paraId="01ADD8FC" w14:textId="77777777" w:rsidR="00632E19" w:rsidRDefault="00BC6602">
            <w:pPr>
              <w:pBdr>
                <w:top w:val="nil"/>
                <w:left w:val="nil"/>
                <w:bottom w:val="nil"/>
                <w:right w:val="nil"/>
                <w:between w:val="nil"/>
              </w:pBdr>
              <w:spacing w:after="0" w:line="242" w:lineRule="auto"/>
              <w:ind w:left="245" w:right="186" w:hanging="28"/>
              <w:jc w:val="left"/>
              <w:rPr>
                <w:rFonts w:ascii="Times New Roman" w:eastAsia="Times New Roman" w:hAnsi="Times New Roman" w:cs="Times New Roman"/>
                <w:color w:val="000000"/>
              </w:rPr>
            </w:pPr>
            <w:r>
              <w:rPr>
                <w:rFonts w:ascii="Times New Roman" w:eastAsia="Times New Roman" w:hAnsi="Times New Roman" w:cs="Times New Roman"/>
                <w:color w:val="000000"/>
              </w:rPr>
              <w:t>Software estándar</w:t>
            </w:r>
          </w:p>
        </w:tc>
        <w:tc>
          <w:tcPr>
            <w:tcW w:w="1496" w:type="dxa"/>
          </w:tcPr>
          <w:p w14:paraId="0569F62F" w14:textId="77777777" w:rsidR="00632E19" w:rsidRDefault="00632E19">
            <w:pPr>
              <w:pBdr>
                <w:top w:val="nil"/>
                <w:left w:val="nil"/>
                <w:bottom w:val="nil"/>
                <w:right w:val="nil"/>
                <w:between w:val="nil"/>
              </w:pBdr>
              <w:spacing w:before="5" w:after="0"/>
              <w:jc w:val="left"/>
              <w:rPr>
                <w:rFonts w:ascii="Times New Roman" w:eastAsia="Times New Roman" w:hAnsi="Times New Roman" w:cs="Times New Roman"/>
                <w:color w:val="000000"/>
              </w:rPr>
            </w:pPr>
          </w:p>
          <w:p w14:paraId="4D160E81" w14:textId="77777777" w:rsidR="00632E19" w:rsidRDefault="00BC6602">
            <w:pPr>
              <w:pBdr>
                <w:top w:val="nil"/>
                <w:left w:val="nil"/>
                <w:bottom w:val="nil"/>
                <w:right w:val="nil"/>
                <w:between w:val="nil"/>
              </w:pBdr>
              <w:spacing w:after="0" w:line="242" w:lineRule="auto"/>
              <w:ind w:left="138" w:right="114" w:firstLine="216"/>
              <w:jc w:val="left"/>
              <w:rPr>
                <w:rFonts w:ascii="Times New Roman" w:eastAsia="Times New Roman" w:hAnsi="Times New Roman" w:cs="Times New Roman"/>
                <w:color w:val="000000"/>
              </w:rPr>
            </w:pPr>
            <w:r>
              <w:rPr>
                <w:rFonts w:ascii="Times New Roman" w:eastAsia="Times New Roman" w:hAnsi="Times New Roman" w:cs="Times New Roman"/>
                <w:color w:val="000000"/>
              </w:rPr>
              <w:t>Software personalizado</w:t>
            </w:r>
          </w:p>
        </w:tc>
      </w:tr>
      <w:tr w:rsidR="00632E19" w14:paraId="12D163CF" w14:textId="77777777">
        <w:trPr>
          <w:trHeight w:val="517"/>
        </w:trPr>
        <w:tc>
          <w:tcPr>
            <w:tcW w:w="2305" w:type="dxa"/>
          </w:tcPr>
          <w:p w14:paraId="7C579E67"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4864BF84"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5C140C95"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0833A3F9"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402633E4"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496" w:type="dxa"/>
          </w:tcPr>
          <w:p w14:paraId="14A180A8"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r>
      <w:tr w:rsidR="00632E19" w14:paraId="69DD5893" w14:textId="77777777">
        <w:trPr>
          <w:trHeight w:val="512"/>
        </w:trPr>
        <w:tc>
          <w:tcPr>
            <w:tcW w:w="2305" w:type="dxa"/>
          </w:tcPr>
          <w:p w14:paraId="05EEA736"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2F918022"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7BED770F"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5FFD6B11"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18014551"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496" w:type="dxa"/>
          </w:tcPr>
          <w:p w14:paraId="03CCFB9D"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r>
      <w:tr w:rsidR="00632E19" w14:paraId="5BF370E6" w14:textId="77777777">
        <w:trPr>
          <w:trHeight w:val="517"/>
        </w:trPr>
        <w:tc>
          <w:tcPr>
            <w:tcW w:w="2305" w:type="dxa"/>
          </w:tcPr>
          <w:p w14:paraId="6B9BF57D"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5925A070"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1388D569"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036FE621"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76DC3050"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496" w:type="dxa"/>
          </w:tcPr>
          <w:p w14:paraId="78367355"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r>
      <w:tr w:rsidR="00632E19" w14:paraId="60E0A22B" w14:textId="77777777">
        <w:trPr>
          <w:trHeight w:val="516"/>
        </w:trPr>
        <w:tc>
          <w:tcPr>
            <w:tcW w:w="2305" w:type="dxa"/>
          </w:tcPr>
          <w:p w14:paraId="253F0C7C"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7ECEBE38"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5C646DFE"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13DC88A9"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0E7377A4"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496" w:type="dxa"/>
          </w:tcPr>
          <w:p w14:paraId="7EC1838D"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r>
      <w:tr w:rsidR="00632E19" w14:paraId="31C5B35E" w14:textId="77777777">
        <w:trPr>
          <w:trHeight w:val="517"/>
        </w:trPr>
        <w:tc>
          <w:tcPr>
            <w:tcW w:w="2305" w:type="dxa"/>
          </w:tcPr>
          <w:p w14:paraId="24BA45D5"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1915B9AC"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7180C549"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741D7E7F"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2A8ACD71"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496" w:type="dxa"/>
          </w:tcPr>
          <w:p w14:paraId="29F832E8"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r>
      <w:tr w:rsidR="00632E19" w14:paraId="46750D40" w14:textId="77777777">
        <w:trPr>
          <w:trHeight w:val="512"/>
        </w:trPr>
        <w:tc>
          <w:tcPr>
            <w:tcW w:w="2305" w:type="dxa"/>
          </w:tcPr>
          <w:p w14:paraId="087EE2C3"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06CDFC81"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275C940B"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25A81FCC"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3DD8989F"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496" w:type="dxa"/>
          </w:tcPr>
          <w:p w14:paraId="3963D87D"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r>
      <w:tr w:rsidR="00632E19" w14:paraId="20A103A8" w14:textId="77777777">
        <w:trPr>
          <w:trHeight w:val="517"/>
        </w:trPr>
        <w:tc>
          <w:tcPr>
            <w:tcW w:w="2305" w:type="dxa"/>
          </w:tcPr>
          <w:p w14:paraId="138A21ED"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35443420"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14907DDA"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0638DFF4"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4EF43941"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496" w:type="dxa"/>
          </w:tcPr>
          <w:p w14:paraId="0A455380"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r>
      <w:tr w:rsidR="00632E19" w14:paraId="6E921A5F" w14:textId="77777777">
        <w:trPr>
          <w:trHeight w:val="517"/>
        </w:trPr>
        <w:tc>
          <w:tcPr>
            <w:tcW w:w="2305" w:type="dxa"/>
          </w:tcPr>
          <w:p w14:paraId="5C1619AC"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56E3CCED"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7C397A15"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440D7D9A"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54984E17"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496" w:type="dxa"/>
          </w:tcPr>
          <w:p w14:paraId="71F8BDB1"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r>
      <w:tr w:rsidR="00632E19" w14:paraId="0CEE401B" w14:textId="77777777">
        <w:trPr>
          <w:trHeight w:val="517"/>
        </w:trPr>
        <w:tc>
          <w:tcPr>
            <w:tcW w:w="2305" w:type="dxa"/>
          </w:tcPr>
          <w:p w14:paraId="760A9E14"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105F50F1"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33B0E1C7"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23D259EC"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224" w:type="dxa"/>
          </w:tcPr>
          <w:p w14:paraId="57D08947"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c>
          <w:tcPr>
            <w:tcW w:w="1496" w:type="dxa"/>
          </w:tcPr>
          <w:p w14:paraId="762F3AC3" w14:textId="77777777" w:rsidR="00632E19" w:rsidRDefault="00632E19">
            <w:pPr>
              <w:pBdr>
                <w:top w:val="nil"/>
                <w:left w:val="nil"/>
                <w:bottom w:val="nil"/>
                <w:right w:val="nil"/>
                <w:between w:val="nil"/>
              </w:pBdr>
              <w:spacing w:after="0"/>
              <w:jc w:val="left"/>
              <w:rPr>
                <w:rFonts w:ascii="Times New Roman" w:eastAsia="Times New Roman" w:hAnsi="Times New Roman" w:cs="Times New Roman"/>
                <w:color w:val="000000"/>
              </w:rPr>
            </w:pPr>
          </w:p>
        </w:tc>
      </w:tr>
    </w:tbl>
    <w:p w14:paraId="2B1E09A0" w14:textId="77777777" w:rsidR="00632E19" w:rsidRDefault="00632E19">
      <w:pPr>
        <w:sectPr w:rsidR="00632E19" w:rsidSect="00E35D91">
          <w:pgSz w:w="12240" w:h="15840"/>
          <w:pgMar w:top="1000" w:right="1040" w:bottom="280" w:left="1080" w:header="730" w:footer="0" w:gutter="0"/>
          <w:cols w:space="720"/>
        </w:sectPr>
      </w:pPr>
    </w:p>
    <w:p w14:paraId="3A641358" w14:textId="77777777" w:rsidR="00632E19" w:rsidRDefault="00632E19">
      <w:pPr>
        <w:pBdr>
          <w:top w:val="nil"/>
          <w:left w:val="nil"/>
          <w:bottom w:val="nil"/>
          <w:right w:val="nil"/>
          <w:between w:val="nil"/>
        </w:pBdr>
        <w:spacing w:after="0"/>
        <w:rPr>
          <w:color w:val="000000"/>
          <w:sz w:val="20"/>
          <w:szCs w:val="20"/>
        </w:rPr>
      </w:pPr>
    </w:p>
    <w:p w14:paraId="2C46F71A" w14:textId="77777777" w:rsidR="00632E19" w:rsidRDefault="00632E19">
      <w:pPr>
        <w:pBdr>
          <w:top w:val="nil"/>
          <w:left w:val="nil"/>
          <w:bottom w:val="nil"/>
          <w:right w:val="nil"/>
          <w:between w:val="nil"/>
        </w:pBdr>
        <w:spacing w:before="5" w:after="0"/>
        <w:rPr>
          <w:color w:val="000000"/>
          <w:sz w:val="17"/>
          <w:szCs w:val="17"/>
        </w:rPr>
      </w:pPr>
    </w:p>
    <w:p w14:paraId="39827C02" w14:textId="77777777" w:rsidR="00632E19" w:rsidRDefault="00BC6602">
      <w:pPr>
        <w:spacing w:before="87"/>
        <w:ind w:left="729" w:right="711"/>
        <w:jc w:val="center"/>
        <w:rPr>
          <w:b/>
          <w:sz w:val="26"/>
          <w:szCs w:val="26"/>
        </w:rPr>
      </w:pPr>
      <w:bookmarkStart w:id="182" w:name="_heading=h.488uthg" w:colFirst="0" w:colLast="0"/>
      <w:bookmarkEnd w:id="182"/>
      <w:r>
        <w:rPr>
          <w:b/>
          <w:sz w:val="32"/>
          <w:szCs w:val="32"/>
        </w:rPr>
        <w:t>A</w:t>
      </w:r>
      <w:r>
        <w:rPr>
          <w:b/>
          <w:sz w:val="26"/>
          <w:szCs w:val="26"/>
        </w:rPr>
        <w:t xml:space="preserve">PÉNDICE </w:t>
      </w:r>
      <w:r>
        <w:rPr>
          <w:b/>
          <w:sz w:val="32"/>
          <w:szCs w:val="32"/>
        </w:rPr>
        <w:t>5. M</w:t>
      </w:r>
      <w:r>
        <w:rPr>
          <w:b/>
          <w:sz w:val="26"/>
          <w:szCs w:val="26"/>
        </w:rPr>
        <w:t>ATERIALES PERSONALIZADOS</w:t>
      </w:r>
      <w:r>
        <w:rPr>
          <w:noProof/>
          <w:lang w:val="es-PE"/>
        </w:rPr>
        <mc:AlternateContent>
          <mc:Choice Requires="wps">
            <w:drawing>
              <wp:anchor distT="0" distB="0" distL="0" distR="0" simplePos="0" relativeHeight="251670528" behindDoc="0" locked="0" layoutInCell="1" hidden="0" allowOverlap="1" wp14:anchorId="39C6171D" wp14:editId="7F7191DE">
                <wp:simplePos x="0" y="0"/>
                <wp:positionH relativeFrom="column">
                  <wp:posOffset>114300</wp:posOffset>
                </wp:positionH>
                <wp:positionV relativeFrom="paragraph">
                  <wp:posOffset>317500</wp:posOffset>
                </wp:positionV>
                <wp:extent cx="6198870" cy="47625"/>
                <wp:effectExtent l="0" t="0" r="0" b="0"/>
                <wp:wrapTopAndBottom distT="0" distB="0"/>
                <wp:docPr id="54" name="Rectángulo 54"/>
                <wp:cNvGraphicFramePr/>
                <a:graphic xmlns:a="http://schemas.openxmlformats.org/drawingml/2006/main">
                  <a:graphicData uri="http://schemas.microsoft.com/office/word/2010/wordprocessingShape">
                    <wps:wsp>
                      <wps:cNvSpPr/>
                      <wps:spPr>
                        <a:xfrm>
                          <a:off x="2251328" y="3760950"/>
                          <a:ext cx="6189345" cy="38100"/>
                        </a:xfrm>
                        <a:prstGeom prst="rect">
                          <a:avLst/>
                        </a:prstGeom>
                        <a:solidFill>
                          <a:srgbClr val="000000"/>
                        </a:solidFill>
                        <a:ln>
                          <a:noFill/>
                        </a:ln>
                      </wps:spPr>
                      <wps:txbx>
                        <w:txbxContent>
                          <w:p w14:paraId="42B30A70" w14:textId="77777777" w:rsidR="00FD02D2" w:rsidRDefault="00FD02D2">
                            <w:pPr>
                              <w:spacing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9C6171D" id="Rectángulo 54" o:spid="_x0000_s1076" style="position:absolute;left:0;text-align:left;margin-left:9pt;margin-top:25pt;width:488.1pt;height:3.75pt;z-index:2516705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" fillcolor="black" stroked="f">
                <v:textbox inset="2.53958mm,2.53958mm,2.53958mm,2.53958mm">
                  <w:txbxContent>
                    <w:p w14:paraId="42B30A70" w14:textId="77777777" w:rsidR="00FD02D2" w:rsidRDefault="00FD02D2">
                      <w:pPr>
                        <w:spacing w:after="0"/>
                        <w:jc w:val="left"/>
                        <w:textDirection w:val="btLr"/>
                      </w:pPr>
                    </w:p>
                  </w:txbxContent>
                </v:textbox>
                <w10:wrap type="topAndBottom"/>
              </v:rect>
            </w:pict>
          </mc:Fallback>
        </mc:AlternateContent>
      </w:r>
    </w:p>
    <w:p w14:paraId="5DDC3137" w14:textId="77777777" w:rsidR="00632E19" w:rsidRDefault="00BC6602">
      <w:pPr>
        <w:spacing w:before="92"/>
        <w:ind w:left="727" w:right="715"/>
        <w:jc w:val="center"/>
        <w:rPr>
          <w:b/>
          <w:sz w:val="32"/>
          <w:szCs w:val="32"/>
        </w:rPr>
      </w:pPr>
      <w:r>
        <w:rPr>
          <w:b/>
          <w:sz w:val="32"/>
          <w:szCs w:val="32"/>
          <w:u w:val="single"/>
        </w:rPr>
        <w:t>NO APLICA</w:t>
      </w:r>
    </w:p>
    <w:p w14:paraId="6358F8AC" w14:textId="77777777" w:rsidR="00632E19" w:rsidRDefault="00632E19">
      <w:pPr>
        <w:pBdr>
          <w:top w:val="nil"/>
          <w:left w:val="nil"/>
          <w:bottom w:val="nil"/>
          <w:right w:val="nil"/>
          <w:between w:val="nil"/>
        </w:pBdr>
        <w:spacing w:after="0"/>
        <w:rPr>
          <w:b/>
          <w:color w:val="000000"/>
          <w:sz w:val="20"/>
          <w:szCs w:val="20"/>
        </w:rPr>
      </w:pPr>
    </w:p>
    <w:p w14:paraId="6748DBB0" w14:textId="77777777" w:rsidR="00632E19" w:rsidRDefault="00632E19">
      <w:pPr>
        <w:pBdr>
          <w:top w:val="nil"/>
          <w:left w:val="nil"/>
          <w:bottom w:val="nil"/>
          <w:right w:val="nil"/>
          <w:between w:val="nil"/>
        </w:pBdr>
        <w:spacing w:before="8" w:after="0"/>
        <w:rPr>
          <w:b/>
          <w:color w:val="000000"/>
          <w:sz w:val="22"/>
          <w:szCs w:val="22"/>
        </w:rPr>
      </w:pPr>
    </w:p>
    <w:p w14:paraId="7120DCC8" w14:textId="77777777" w:rsidR="00632E19" w:rsidRDefault="00BC6602">
      <w:pPr>
        <w:pBdr>
          <w:top w:val="nil"/>
          <w:left w:val="nil"/>
          <w:bottom w:val="nil"/>
          <w:right w:val="nil"/>
          <w:between w:val="nil"/>
        </w:pBdr>
        <w:spacing w:after="0"/>
        <w:ind w:left="224"/>
        <w:rPr>
          <w:color w:val="000000"/>
        </w:rPr>
      </w:pPr>
      <w:r>
        <w:rPr>
          <w:color w:val="000000"/>
        </w:rPr>
        <w:t>En el cuadro siguiente se especifican los materiales personalizados que el Proveedor suministrará en virtud del Contrato.</w:t>
      </w:r>
    </w:p>
    <w:p w14:paraId="14C2C970" w14:textId="77777777" w:rsidR="00632E19" w:rsidRDefault="00632E19">
      <w:pPr>
        <w:pBdr>
          <w:top w:val="nil"/>
          <w:left w:val="nil"/>
          <w:bottom w:val="nil"/>
          <w:right w:val="nil"/>
          <w:between w:val="nil"/>
        </w:pBdr>
        <w:spacing w:after="0"/>
        <w:rPr>
          <w:color w:val="000000"/>
          <w:sz w:val="20"/>
          <w:szCs w:val="20"/>
        </w:rPr>
      </w:pPr>
    </w:p>
    <w:p w14:paraId="0FB68D01" w14:textId="77777777" w:rsidR="00632E19" w:rsidRDefault="00632E19">
      <w:pPr>
        <w:pBdr>
          <w:top w:val="nil"/>
          <w:left w:val="nil"/>
          <w:bottom w:val="nil"/>
          <w:right w:val="nil"/>
          <w:between w:val="nil"/>
        </w:pBdr>
        <w:spacing w:before="10" w:after="0"/>
        <w:rPr>
          <w:color w:val="000000"/>
        </w:rPr>
      </w:pPr>
    </w:p>
    <w:tbl>
      <w:tblPr>
        <w:tblStyle w:val="affffff"/>
        <w:tblW w:w="8283" w:type="dxa"/>
        <w:tblInd w:w="93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283"/>
      </w:tblGrid>
      <w:tr w:rsidR="00632E19" w14:paraId="29475394" w14:textId="77777777">
        <w:trPr>
          <w:trHeight w:val="516"/>
        </w:trPr>
        <w:tc>
          <w:tcPr>
            <w:tcW w:w="8283" w:type="dxa"/>
          </w:tcPr>
          <w:p w14:paraId="694C257E" w14:textId="77777777" w:rsidR="00632E19" w:rsidRDefault="00BC6602">
            <w:pPr>
              <w:pBdr>
                <w:top w:val="nil"/>
                <w:left w:val="nil"/>
                <w:bottom w:val="nil"/>
                <w:right w:val="nil"/>
                <w:between w:val="nil"/>
              </w:pBdr>
              <w:spacing w:before="122" w:after="0"/>
              <w:ind w:left="2871" w:right="28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Materiales personalizados</w:t>
            </w:r>
          </w:p>
        </w:tc>
      </w:tr>
      <w:tr w:rsidR="00632E19" w14:paraId="23D0944A" w14:textId="77777777">
        <w:trPr>
          <w:trHeight w:val="517"/>
        </w:trPr>
        <w:tc>
          <w:tcPr>
            <w:tcW w:w="8283" w:type="dxa"/>
          </w:tcPr>
          <w:p w14:paraId="305E1175" w14:textId="77777777" w:rsidR="00632E19" w:rsidRDefault="00632E19">
            <w:pPr>
              <w:pBdr>
                <w:top w:val="nil"/>
                <w:left w:val="nil"/>
                <w:bottom w:val="nil"/>
                <w:right w:val="nil"/>
                <w:between w:val="nil"/>
              </w:pBdr>
              <w:spacing w:after="0"/>
              <w:jc w:val="left"/>
              <w:rPr>
                <w:rFonts w:ascii="Arial" w:eastAsia="Arial" w:hAnsi="Arial" w:cs="Arial"/>
                <w:color w:val="000000"/>
                <w:sz w:val="24"/>
                <w:szCs w:val="24"/>
              </w:rPr>
            </w:pPr>
          </w:p>
        </w:tc>
      </w:tr>
      <w:tr w:rsidR="00632E19" w14:paraId="07385DC1" w14:textId="77777777">
        <w:trPr>
          <w:trHeight w:val="517"/>
        </w:trPr>
        <w:tc>
          <w:tcPr>
            <w:tcW w:w="8283" w:type="dxa"/>
          </w:tcPr>
          <w:p w14:paraId="13D5AC1C" w14:textId="77777777" w:rsidR="00632E19" w:rsidRDefault="00632E19">
            <w:pPr>
              <w:pBdr>
                <w:top w:val="nil"/>
                <w:left w:val="nil"/>
                <w:bottom w:val="nil"/>
                <w:right w:val="nil"/>
                <w:between w:val="nil"/>
              </w:pBdr>
              <w:spacing w:after="0"/>
              <w:jc w:val="left"/>
              <w:rPr>
                <w:rFonts w:ascii="Arial" w:eastAsia="Arial" w:hAnsi="Arial" w:cs="Arial"/>
                <w:color w:val="000000"/>
                <w:sz w:val="24"/>
                <w:szCs w:val="24"/>
              </w:rPr>
            </w:pPr>
          </w:p>
        </w:tc>
      </w:tr>
      <w:tr w:rsidR="00632E19" w14:paraId="53BD43E5" w14:textId="77777777">
        <w:trPr>
          <w:trHeight w:val="513"/>
        </w:trPr>
        <w:tc>
          <w:tcPr>
            <w:tcW w:w="8283" w:type="dxa"/>
          </w:tcPr>
          <w:p w14:paraId="187175B4" w14:textId="77777777" w:rsidR="00632E19" w:rsidRDefault="00632E19">
            <w:pPr>
              <w:pBdr>
                <w:top w:val="nil"/>
                <w:left w:val="nil"/>
                <w:bottom w:val="nil"/>
                <w:right w:val="nil"/>
                <w:between w:val="nil"/>
              </w:pBdr>
              <w:spacing w:after="0"/>
              <w:jc w:val="left"/>
              <w:rPr>
                <w:rFonts w:ascii="Arial" w:eastAsia="Arial" w:hAnsi="Arial" w:cs="Arial"/>
                <w:color w:val="000000"/>
                <w:sz w:val="24"/>
                <w:szCs w:val="24"/>
              </w:rPr>
            </w:pPr>
          </w:p>
        </w:tc>
      </w:tr>
      <w:tr w:rsidR="00632E19" w14:paraId="73BA1208" w14:textId="77777777">
        <w:trPr>
          <w:trHeight w:val="516"/>
        </w:trPr>
        <w:tc>
          <w:tcPr>
            <w:tcW w:w="8283" w:type="dxa"/>
          </w:tcPr>
          <w:p w14:paraId="1EE2894D" w14:textId="77777777" w:rsidR="00632E19" w:rsidRDefault="00632E19">
            <w:pPr>
              <w:pBdr>
                <w:top w:val="nil"/>
                <w:left w:val="nil"/>
                <w:bottom w:val="nil"/>
                <w:right w:val="nil"/>
                <w:between w:val="nil"/>
              </w:pBdr>
              <w:spacing w:after="0"/>
              <w:jc w:val="left"/>
              <w:rPr>
                <w:rFonts w:ascii="Arial" w:eastAsia="Arial" w:hAnsi="Arial" w:cs="Arial"/>
                <w:color w:val="000000"/>
                <w:sz w:val="24"/>
                <w:szCs w:val="24"/>
              </w:rPr>
            </w:pPr>
          </w:p>
        </w:tc>
      </w:tr>
      <w:tr w:rsidR="00632E19" w14:paraId="32B26993" w14:textId="77777777">
        <w:trPr>
          <w:trHeight w:val="516"/>
        </w:trPr>
        <w:tc>
          <w:tcPr>
            <w:tcW w:w="8283" w:type="dxa"/>
          </w:tcPr>
          <w:p w14:paraId="4452AC8D" w14:textId="77777777" w:rsidR="00632E19" w:rsidRDefault="00632E19">
            <w:pPr>
              <w:pBdr>
                <w:top w:val="nil"/>
                <w:left w:val="nil"/>
                <w:bottom w:val="nil"/>
                <w:right w:val="nil"/>
                <w:between w:val="nil"/>
              </w:pBdr>
              <w:spacing w:after="0"/>
              <w:jc w:val="left"/>
              <w:rPr>
                <w:rFonts w:ascii="Arial" w:eastAsia="Arial" w:hAnsi="Arial" w:cs="Arial"/>
                <w:color w:val="000000"/>
                <w:sz w:val="24"/>
                <w:szCs w:val="24"/>
              </w:rPr>
            </w:pPr>
          </w:p>
        </w:tc>
      </w:tr>
      <w:tr w:rsidR="00632E19" w14:paraId="0148641F" w14:textId="77777777">
        <w:trPr>
          <w:trHeight w:val="517"/>
        </w:trPr>
        <w:tc>
          <w:tcPr>
            <w:tcW w:w="8283" w:type="dxa"/>
          </w:tcPr>
          <w:p w14:paraId="018909C4" w14:textId="77777777" w:rsidR="00632E19" w:rsidRDefault="00632E19">
            <w:pPr>
              <w:pBdr>
                <w:top w:val="nil"/>
                <w:left w:val="nil"/>
                <w:bottom w:val="nil"/>
                <w:right w:val="nil"/>
                <w:between w:val="nil"/>
              </w:pBdr>
              <w:spacing w:after="0"/>
              <w:jc w:val="left"/>
              <w:rPr>
                <w:rFonts w:ascii="Arial" w:eastAsia="Arial" w:hAnsi="Arial" w:cs="Arial"/>
                <w:color w:val="000000"/>
                <w:sz w:val="24"/>
                <w:szCs w:val="24"/>
              </w:rPr>
            </w:pPr>
          </w:p>
        </w:tc>
      </w:tr>
      <w:tr w:rsidR="00632E19" w14:paraId="12D78FD8" w14:textId="77777777">
        <w:trPr>
          <w:trHeight w:val="513"/>
        </w:trPr>
        <w:tc>
          <w:tcPr>
            <w:tcW w:w="8283" w:type="dxa"/>
          </w:tcPr>
          <w:p w14:paraId="5135AA6A" w14:textId="77777777" w:rsidR="00632E19" w:rsidRDefault="00632E19">
            <w:pPr>
              <w:pBdr>
                <w:top w:val="nil"/>
                <w:left w:val="nil"/>
                <w:bottom w:val="nil"/>
                <w:right w:val="nil"/>
                <w:between w:val="nil"/>
              </w:pBdr>
              <w:spacing w:after="0"/>
              <w:jc w:val="left"/>
              <w:rPr>
                <w:rFonts w:ascii="Arial" w:eastAsia="Arial" w:hAnsi="Arial" w:cs="Arial"/>
                <w:color w:val="000000"/>
                <w:sz w:val="24"/>
                <w:szCs w:val="24"/>
              </w:rPr>
            </w:pPr>
          </w:p>
        </w:tc>
      </w:tr>
      <w:tr w:rsidR="00632E19" w14:paraId="4C7E02DC" w14:textId="77777777">
        <w:trPr>
          <w:trHeight w:val="516"/>
        </w:trPr>
        <w:tc>
          <w:tcPr>
            <w:tcW w:w="8283" w:type="dxa"/>
          </w:tcPr>
          <w:p w14:paraId="72B608D7" w14:textId="77777777" w:rsidR="00632E19" w:rsidRDefault="00632E19">
            <w:pPr>
              <w:pBdr>
                <w:top w:val="nil"/>
                <w:left w:val="nil"/>
                <w:bottom w:val="nil"/>
                <w:right w:val="nil"/>
                <w:between w:val="nil"/>
              </w:pBdr>
              <w:spacing w:after="0"/>
              <w:jc w:val="left"/>
              <w:rPr>
                <w:rFonts w:ascii="Arial" w:eastAsia="Arial" w:hAnsi="Arial" w:cs="Arial"/>
                <w:color w:val="000000"/>
                <w:sz w:val="24"/>
                <w:szCs w:val="24"/>
              </w:rPr>
            </w:pPr>
          </w:p>
        </w:tc>
      </w:tr>
      <w:tr w:rsidR="00632E19" w14:paraId="5E946E9C" w14:textId="77777777">
        <w:trPr>
          <w:trHeight w:val="521"/>
        </w:trPr>
        <w:tc>
          <w:tcPr>
            <w:tcW w:w="8283" w:type="dxa"/>
          </w:tcPr>
          <w:p w14:paraId="19409B59" w14:textId="77777777" w:rsidR="00632E19" w:rsidRDefault="00632E19">
            <w:pPr>
              <w:pBdr>
                <w:top w:val="nil"/>
                <w:left w:val="nil"/>
                <w:bottom w:val="nil"/>
                <w:right w:val="nil"/>
                <w:between w:val="nil"/>
              </w:pBdr>
              <w:spacing w:after="0"/>
              <w:jc w:val="left"/>
              <w:rPr>
                <w:rFonts w:ascii="Arial" w:eastAsia="Arial" w:hAnsi="Arial" w:cs="Arial"/>
                <w:color w:val="000000"/>
                <w:sz w:val="24"/>
                <w:szCs w:val="24"/>
              </w:rPr>
            </w:pPr>
          </w:p>
        </w:tc>
      </w:tr>
    </w:tbl>
    <w:p w14:paraId="7F64493C" w14:textId="77777777" w:rsidR="00632E19" w:rsidRDefault="00632E19">
      <w:pPr>
        <w:sectPr w:rsidR="00632E19" w:rsidSect="00E35D91">
          <w:pgSz w:w="12240" w:h="15840"/>
          <w:pgMar w:top="1000" w:right="1040" w:bottom="280" w:left="1080" w:header="730" w:footer="0" w:gutter="0"/>
          <w:cols w:space="720"/>
        </w:sectPr>
      </w:pPr>
    </w:p>
    <w:p w14:paraId="455A7896" w14:textId="77777777" w:rsidR="00632E19" w:rsidRDefault="00BC6602">
      <w:pPr>
        <w:pStyle w:val="Ttulo6"/>
        <w:ind w:right="715"/>
        <w:jc w:val="center"/>
      </w:pPr>
      <w:bookmarkStart w:id="183" w:name="_heading=h.2ne53p9" w:colFirst="0" w:colLast="0"/>
      <w:bookmarkEnd w:id="183"/>
      <w:r>
        <w:rPr>
          <w:rFonts w:ascii="Times New Roman" w:eastAsia="Times New Roman" w:hAnsi="Times New Roman" w:cs="Times New Roman"/>
          <w:b/>
          <w:i w:val="0"/>
          <w:sz w:val="26"/>
          <w:szCs w:val="26"/>
        </w:rPr>
        <w:lastRenderedPageBreak/>
        <w:t>APÉNDICE 6. LISTAS DE PRECIOS REVISADOS</w:t>
      </w:r>
      <w:r>
        <w:rPr>
          <w:noProof/>
          <w:lang w:val="es-PE"/>
        </w:rPr>
        <mc:AlternateContent>
          <mc:Choice Requires="wps">
            <w:drawing>
              <wp:anchor distT="0" distB="0" distL="0" distR="0" simplePos="0" relativeHeight="251671552" behindDoc="0" locked="0" layoutInCell="1" hidden="0" allowOverlap="1" wp14:anchorId="42F5E5CA" wp14:editId="6E7D3ED6">
                <wp:simplePos x="0" y="0"/>
                <wp:positionH relativeFrom="column">
                  <wp:posOffset>101600</wp:posOffset>
                </wp:positionH>
                <wp:positionV relativeFrom="paragraph">
                  <wp:posOffset>444500</wp:posOffset>
                </wp:positionV>
                <wp:extent cx="6198870" cy="47625"/>
                <wp:effectExtent l="0" t="0" r="0" b="0"/>
                <wp:wrapTopAndBottom distT="0" distB="0"/>
                <wp:docPr id="56" name="Rectángulo 56"/>
                <wp:cNvGraphicFramePr/>
                <a:graphic xmlns:a="http://schemas.openxmlformats.org/drawingml/2006/main">
                  <a:graphicData uri="http://schemas.microsoft.com/office/word/2010/wordprocessingShape">
                    <wps:wsp>
                      <wps:cNvSpPr/>
                      <wps:spPr>
                        <a:xfrm>
                          <a:off x="2251328" y="3760950"/>
                          <a:ext cx="6189345" cy="38100"/>
                        </a:xfrm>
                        <a:prstGeom prst="rect">
                          <a:avLst/>
                        </a:prstGeom>
                        <a:solidFill>
                          <a:srgbClr val="000000"/>
                        </a:solidFill>
                        <a:ln>
                          <a:noFill/>
                        </a:ln>
                      </wps:spPr>
                      <wps:txbx>
                        <w:txbxContent>
                          <w:p w14:paraId="5FEE094E" w14:textId="77777777" w:rsidR="00FD02D2" w:rsidRDefault="00FD02D2">
                            <w:pPr>
                              <w:spacing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42F5E5CA" id="Rectángulo 56" o:spid="_x0000_s1077" style="position:absolute;left:0;text-align:left;margin-left:8pt;margin-top:35pt;width:488.1pt;height:3.75pt;z-index:2516715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" fillcolor="black" stroked="f">
                <v:textbox inset="2.53958mm,2.53958mm,2.53958mm,2.53958mm">
                  <w:txbxContent>
                    <w:p w14:paraId="5FEE094E" w14:textId="77777777" w:rsidR="00FD02D2" w:rsidRDefault="00FD02D2">
                      <w:pPr>
                        <w:spacing w:after="0"/>
                        <w:jc w:val="left"/>
                        <w:textDirection w:val="btLr"/>
                      </w:pPr>
                    </w:p>
                  </w:txbxContent>
                </v:textbox>
                <w10:wrap type="topAndBottom"/>
              </v:rect>
            </w:pict>
          </mc:Fallback>
        </mc:AlternateContent>
      </w:r>
    </w:p>
    <w:p w14:paraId="3AD0DAA6" w14:textId="77777777" w:rsidR="00632E19" w:rsidRDefault="00632E19">
      <w:pPr>
        <w:pBdr>
          <w:top w:val="nil"/>
          <w:left w:val="nil"/>
          <w:bottom w:val="nil"/>
          <w:right w:val="nil"/>
          <w:between w:val="nil"/>
        </w:pBdr>
        <w:spacing w:after="0"/>
        <w:rPr>
          <w:b/>
          <w:color w:val="000000"/>
          <w:sz w:val="20"/>
          <w:szCs w:val="20"/>
        </w:rPr>
      </w:pPr>
    </w:p>
    <w:p w14:paraId="7960E912" w14:textId="77777777" w:rsidR="00632E19" w:rsidRDefault="00BC6602">
      <w:pPr>
        <w:pBdr>
          <w:top w:val="nil"/>
          <w:left w:val="nil"/>
          <w:bottom w:val="nil"/>
          <w:right w:val="nil"/>
          <w:between w:val="nil"/>
        </w:pBdr>
        <w:spacing w:before="233" w:after="0"/>
        <w:ind w:left="224" w:right="210"/>
        <w:rPr>
          <w:color w:val="000000"/>
        </w:rPr>
        <w:sectPr w:rsidR="00632E19" w:rsidSect="00E35D91">
          <w:pgSz w:w="12240" w:h="15840"/>
          <w:pgMar w:top="1000" w:right="1040" w:bottom="280" w:left="1080" w:header="730" w:footer="0" w:gutter="0"/>
          <w:cols w:space="720"/>
        </w:sectPr>
      </w:pPr>
      <w:r>
        <w:rPr>
          <w:color w:val="000000"/>
        </w:rPr>
        <w:t>Las listas de precios revisados que se acompañan (si las hubiere) formarán parte del presente Convenio Contractual y, si existieran diferencias, prevalecerán sobre las listas de precios incluidas en la Oferta del Proveedor. Las listas de precios revisados reflejarán toda corrección o reajuste del precio de la Oferta del Proveedor, de conformidad con las IAL 30.3 y 38.2.</w:t>
      </w:r>
    </w:p>
    <w:p w14:paraId="15DA3E6B" w14:textId="77777777" w:rsidR="00632E19" w:rsidRDefault="00BC6602">
      <w:pPr>
        <w:pStyle w:val="Ttulo6"/>
        <w:spacing w:line="276" w:lineRule="auto"/>
        <w:ind w:right="712"/>
        <w:jc w:val="center"/>
        <w:rPr>
          <w:rFonts w:ascii="Times New Roman" w:eastAsia="Times New Roman" w:hAnsi="Times New Roman" w:cs="Times New Roman"/>
          <w:b/>
          <w:i w:val="0"/>
          <w:sz w:val="26"/>
          <w:szCs w:val="26"/>
        </w:rPr>
      </w:pPr>
      <w:bookmarkStart w:id="184" w:name="_heading=h.12jfdx2" w:colFirst="0" w:colLast="0"/>
      <w:bookmarkEnd w:id="184"/>
      <w:r>
        <w:rPr>
          <w:rFonts w:ascii="Times New Roman" w:eastAsia="Times New Roman" w:hAnsi="Times New Roman" w:cs="Times New Roman"/>
          <w:b/>
          <w:i w:val="0"/>
          <w:sz w:val="26"/>
          <w:szCs w:val="26"/>
        </w:rPr>
        <w:lastRenderedPageBreak/>
        <w:t>APÉNDICE 7. ACTAS DE LAS CONVERSACIONES DESTINADAS A FINALIZAR EL CONTRATO Y ENMIENDAS CONVENIDAS</w:t>
      </w:r>
      <w:r>
        <w:rPr>
          <w:noProof/>
          <w:lang w:val="es-PE"/>
        </w:rPr>
        <mc:AlternateContent>
          <mc:Choice Requires="wps">
            <w:drawing>
              <wp:anchor distT="0" distB="0" distL="0" distR="0" simplePos="0" relativeHeight="251672576" behindDoc="0" locked="0" layoutInCell="1" hidden="0" allowOverlap="1" wp14:anchorId="55E08A62" wp14:editId="2229A825">
                <wp:simplePos x="0" y="0"/>
                <wp:positionH relativeFrom="column">
                  <wp:posOffset>101600</wp:posOffset>
                </wp:positionH>
                <wp:positionV relativeFrom="paragraph">
                  <wp:posOffset>571500</wp:posOffset>
                </wp:positionV>
                <wp:extent cx="6198870" cy="47625"/>
                <wp:effectExtent l="0" t="0" r="0" b="0"/>
                <wp:wrapTopAndBottom distT="0" distB="0"/>
                <wp:docPr id="57" name="Rectángulo 57"/>
                <wp:cNvGraphicFramePr/>
                <a:graphic xmlns:a="http://schemas.openxmlformats.org/drawingml/2006/main">
                  <a:graphicData uri="http://schemas.microsoft.com/office/word/2010/wordprocessingShape">
                    <wps:wsp>
                      <wps:cNvSpPr/>
                      <wps:spPr>
                        <a:xfrm>
                          <a:off x="2251328" y="3760950"/>
                          <a:ext cx="6189345" cy="38100"/>
                        </a:xfrm>
                        <a:prstGeom prst="rect">
                          <a:avLst/>
                        </a:prstGeom>
                        <a:solidFill>
                          <a:srgbClr val="000000"/>
                        </a:solidFill>
                        <a:ln>
                          <a:noFill/>
                        </a:ln>
                      </wps:spPr>
                      <wps:txbx>
                        <w:txbxContent>
                          <w:p w14:paraId="6025BEF0" w14:textId="77777777" w:rsidR="00FD02D2" w:rsidRDefault="00FD02D2">
                            <w:pPr>
                              <w:spacing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55E08A62" id="Rectángulo 57" o:spid="_x0000_s1078" style="position:absolute;left:0;text-align:left;margin-left:8pt;margin-top:45pt;width:488.1pt;height:3.75pt;z-index:2516725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" fillcolor="black" stroked="f">
                <v:textbox inset="2.53958mm,2.53958mm,2.53958mm,2.53958mm">
                  <w:txbxContent>
                    <w:p w14:paraId="6025BEF0" w14:textId="77777777" w:rsidR="00FD02D2" w:rsidRDefault="00FD02D2">
                      <w:pPr>
                        <w:spacing w:after="0"/>
                        <w:jc w:val="left"/>
                        <w:textDirection w:val="btLr"/>
                      </w:pPr>
                    </w:p>
                  </w:txbxContent>
                </v:textbox>
                <w10:wrap type="topAndBottom"/>
              </v:rect>
            </w:pict>
          </mc:Fallback>
        </mc:AlternateContent>
      </w:r>
    </w:p>
    <w:p w14:paraId="7099517B" w14:textId="77777777" w:rsidR="00632E19" w:rsidRDefault="00632E19">
      <w:pPr>
        <w:pBdr>
          <w:top w:val="nil"/>
          <w:left w:val="nil"/>
          <w:bottom w:val="nil"/>
          <w:right w:val="nil"/>
          <w:between w:val="nil"/>
        </w:pBdr>
        <w:spacing w:after="0"/>
        <w:rPr>
          <w:b/>
          <w:color w:val="000000"/>
          <w:sz w:val="20"/>
          <w:szCs w:val="20"/>
        </w:rPr>
      </w:pPr>
    </w:p>
    <w:p w14:paraId="44D7C7E1" w14:textId="77777777" w:rsidR="00632E19" w:rsidRDefault="00632E19">
      <w:pPr>
        <w:pBdr>
          <w:top w:val="nil"/>
          <w:left w:val="nil"/>
          <w:bottom w:val="nil"/>
          <w:right w:val="nil"/>
          <w:between w:val="nil"/>
        </w:pBdr>
        <w:spacing w:before="8" w:after="0"/>
        <w:rPr>
          <w:b/>
          <w:color w:val="000000"/>
          <w:sz w:val="18"/>
          <w:szCs w:val="18"/>
        </w:rPr>
      </w:pPr>
    </w:p>
    <w:p w14:paraId="251BE7AB" w14:textId="77777777" w:rsidR="00632E19" w:rsidRDefault="00BC6602">
      <w:pPr>
        <w:pBdr>
          <w:top w:val="nil"/>
          <w:left w:val="nil"/>
          <w:bottom w:val="nil"/>
          <w:right w:val="nil"/>
          <w:between w:val="nil"/>
        </w:pBdr>
        <w:spacing w:before="90" w:after="0"/>
        <w:ind w:left="224" w:right="198"/>
        <w:rPr>
          <w:color w:val="000000"/>
        </w:rPr>
      </w:pPr>
      <w:r>
        <w:rPr>
          <w:color w:val="000000"/>
        </w:rPr>
        <w:t xml:space="preserve">Las enmiendas del Contrato que se acompañan (si las hubiera) formarán parte del presente Convenio Contractual   </w:t>
      </w:r>
      <w:proofErr w:type="gramStart"/>
      <w:r>
        <w:rPr>
          <w:color w:val="000000"/>
        </w:rPr>
        <w:t xml:space="preserve">y,   </w:t>
      </w:r>
      <w:proofErr w:type="gramEnd"/>
      <w:r>
        <w:rPr>
          <w:color w:val="000000"/>
        </w:rPr>
        <w:t xml:space="preserve">si    existieran    </w:t>
      </w:r>
      <w:proofErr w:type="gramStart"/>
      <w:r>
        <w:rPr>
          <w:color w:val="000000"/>
        </w:rPr>
        <w:t xml:space="preserve">diferencias,   </w:t>
      </w:r>
      <w:proofErr w:type="gramEnd"/>
      <w:r>
        <w:rPr>
          <w:color w:val="000000"/>
        </w:rPr>
        <w:t xml:space="preserve"> prevalecerán    sobre    las    cláusulas    pertinentes de las CGC, las CEC, los requisitos técnicos u otras partes de este Contrato definidas en la cláusula 1.1</w:t>
      </w:r>
    </w:p>
    <w:p w14:paraId="3A93584C" w14:textId="77777777" w:rsidR="00632E19" w:rsidRDefault="00BC6602">
      <w:pPr>
        <w:pBdr>
          <w:top w:val="nil"/>
          <w:left w:val="nil"/>
          <w:bottom w:val="nil"/>
          <w:right w:val="nil"/>
          <w:between w:val="nil"/>
        </w:pBdr>
        <w:spacing w:after="0"/>
        <w:ind w:left="224"/>
        <w:rPr>
          <w:color w:val="000000"/>
        </w:rPr>
        <w:sectPr w:rsidR="00632E19" w:rsidSect="00E35D91">
          <w:pgSz w:w="12240" w:h="15840"/>
          <w:pgMar w:top="1000" w:right="1040" w:bottom="280" w:left="1080" w:header="730" w:footer="0" w:gutter="0"/>
          <w:cols w:space="720"/>
        </w:sectPr>
      </w:pPr>
      <w:r>
        <w:rPr>
          <w:color w:val="000000"/>
        </w:rPr>
        <w:t>(a) (</w:t>
      </w:r>
      <w:proofErr w:type="spellStart"/>
      <w:r>
        <w:rPr>
          <w:color w:val="000000"/>
        </w:rPr>
        <w:t>ii</w:t>
      </w:r>
      <w:proofErr w:type="spellEnd"/>
      <w:r>
        <w:rPr>
          <w:color w:val="000000"/>
        </w:rPr>
        <w:t>) de las CGC.</w:t>
      </w:r>
    </w:p>
    <w:p w14:paraId="41AF38E5" w14:textId="77777777" w:rsidR="00632E19" w:rsidRDefault="00BC6602">
      <w:pPr>
        <w:pStyle w:val="Ttulo6"/>
        <w:spacing w:line="276" w:lineRule="auto"/>
        <w:ind w:left="2408" w:right="1776" w:hanging="616"/>
        <w:rPr>
          <w:rFonts w:ascii="Times New Roman" w:eastAsia="Times New Roman" w:hAnsi="Times New Roman" w:cs="Times New Roman"/>
          <w:b/>
          <w:i w:val="0"/>
          <w:sz w:val="26"/>
          <w:szCs w:val="26"/>
        </w:rPr>
      </w:pPr>
      <w:bookmarkStart w:id="185" w:name="_heading=h.3mj2wkv" w:colFirst="0" w:colLast="0"/>
      <w:bookmarkEnd w:id="185"/>
      <w:r>
        <w:rPr>
          <w:rFonts w:ascii="Times New Roman" w:eastAsia="Times New Roman" w:hAnsi="Times New Roman" w:cs="Times New Roman"/>
          <w:b/>
          <w:i w:val="0"/>
          <w:sz w:val="26"/>
          <w:szCs w:val="26"/>
        </w:rPr>
        <w:lastRenderedPageBreak/>
        <w:t>FORMULARIOS DE GARANTÍA DE CUMPLIMIENTO Y DE GARANTÍA POR PAGO DE ANTICIPO</w:t>
      </w:r>
      <w:r>
        <w:rPr>
          <w:noProof/>
          <w:lang w:val="es-PE"/>
        </w:rPr>
        <mc:AlternateContent>
          <mc:Choice Requires="wps">
            <w:drawing>
              <wp:anchor distT="0" distB="0" distL="0" distR="0" simplePos="0" relativeHeight="251673600" behindDoc="0" locked="0" layoutInCell="1" hidden="0" allowOverlap="1" wp14:anchorId="3324656A" wp14:editId="16536269">
                <wp:simplePos x="0" y="0"/>
                <wp:positionH relativeFrom="column">
                  <wp:posOffset>101600</wp:posOffset>
                </wp:positionH>
                <wp:positionV relativeFrom="paragraph">
                  <wp:posOffset>647700</wp:posOffset>
                </wp:positionV>
                <wp:extent cx="6198870" cy="47625"/>
                <wp:effectExtent l="0" t="0" r="0" b="0"/>
                <wp:wrapTopAndBottom distT="0" distB="0"/>
                <wp:docPr id="58" name="Rectángulo 58"/>
                <wp:cNvGraphicFramePr/>
                <a:graphic xmlns:a="http://schemas.openxmlformats.org/drawingml/2006/main">
                  <a:graphicData uri="http://schemas.microsoft.com/office/word/2010/wordprocessingShape">
                    <wps:wsp>
                      <wps:cNvSpPr/>
                      <wps:spPr>
                        <a:xfrm>
                          <a:off x="2251328" y="3760950"/>
                          <a:ext cx="6189345" cy="38100"/>
                        </a:xfrm>
                        <a:prstGeom prst="rect">
                          <a:avLst/>
                        </a:prstGeom>
                        <a:solidFill>
                          <a:srgbClr val="000000"/>
                        </a:solidFill>
                        <a:ln>
                          <a:noFill/>
                        </a:ln>
                      </wps:spPr>
                      <wps:txbx>
                        <w:txbxContent>
                          <w:p w14:paraId="57D1D80D" w14:textId="77777777" w:rsidR="00FD02D2" w:rsidRDefault="00FD02D2">
                            <w:pPr>
                              <w:spacing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324656A" id="Rectángulo 58" o:spid="_x0000_s1079" style="position:absolute;left:0;text-align:left;margin-left:8pt;margin-top:51pt;width:488.1pt;height:3.75pt;z-index:2516736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" fillcolor="black" stroked="f">
                <v:textbox inset="2.53958mm,2.53958mm,2.53958mm,2.53958mm">
                  <w:txbxContent>
                    <w:p w14:paraId="57D1D80D" w14:textId="77777777" w:rsidR="00FD02D2" w:rsidRDefault="00FD02D2">
                      <w:pPr>
                        <w:spacing w:after="0"/>
                        <w:jc w:val="left"/>
                        <w:textDirection w:val="btLr"/>
                      </w:pPr>
                    </w:p>
                  </w:txbxContent>
                </v:textbox>
                <w10:wrap type="topAndBottom"/>
              </v:rect>
            </w:pict>
          </mc:Fallback>
        </mc:AlternateContent>
      </w:r>
    </w:p>
    <w:p w14:paraId="7A26887F" w14:textId="77777777" w:rsidR="00632E19" w:rsidRDefault="00632E19">
      <w:pPr>
        <w:pBdr>
          <w:top w:val="nil"/>
          <w:left w:val="nil"/>
          <w:bottom w:val="nil"/>
          <w:right w:val="nil"/>
          <w:between w:val="nil"/>
        </w:pBdr>
        <w:spacing w:after="0"/>
        <w:rPr>
          <w:b/>
          <w:color w:val="000000"/>
          <w:sz w:val="26"/>
          <w:szCs w:val="26"/>
        </w:rPr>
      </w:pPr>
    </w:p>
    <w:p w14:paraId="334F7223" w14:textId="77777777" w:rsidR="00632E19" w:rsidRDefault="00BC6602">
      <w:pPr>
        <w:widowControl w:val="0"/>
        <w:numPr>
          <w:ilvl w:val="1"/>
          <w:numId w:val="42"/>
        </w:numPr>
        <w:pBdr>
          <w:top w:val="nil"/>
          <w:left w:val="nil"/>
          <w:bottom w:val="nil"/>
          <w:right w:val="nil"/>
          <w:between w:val="nil"/>
        </w:pBdr>
        <w:tabs>
          <w:tab w:val="left" w:pos="884"/>
          <w:tab w:val="left" w:pos="885"/>
          <w:tab w:val="left" w:pos="3015"/>
          <w:tab w:val="left" w:pos="3639"/>
          <w:tab w:val="left" w:pos="5314"/>
          <w:tab w:val="left" w:pos="5938"/>
          <w:tab w:val="left" w:pos="8342"/>
        </w:tabs>
        <w:spacing w:before="234" w:after="0"/>
        <w:ind w:right="207" w:firstLine="0"/>
        <w:jc w:val="left"/>
        <w:rPr>
          <w:b/>
          <w:color w:val="000000"/>
          <w:sz w:val="32"/>
          <w:szCs w:val="32"/>
        </w:rPr>
      </w:pPr>
      <w:r>
        <w:rPr>
          <w:b/>
          <w:color w:val="000000"/>
          <w:sz w:val="32"/>
          <w:szCs w:val="32"/>
        </w:rPr>
        <w:t>F</w:t>
      </w:r>
      <w:r>
        <w:rPr>
          <w:b/>
          <w:color w:val="000000"/>
          <w:sz w:val="26"/>
          <w:szCs w:val="26"/>
        </w:rPr>
        <w:t>ORMULARIO</w:t>
      </w:r>
      <w:r>
        <w:rPr>
          <w:b/>
          <w:color w:val="000000"/>
          <w:sz w:val="26"/>
          <w:szCs w:val="26"/>
        </w:rPr>
        <w:tab/>
        <w:t>DE</w:t>
      </w:r>
      <w:r>
        <w:rPr>
          <w:b/>
          <w:color w:val="000000"/>
          <w:sz w:val="26"/>
          <w:szCs w:val="26"/>
        </w:rPr>
        <w:tab/>
        <w:t>GARANTÍA</w:t>
      </w:r>
      <w:r>
        <w:rPr>
          <w:b/>
          <w:color w:val="000000"/>
          <w:sz w:val="26"/>
          <w:szCs w:val="26"/>
        </w:rPr>
        <w:tab/>
        <w:t>DE</w:t>
      </w:r>
      <w:r>
        <w:rPr>
          <w:b/>
          <w:color w:val="000000"/>
          <w:sz w:val="26"/>
          <w:szCs w:val="26"/>
        </w:rPr>
        <w:tab/>
        <w:t>CUMPLIMIENTO</w:t>
      </w:r>
      <w:r>
        <w:rPr>
          <w:b/>
          <w:color w:val="000000"/>
          <w:sz w:val="26"/>
          <w:szCs w:val="26"/>
        </w:rPr>
        <w:tab/>
      </w:r>
      <w:r>
        <w:rPr>
          <w:b/>
          <w:color w:val="000000"/>
          <w:sz w:val="32"/>
          <w:szCs w:val="32"/>
        </w:rPr>
        <w:t>(G</w:t>
      </w:r>
      <w:r>
        <w:rPr>
          <w:b/>
          <w:color w:val="000000"/>
          <w:sz w:val="26"/>
          <w:szCs w:val="26"/>
        </w:rPr>
        <w:t>ARANTÍA BANCARIA</w:t>
      </w:r>
      <w:r>
        <w:rPr>
          <w:b/>
          <w:color w:val="000000"/>
          <w:sz w:val="32"/>
          <w:szCs w:val="32"/>
        </w:rPr>
        <w:t>)</w:t>
      </w:r>
    </w:p>
    <w:p w14:paraId="09DA8841" w14:textId="77777777" w:rsidR="00632E19" w:rsidRDefault="00BC6602">
      <w:pPr>
        <w:ind w:left="224" w:right="904"/>
        <w:rPr>
          <w:i/>
        </w:rPr>
      </w:pPr>
      <w:r>
        <w:rPr>
          <w:i/>
        </w:rPr>
        <w:t>[El banco, a solicitud del Licitante seleccionado, deberá completar este formulario según las instrucciones indicadas].</w:t>
      </w:r>
    </w:p>
    <w:p w14:paraId="1FA9C96E" w14:textId="77777777" w:rsidR="00632E19" w:rsidRDefault="00BC6602">
      <w:pPr>
        <w:ind w:left="224"/>
        <w:rPr>
          <w:i/>
        </w:rPr>
      </w:pPr>
      <w:r>
        <w:rPr>
          <w:i/>
        </w:rPr>
        <w:t>[Membrete del Garante o código de identificación SWIFT]</w:t>
      </w:r>
    </w:p>
    <w:p w14:paraId="4FA1540E" w14:textId="77777777" w:rsidR="00632E19" w:rsidRDefault="00632E19">
      <w:pPr>
        <w:pBdr>
          <w:top w:val="nil"/>
          <w:left w:val="nil"/>
          <w:bottom w:val="nil"/>
          <w:right w:val="nil"/>
          <w:between w:val="nil"/>
        </w:pBdr>
        <w:spacing w:after="0"/>
        <w:rPr>
          <w:i/>
          <w:color w:val="000000"/>
          <w:sz w:val="20"/>
          <w:szCs w:val="20"/>
        </w:rPr>
      </w:pPr>
    </w:p>
    <w:p w14:paraId="7B2287C8" w14:textId="77777777" w:rsidR="00632E19" w:rsidRDefault="00BC6602">
      <w:pPr>
        <w:pBdr>
          <w:top w:val="nil"/>
          <w:left w:val="nil"/>
          <w:bottom w:val="nil"/>
          <w:right w:val="nil"/>
          <w:between w:val="nil"/>
        </w:pBdr>
        <w:spacing w:before="2" w:after="0"/>
        <w:rPr>
          <w:i/>
          <w:color w:val="000000"/>
          <w:sz w:val="28"/>
          <w:szCs w:val="28"/>
        </w:rPr>
      </w:pPr>
      <w:r>
        <w:rPr>
          <w:noProof/>
          <w:lang w:val="es-PE"/>
        </w:rPr>
        <mc:AlternateContent>
          <mc:Choice Requires="wps">
            <w:drawing>
              <wp:anchor distT="0" distB="0" distL="0" distR="0" simplePos="0" relativeHeight="251674624" behindDoc="0" locked="0" layoutInCell="1" hidden="0" allowOverlap="1" wp14:anchorId="17F313E3" wp14:editId="634EB8B7">
                <wp:simplePos x="0" y="0"/>
                <wp:positionH relativeFrom="column">
                  <wp:posOffset>139700</wp:posOffset>
                </wp:positionH>
                <wp:positionV relativeFrom="paragraph">
                  <wp:posOffset>215900</wp:posOffset>
                </wp:positionV>
                <wp:extent cx="2438400" cy="12700"/>
                <wp:effectExtent l="0" t="0" r="0" b="0"/>
                <wp:wrapTopAndBottom distT="0" distB="0"/>
                <wp:docPr id="59" name="Forma libre: forma 59"/>
                <wp:cNvGraphicFramePr/>
                <a:graphic xmlns:a="http://schemas.openxmlformats.org/drawingml/2006/main">
                  <a:graphicData uri="http://schemas.microsoft.com/office/word/2010/wordprocessingShape">
                    <wps:wsp>
                      <wps:cNvSpPr/>
                      <wps:spPr>
                        <a:xfrm>
                          <a:off x="4126800" y="3779365"/>
                          <a:ext cx="2438400" cy="1270"/>
                        </a:xfrm>
                        <a:custGeom>
                          <a:avLst/>
                          <a:gdLst/>
                          <a:ahLst/>
                          <a:cxnLst/>
                          <a:rect l="l" t="t" r="r" b="b"/>
                          <a:pathLst>
                            <a:path w="3840" h="120000" extrusionOk="0">
                              <a:moveTo>
                                <a:pt x="0" y="0"/>
                              </a:moveTo>
                              <a:lnTo>
                                <a:pt x="384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784C24C7" id="Forma libre: forma 59" o:spid="_x0000_s1026" style="position:absolute;margin-left:11pt;margin-top:17pt;width:192pt;height:1pt;z-index:251674624;visibility:visible;mso-wrap-style:square;mso-wrap-distance-left:0;mso-wrap-distance-top:0;mso-wrap-distance-right:0;mso-wrap-distance-bottom:0;mso-position-horizontal:absolute;mso-position-horizontal-relative:text;mso-position-vertical:absolute;mso-position-vertical-relative:text;v-text-anchor:middle" coordsize="384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" path="m,l3841,e" filled="f">
                <v:path arrowok="t" o:extrusionok="f"/>
                <w10:wrap type="topAndBottom"/>
              </v:shape>
            </w:pict>
          </mc:Fallback>
        </mc:AlternateContent>
      </w:r>
    </w:p>
    <w:p w14:paraId="76BFF6AB" w14:textId="77777777" w:rsidR="00632E19" w:rsidRDefault="00BC6602">
      <w:pPr>
        <w:pBdr>
          <w:top w:val="nil"/>
          <w:left w:val="nil"/>
          <w:bottom w:val="nil"/>
          <w:right w:val="nil"/>
          <w:between w:val="nil"/>
        </w:pBdr>
        <w:spacing w:after="60" w:line="246" w:lineRule="auto"/>
        <w:rPr>
          <w:rFonts w:ascii="Open Sans" w:eastAsia="Open Sans" w:hAnsi="Open Sans" w:cs="Open Sans"/>
          <w:i/>
          <w:color w:val="000000"/>
          <w:sz w:val="20"/>
          <w:szCs w:val="20"/>
        </w:rPr>
      </w:pPr>
      <w:r>
        <w:rPr>
          <w:rFonts w:ascii="Open Sans" w:eastAsia="Open Sans" w:hAnsi="Open Sans" w:cs="Open Sans"/>
          <w:i/>
          <w:color w:val="000000"/>
          <w:sz w:val="20"/>
          <w:szCs w:val="20"/>
        </w:rPr>
        <w:t>[Indique el nombre del banco comercial y la dirección de la sucursal u oficina que emite</w:t>
      </w:r>
    </w:p>
    <w:p w14:paraId="3D66F76E" w14:textId="77777777" w:rsidR="00632E19" w:rsidRDefault="00BC6602">
      <w:pPr>
        <w:ind w:left="224"/>
        <w:rPr>
          <w:b/>
          <w:i/>
        </w:rPr>
      </w:pPr>
      <w:r>
        <w:rPr>
          <w:b/>
          <w:i/>
        </w:rPr>
        <w:t>la garantía].</w:t>
      </w:r>
    </w:p>
    <w:p w14:paraId="322F13CC" w14:textId="77777777" w:rsidR="00632E19" w:rsidRDefault="00632E19">
      <w:pPr>
        <w:pBdr>
          <w:top w:val="nil"/>
          <w:left w:val="nil"/>
          <w:bottom w:val="nil"/>
          <w:right w:val="nil"/>
          <w:between w:val="nil"/>
        </w:pBdr>
        <w:spacing w:before="4" w:after="0"/>
        <w:rPr>
          <w:b/>
          <w:i/>
          <w:color w:val="000000"/>
        </w:rPr>
      </w:pPr>
    </w:p>
    <w:p w14:paraId="531754F8" w14:textId="77777777" w:rsidR="00632E19" w:rsidRDefault="00BC6602">
      <w:pPr>
        <w:ind w:left="224"/>
        <w:rPr>
          <w:i/>
        </w:rPr>
      </w:pPr>
      <w:r>
        <w:rPr>
          <w:b/>
        </w:rPr>
        <w:t xml:space="preserve">Beneficiario: </w:t>
      </w:r>
      <w:r>
        <w:rPr>
          <w:i/>
        </w:rPr>
        <w:t xml:space="preserve">[indique </w:t>
      </w:r>
      <w:r>
        <w:rPr>
          <w:b/>
          <w:i/>
        </w:rPr>
        <w:t>el nombre y la dirección del Comprador</w:t>
      </w:r>
      <w:r>
        <w:rPr>
          <w:i/>
        </w:rPr>
        <w:t>].</w:t>
      </w:r>
    </w:p>
    <w:p w14:paraId="4123A275" w14:textId="77777777" w:rsidR="00632E19" w:rsidRDefault="00632E19">
      <w:pPr>
        <w:pBdr>
          <w:top w:val="nil"/>
          <w:left w:val="nil"/>
          <w:bottom w:val="nil"/>
          <w:right w:val="nil"/>
          <w:between w:val="nil"/>
        </w:pBdr>
        <w:spacing w:before="4" w:after="0"/>
        <w:rPr>
          <w:i/>
          <w:color w:val="000000"/>
        </w:rPr>
      </w:pPr>
    </w:p>
    <w:p w14:paraId="0F1C3FB8" w14:textId="77777777" w:rsidR="00632E19" w:rsidRDefault="00BC6602">
      <w:pPr>
        <w:ind w:left="224"/>
        <w:rPr>
          <w:i/>
        </w:rPr>
      </w:pPr>
      <w:r>
        <w:rPr>
          <w:b/>
        </w:rPr>
        <w:t xml:space="preserve">Fecha: </w:t>
      </w:r>
      <w:r>
        <w:rPr>
          <w:i/>
        </w:rPr>
        <w:t xml:space="preserve">[indique </w:t>
      </w:r>
      <w:r>
        <w:rPr>
          <w:b/>
          <w:i/>
        </w:rPr>
        <w:t>la fecha</w:t>
      </w:r>
      <w:r>
        <w:rPr>
          <w:i/>
        </w:rPr>
        <w:t>].</w:t>
      </w:r>
    </w:p>
    <w:p w14:paraId="49C527D2" w14:textId="77777777" w:rsidR="00632E19" w:rsidRDefault="00632E19">
      <w:pPr>
        <w:pBdr>
          <w:top w:val="nil"/>
          <w:left w:val="nil"/>
          <w:bottom w:val="nil"/>
          <w:right w:val="nil"/>
          <w:between w:val="nil"/>
        </w:pBdr>
        <w:spacing w:before="4" w:after="0"/>
        <w:rPr>
          <w:i/>
          <w:color w:val="000000"/>
        </w:rPr>
      </w:pPr>
    </w:p>
    <w:p w14:paraId="2B95830D" w14:textId="77777777" w:rsidR="00632E19" w:rsidRDefault="00BC6602">
      <w:pPr>
        <w:ind w:left="224"/>
        <w:rPr>
          <w:i/>
        </w:rPr>
      </w:pPr>
      <w:r>
        <w:rPr>
          <w:b/>
        </w:rPr>
        <w:t xml:space="preserve">GARANTÍA DE CUMPLIMIENTO N.º: </w:t>
      </w:r>
      <w:r>
        <w:rPr>
          <w:i/>
        </w:rPr>
        <w:t xml:space="preserve">[indique </w:t>
      </w:r>
      <w:r>
        <w:rPr>
          <w:b/>
          <w:i/>
        </w:rPr>
        <w:t>el número de la garantía de cumplimiento</w:t>
      </w:r>
      <w:r>
        <w:rPr>
          <w:i/>
        </w:rPr>
        <w:t>].</w:t>
      </w:r>
    </w:p>
    <w:p w14:paraId="21D14272" w14:textId="77777777" w:rsidR="00632E19" w:rsidRDefault="00632E19">
      <w:pPr>
        <w:pBdr>
          <w:top w:val="nil"/>
          <w:left w:val="nil"/>
          <w:bottom w:val="nil"/>
          <w:right w:val="nil"/>
          <w:between w:val="nil"/>
        </w:pBdr>
        <w:spacing w:before="4" w:after="0"/>
        <w:rPr>
          <w:i/>
          <w:color w:val="000000"/>
        </w:rPr>
      </w:pPr>
    </w:p>
    <w:p w14:paraId="73EED625" w14:textId="77777777" w:rsidR="00632E19" w:rsidRDefault="00BC6602">
      <w:pPr>
        <w:spacing w:before="1"/>
        <w:ind w:left="224" w:right="203"/>
        <w:rPr>
          <w:i/>
        </w:rPr>
      </w:pPr>
      <w:r>
        <w:rPr>
          <w:b/>
        </w:rPr>
        <w:t xml:space="preserve">Garante: </w:t>
      </w:r>
      <w:r>
        <w:rPr>
          <w:i/>
        </w:rPr>
        <w:t>[indique el nombre y la dirección del emisor de la garantía, a menos que esté incluido en el membrete].</w:t>
      </w:r>
    </w:p>
    <w:p w14:paraId="2C9A3544" w14:textId="77777777" w:rsidR="00632E19" w:rsidRDefault="00632E19">
      <w:pPr>
        <w:pBdr>
          <w:top w:val="nil"/>
          <w:left w:val="nil"/>
          <w:bottom w:val="nil"/>
          <w:right w:val="nil"/>
          <w:between w:val="nil"/>
        </w:pBdr>
        <w:spacing w:before="4" w:after="0"/>
        <w:rPr>
          <w:i/>
          <w:color w:val="000000"/>
        </w:rPr>
      </w:pPr>
    </w:p>
    <w:p w14:paraId="32FA33DE" w14:textId="77777777" w:rsidR="00632E19" w:rsidRDefault="00BC6602">
      <w:pPr>
        <w:ind w:left="224" w:right="198"/>
      </w:pPr>
      <w:r>
        <w:t xml:space="preserve">Se nos ha informado que el </w:t>
      </w:r>
      <w:r>
        <w:rPr>
          <w:i/>
        </w:rPr>
        <w:t xml:space="preserve">[indique </w:t>
      </w:r>
      <w:r>
        <w:rPr>
          <w:b/>
          <w:i/>
        </w:rPr>
        <w:t>la fecha de la adjudicación</w:t>
      </w:r>
      <w:r>
        <w:rPr>
          <w:i/>
        </w:rPr>
        <w:t xml:space="preserve">] </w:t>
      </w:r>
      <w:r>
        <w:t xml:space="preserve">ustedes adjudicaron el Contrato n.º </w:t>
      </w:r>
      <w:r>
        <w:rPr>
          <w:i/>
        </w:rPr>
        <w:t xml:space="preserve">[indique </w:t>
      </w:r>
      <w:r>
        <w:rPr>
          <w:b/>
          <w:i/>
        </w:rPr>
        <w:t>el número del Contrato</w:t>
      </w:r>
      <w:r>
        <w:rPr>
          <w:i/>
        </w:rPr>
        <w:t xml:space="preserve">] </w:t>
      </w:r>
      <w:r>
        <w:t xml:space="preserve">para </w:t>
      </w:r>
      <w:r>
        <w:rPr>
          <w:i/>
        </w:rPr>
        <w:t xml:space="preserve">[indique </w:t>
      </w:r>
      <w:r>
        <w:rPr>
          <w:b/>
          <w:i/>
        </w:rPr>
        <w:t>el título o una breve descripción del Contrato</w:t>
      </w:r>
      <w:r>
        <w:rPr>
          <w:i/>
        </w:rPr>
        <w:t xml:space="preserve">] </w:t>
      </w:r>
      <w:r>
        <w:t xml:space="preserve">(en adelante, el “Contrato”) a </w:t>
      </w:r>
      <w:r>
        <w:rPr>
          <w:i/>
        </w:rPr>
        <w:t xml:space="preserve">[indique </w:t>
      </w:r>
      <w:r>
        <w:rPr>
          <w:b/>
          <w:i/>
        </w:rPr>
        <w:t>el nombre completo del Proveedor, que, si se trata de una APCA, será el nombre de esta</w:t>
      </w:r>
      <w:r>
        <w:rPr>
          <w:i/>
        </w:rPr>
        <w:t xml:space="preserve">] </w:t>
      </w:r>
      <w:r>
        <w:t>(en adelante, el “Postulante”). Entendemos además que, de conformidad con las condiciones contractuales, se requiere una garantía de cumplimiento.</w:t>
      </w:r>
    </w:p>
    <w:p w14:paraId="43A48E09" w14:textId="77777777" w:rsidR="00632E19" w:rsidRDefault="00BC6602">
      <w:pPr>
        <w:pBdr>
          <w:top w:val="nil"/>
          <w:left w:val="nil"/>
          <w:bottom w:val="nil"/>
          <w:right w:val="nil"/>
          <w:between w:val="nil"/>
        </w:pBdr>
        <w:spacing w:before="120" w:after="0"/>
        <w:ind w:left="224" w:right="197"/>
        <w:rPr>
          <w:color w:val="000000"/>
        </w:rPr>
      </w:pPr>
      <w:r>
        <w:rPr>
          <w:color w:val="000000"/>
        </w:rPr>
        <w:t xml:space="preserve">A solicitud del Postulante, nosotros, en calidad de Garantes y por medio de la presente garantía, nos obligamos irrevocablemente a pagarles cualquier suma que no exceda un monto total de </w:t>
      </w:r>
      <w:r>
        <w:rPr>
          <w:i/>
          <w:color w:val="000000"/>
        </w:rPr>
        <w:t xml:space="preserve">[indique </w:t>
      </w:r>
      <w:r>
        <w:rPr>
          <w:b/>
          <w:i/>
          <w:color w:val="000000"/>
        </w:rPr>
        <w:t>las sumas</w:t>
      </w:r>
      <w:r>
        <w:rPr>
          <w:i/>
          <w:color w:val="000000"/>
          <w:sz w:val="21"/>
          <w:szCs w:val="21"/>
          <w:vertAlign w:val="superscript"/>
        </w:rPr>
        <w:t xml:space="preserve">1 </w:t>
      </w:r>
      <w:r>
        <w:rPr>
          <w:b/>
          <w:i/>
          <w:color w:val="000000"/>
        </w:rPr>
        <w:t>en cifras y en letras</w:t>
      </w:r>
      <w:r>
        <w:rPr>
          <w:i/>
          <w:color w:val="000000"/>
        </w:rPr>
        <w:t>]</w:t>
      </w:r>
      <w:r>
        <w:rPr>
          <w:color w:val="000000"/>
        </w:rPr>
        <w:t>. Dichas sumas se pagarán en los tipos y las proporciones de monedas en las que se debe pagar el precio del Contrato, al recibir la declaración del beneficiario, ya sea en la propia solicitud o en un documento aparte firmado que la acompañe o identifique, en la que se indique que el Postulante incumplió sus obligaciones en virtud del Contrato, sin que el beneficiario tenga que probar o aducir causa o razón alguna de su solicitud ni de la suma especificada en ella.</w:t>
      </w:r>
    </w:p>
    <w:p w14:paraId="1AE9C690" w14:textId="77777777" w:rsidR="00632E19" w:rsidRDefault="00BC6602">
      <w:pPr>
        <w:spacing w:before="121"/>
        <w:ind w:left="224" w:right="200"/>
      </w:pPr>
      <w:r>
        <w:t xml:space="preserve">En la fecha en que extiendan al Proveedor el certificado de aceptación operativa del Sistema, el valor de esta garantía se reducirá a una suma que no exceda </w:t>
      </w:r>
      <w:r>
        <w:rPr>
          <w:i/>
        </w:rPr>
        <w:t xml:space="preserve">[indique </w:t>
      </w:r>
      <w:r>
        <w:rPr>
          <w:b/>
          <w:i/>
        </w:rPr>
        <w:t>el monto</w:t>
      </w:r>
      <w:r>
        <w:rPr>
          <w:sz w:val="21"/>
          <w:szCs w:val="21"/>
          <w:vertAlign w:val="superscript"/>
        </w:rPr>
        <w:t xml:space="preserve">1 </w:t>
      </w:r>
      <w:r>
        <w:rPr>
          <w:b/>
          <w:i/>
        </w:rPr>
        <w:t>en cifras y en palabras</w:t>
      </w:r>
      <w:r>
        <w:rPr>
          <w:i/>
        </w:rPr>
        <w:t xml:space="preserve">]. </w:t>
      </w:r>
      <w:r>
        <w:t>La</w:t>
      </w:r>
    </w:p>
    <w:p w14:paraId="15734D3E" w14:textId="77777777" w:rsidR="00632E19" w:rsidRDefault="00BC6602">
      <w:pPr>
        <w:pBdr>
          <w:top w:val="nil"/>
          <w:left w:val="nil"/>
          <w:bottom w:val="nil"/>
          <w:right w:val="nil"/>
          <w:between w:val="nil"/>
        </w:pBdr>
        <w:spacing w:before="3" w:after="0"/>
        <w:rPr>
          <w:color w:val="000000"/>
          <w:sz w:val="11"/>
          <w:szCs w:val="11"/>
        </w:rPr>
      </w:pPr>
      <w:r>
        <w:rPr>
          <w:noProof/>
          <w:lang w:val="es-PE"/>
        </w:rPr>
        <mc:AlternateContent>
          <mc:Choice Requires="wps">
            <w:drawing>
              <wp:anchor distT="0" distB="0" distL="0" distR="0" simplePos="0" relativeHeight="251675648" behindDoc="0" locked="0" layoutInCell="1" hidden="0" allowOverlap="1" wp14:anchorId="5E1128BC" wp14:editId="53548F7C">
                <wp:simplePos x="0" y="0"/>
                <wp:positionH relativeFrom="column">
                  <wp:posOffset>139700</wp:posOffset>
                </wp:positionH>
                <wp:positionV relativeFrom="paragraph">
                  <wp:posOffset>88900</wp:posOffset>
                </wp:positionV>
                <wp:extent cx="1829435" cy="12700"/>
                <wp:effectExtent l="0" t="0" r="0" b="0"/>
                <wp:wrapTopAndBottom distT="0" distB="0"/>
                <wp:docPr id="60" name="Rectángulo 60"/>
                <wp:cNvGraphicFramePr/>
                <a:graphic xmlns:a="http://schemas.openxmlformats.org/drawingml/2006/main">
                  <a:graphicData uri="http://schemas.microsoft.com/office/word/2010/wordprocessingShape">
                    <wps:wsp>
                      <wps:cNvSpPr/>
                      <wps:spPr>
                        <a:xfrm>
                          <a:off x="4431283" y="3776190"/>
                          <a:ext cx="1829435" cy="7620"/>
                        </a:xfrm>
                        <a:prstGeom prst="rect">
                          <a:avLst/>
                        </a:prstGeom>
                        <a:solidFill>
                          <a:srgbClr val="000000"/>
                        </a:solidFill>
                        <a:ln>
                          <a:noFill/>
                        </a:ln>
                      </wps:spPr>
                      <wps:txbx>
                        <w:txbxContent>
                          <w:p w14:paraId="2A24B890" w14:textId="77777777" w:rsidR="00FD02D2" w:rsidRDefault="00FD02D2">
                            <w:pPr>
                              <w:spacing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5E1128BC" id="Rectángulo 60" o:spid="_x0000_s1080" style="position:absolute;left:0;text-align:left;margin-left:11pt;margin-top:7pt;width:144.05pt;height:1pt;z-index:2516756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" fillcolor="black" stroked="f">
                <v:textbox inset="2.53958mm,2.53958mm,2.53958mm,2.53958mm">
                  <w:txbxContent>
                    <w:p w14:paraId="2A24B890" w14:textId="77777777" w:rsidR="00FD02D2" w:rsidRDefault="00FD02D2">
                      <w:pPr>
                        <w:spacing w:after="0"/>
                        <w:jc w:val="left"/>
                        <w:textDirection w:val="btLr"/>
                      </w:pPr>
                    </w:p>
                  </w:txbxContent>
                </v:textbox>
                <w10:wrap type="topAndBottom"/>
              </v:rect>
            </w:pict>
          </mc:Fallback>
        </mc:AlternateContent>
      </w:r>
    </w:p>
    <w:p w14:paraId="03670F94" w14:textId="77777777" w:rsidR="00632E19" w:rsidRDefault="00632E19">
      <w:pPr>
        <w:pBdr>
          <w:top w:val="nil"/>
          <w:left w:val="nil"/>
          <w:bottom w:val="nil"/>
          <w:right w:val="nil"/>
          <w:between w:val="nil"/>
        </w:pBdr>
        <w:spacing w:before="8" w:after="0"/>
        <w:rPr>
          <w:color w:val="000000"/>
          <w:sz w:val="7"/>
          <w:szCs w:val="7"/>
        </w:rPr>
      </w:pPr>
    </w:p>
    <w:p w14:paraId="23CD6241" w14:textId="77777777" w:rsidR="00632E19" w:rsidRDefault="00BC6602">
      <w:pPr>
        <w:tabs>
          <w:tab w:val="left" w:pos="584"/>
        </w:tabs>
        <w:spacing w:before="103"/>
        <w:ind w:left="224"/>
        <w:rPr>
          <w:i/>
          <w:sz w:val="20"/>
          <w:szCs w:val="20"/>
        </w:rPr>
      </w:pPr>
      <w:r>
        <w:rPr>
          <w:i/>
          <w:sz w:val="20"/>
          <w:szCs w:val="20"/>
          <w:vertAlign w:val="superscript"/>
        </w:rPr>
        <w:t>1</w:t>
      </w:r>
      <w:r>
        <w:rPr>
          <w:i/>
          <w:sz w:val="20"/>
          <w:szCs w:val="20"/>
        </w:rPr>
        <w:tab/>
      </w:r>
      <w:proofErr w:type="gramStart"/>
      <w:r>
        <w:rPr>
          <w:i/>
          <w:sz w:val="20"/>
          <w:szCs w:val="20"/>
        </w:rPr>
        <w:t>El</w:t>
      </w:r>
      <w:proofErr w:type="gramEnd"/>
      <w:r>
        <w:rPr>
          <w:i/>
          <w:sz w:val="20"/>
          <w:szCs w:val="20"/>
        </w:rPr>
        <w:t xml:space="preserve"> banco deberá indicar la suma especificada y estipulada en las CEC correspondientes a las cláusulas 13.3.1 y</w:t>
      </w:r>
    </w:p>
    <w:p w14:paraId="193F2804" w14:textId="77777777" w:rsidR="00632E19" w:rsidRDefault="00BC6602">
      <w:pPr>
        <w:widowControl w:val="0"/>
        <w:numPr>
          <w:ilvl w:val="2"/>
          <w:numId w:val="43"/>
        </w:numPr>
        <w:pBdr>
          <w:top w:val="nil"/>
          <w:left w:val="nil"/>
          <w:bottom w:val="nil"/>
          <w:right w:val="nil"/>
          <w:between w:val="nil"/>
        </w:pBdr>
        <w:tabs>
          <w:tab w:val="left" w:pos="1140"/>
        </w:tabs>
        <w:spacing w:before="2" w:after="0" w:line="242" w:lineRule="auto"/>
        <w:ind w:right="594" w:firstLine="0"/>
        <w:rPr>
          <w:i/>
          <w:color w:val="000000"/>
          <w:sz w:val="20"/>
          <w:szCs w:val="20"/>
        </w:rPr>
        <w:sectPr w:rsidR="00632E19" w:rsidSect="00E35D91">
          <w:pgSz w:w="12240" w:h="15840"/>
          <w:pgMar w:top="1000" w:right="1040" w:bottom="280" w:left="1080" w:header="730" w:footer="0" w:gutter="0"/>
          <w:cols w:space="720"/>
        </w:sectPr>
      </w:pPr>
      <w:r>
        <w:rPr>
          <w:i/>
          <w:color w:val="000000"/>
          <w:sz w:val="20"/>
          <w:szCs w:val="20"/>
        </w:rPr>
        <w:t>de las CGC, respectivamente, y denominada ya sea en la(s) moneda(s) del Contrato o en una moneda de libre convertibilidad aceptable para el Comprador.</w:t>
      </w:r>
    </w:p>
    <w:p w14:paraId="26EED11C" w14:textId="77777777" w:rsidR="00632E19" w:rsidRDefault="00632E19">
      <w:pPr>
        <w:pBdr>
          <w:top w:val="nil"/>
          <w:left w:val="nil"/>
          <w:bottom w:val="nil"/>
          <w:right w:val="nil"/>
          <w:between w:val="nil"/>
        </w:pBdr>
        <w:spacing w:after="0"/>
        <w:rPr>
          <w:i/>
          <w:color w:val="000000"/>
          <w:sz w:val="20"/>
          <w:szCs w:val="20"/>
        </w:rPr>
      </w:pPr>
    </w:p>
    <w:p w14:paraId="32D8E6BB" w14:textId="77777777" w:rsidR="00632E19" w:rsidRDefault="00632E19">
      <w:pPr>
        <w:pBdr>
          <w:top w:val="nil"/>
          <w:left w:val="nil"/>
          <w:bottom w:val="nil"/>
          <w:right w:val="nil"/>
          <w:between w:val="nil"/>
        </w:pBdr>
        <w:spacing w:after="0"/>
        <w:rPr>
          <w:i/>
          <w:color w:val="000000"/>
          <w:sz w:val="17"/>
          <w:szCs w:val="17"/>
        </w:rPr>
      </w:pPr>
    </w:p>
    <w:p w14:paraId="46185951" w14:textId="77777777" w:rsidR="00632E19" w:rsidRDefault="00BC6602">
      <w:pPr>
        <w:spacing w:before="90"/>
        <w:ind w:left="224" w:right="200"/>
      </w:pPr>
      <w:r>
        <w:t xml:space="preserve">parte restante de esta garantía vencerá a más tardar a los </w:t>
      </w:r>
      <w:r>
        <w:rPr>
          <w:i/>
        </w:rPr>
        <w:t xml:space="preserve">[indique </w:t>
      </w:r>
      <w:r>
        <w:rPr>
          <w:b/>
          <w:i/>
        </w:rPr>
        <w:t xml:space="preserve">la cantidad </w:t>
      </w:r>
      <w:r>
        <w:rPr>
          <w:i/>
        </w:rPr>
        <w:t xml:space="preserve">y seleccione </w:t>
      </w:r>
      <w:r>
        <w:rPr>
          <w:b/>
          <w:i/>
        </w:rPr>
        <w:t xml:space="preserve">“de meses” o “de años” </w:t>
      </w:r>
      <w:r>
        <w:rPr>
          <w:i/>
        </w:rPr>
        <w:t xml:space="preserve">(del período de garantía que debe cubrir la parte restante de la garantía)] </w:t>
      </w:r>
      <w:r>
        <w:t>contados a partir de la fecha en que se emita el certificado de aceptación operativa del Sistema</w:t>
      </w:r>
      <w:r>
        <w:rPr>
          <w:sz w:val="21"/>
          <w:szCs w:val="21"/>
          <w:vertAlign w:val="superscript"/>
        </w:rPr>
        <w:t>2</w:t>
      </w:r>
      <w:r>
        <w:t>, y cualquier reclamación de pago en virtud de esta garantía deberá recibirse en nuestras oficinas a más tardar en la fecha señalada.</w:t>
      </w:r>
    </w:p>
    <w:p w14:paraId="2F2759E9" w14:textId="77777777" w:rsidR="00632E19" w:rsidRDefault="00BC6602">
      <w:pPr>
        <w:pBdr>
          <w:top w:val="nil"/>
          <w:left w:val="nil"/>
          <w:bottom w:val="nil"/>
          <w:right w:val="nil"/>
          <w:between w:val="nil"/>
        </w:pBdr>
        <w:spacing w:before="121" w:after="0"/>
        <w:ind w:left="224" w:right="200"/>
        <w:rPr>
          <w:color w:val="000000"/>
        </w:rPr>
      </w:pPr>
      <w:r>
        <w:rPr>
          <w:color w:val="000000"/>
        </w:rPr>
        <w:t xml:space="preserve">Esta garantía está sujeta a las Reglas uniformes de la CCI sobre garantías a primer requerimiento, revisión de 2010, publicación de la Cámara de Comercio Internacional </w:t>
      </w:r>
      <w:proofErr w:type="spellStart"/>
      <w:r>
        <w:rPr>
          <w:color w:val="000000"/>
        </w:rPr>
        <w:t>n.°</w:t>
      </w:r>
      <w:proofErr w:type="spellEnd"/>
      <w:r>
        <w:rPr>
          <w:color w:val="000000"/>
        </w:rPr>
        <w:t xml:space="preserve"> 758; con exclusión, por la presente, de la declaración de respaldo requerida en el artículo 15 (a).</w:t>
      </w:r>
    </w:p>
    <w:p w14:paraId="13B0FF30" w14:textId="77777777" w:rsidR="00632E19" w:rsidRDefault="00632E19">
      <w:pPr>
        <w:pBdr>
          <w:top w:val="nil"/>
          <w:left w:val="nil"/>
          <w:bottom w:val="nil"/>
          <w:right w:val="nil"/>
          <w:between w:val="nil"/>
        </w:pBdr>
        <w:spacing w:after="0"/>
        <w:rPr>
          <w:color w:val="000000"/>
          <w:sz w:val="20"/>
          <w:szCs w:val="20"/>
        </w:rPr>
      </w:pPr>
    </w:p>
    <w:p w14:paraId="083A891E" w14:textId="77777777" w:rsidR="00632E19" w:rsidRDefault="00632E19">
      <w:pPr>
        <w:pBdr>
          <w:top w:val="nil"/>
          <w:left w:val="nil"/>
          <w:bottom w:val="nil"/>
          <w:right w:val="nil"/>
          <w:between w:val="nil"/>
        </w:pBdr>
        <w:spacing w:after="0"/>
        <w:rPr>
          <w:color w:val="000000"/>
          <w:sz w:val="20"/>
          <w:szCs w:val="20"/>
        </w:rPr>
      </w:pPr>
    </w:p>
    <w:p w14:paraId="48AAEB9C" w14:textId="77777777" w:rsidR="00632E19" w:rsidRDefault="00BC6602">
      <w:pPr>
        <w:pBdr>
          <w:top w:val="nil"/>
          <w:left w:val="nil"/>
          <w:bottom w:val="nil"/>
          <w:right w:val="nil"/>
          <w:between w:val="nil"/>
        </w:pBdr>
        <w:spacing w:after="0"/>
        <w:rPr>
          <w:color w:val="000000"/>
          <w:sz w:val="11"/>
          <w:szCs w:val="11"/>
        </w:rPr>
      </w:pPr>
      <w:r>
        <w:rPr>
          <w:noProof/>
          <w:lang w:val="es-PE"/>
        </w:rPr>
        <mc:AlternateContent>
          <mc:Choice Requires="wps">
            <w:drawing>
              <wp:anchor distT="0" distB="0" distL="0" distR="0" simplePos="0" relativeHeight="251676672" behindDoc="0" locked="0" layoutInCell="1" hidden="0" allowOverlap="1" wp14:anchorId="6E11640E" wp14:editId="2C386F63">
                <wp:simplePos x="0" y="0"/>
                <wp:positionH relativeFrom="column">
                  <wp:posOffset>139700</wp:posOffset>
                </wp:positionH>
                <wp:positionV relativeFrom="paragraph">
                  <wp:posOffset>101600</wp:posOffset>
                </wp:positionV>
                <wp:extent cx="1752600" cy="12700"/>
                <wp:effectExtent l="0" t="0" r="0" b="0"/>
                <wp:wrapTopAndBottom distT="0" distB="0"/>
                <wp:docPr id="61" name="Forma libre: forma 61"/>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2760" h="120000" extrusionOk="0">
                              <a:moveTo>
                                <a:pt x="0" y="0"/>
                              </a:moveTo>
                              <a:lnTo>
                                <a:pt x="276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7A7FD70" id="Forma libre: forma 61" o:spid="_x0000_s1026" style="position:absolute;margin-left:11pt;margin-top:8pt;width:138pt;height:1pt;z-index:251676672;visibility:visible;mso-wrap-style:square;mso-wrap-distance-left:0;mso-wrap-distance-top:0;mso-wrap-distance-right:0;mso-wrap-distance-bottom:0;mso-position-horizontal:absolute;mso-position-horizontal-relative:text;mso-position-vertical:absolute;mso-position-vertical-relative:text;v-text-anchor:middle" coordsize="276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" path="m,l2761,e" filled="f">
                <v:path arrowok="t" o:extrusionok="f"/>
                <w10:wrap type="topAndBottom"/>
              </v:shape>
            </w:pict>
          </mc:Fallback>
        </mc:AlternateContent>
      </w:r>
    </w:p>
    <w:p w14:paraId="601DA3D9" w14:textId="77777777" w:rsidR="00632E19" w:rsidRDefault="00BC6602">
      <w:pPr>
        <w:spacing w:line="248" w:lineRule="auto"/>
        <w:ind w:left="224"/>
        <w:rPr>
          <w:i/>
        </w:rPr>
      </w:pPr>
      <w:r>
        <w:rPr>
          <w:i/>
        </w:rPr>
        <w:t>[Firma(s)]</w:t>
      </w:r>
    </w:p>
    <w:p w14:paraId="6C23B66A" w14:textId="77777777" w:rsidR="00632E19" w:rsidRDefault="00632E19">
      <w:pPr>
        <w:pBdr>
          <w:top w:val="nil"/>
          <w:left w:val="nil"/>
          <w:bottom w:val="nil"/>
          <w:right w:val="nil"/>
          <w:between w:val="nil"/>
        </w:pBdr>
        <w:spacing w:after="0"/>
        <w:rPr>
          <w:i/>
          <w:color w:val="000000"/>
          <w:sz w:val="26"/>
          <w:szCs w:val="26"/>
        </w:rPr>
      </w:pPr>
    </w:p>
    <w:p w14:paraId="3119E0A4" w14:textId="77777777" w:rsidR="00632E19" w:rsidRDefault="00BC6602">
      <w:pPr>
        <w:pBdr>
          <w:top w:val="nil"/>
          <w:left w:val="nil"/>
          <w:bottom w:val="nil"/>
          <w:right w:val="nil"/>
          <w:between w:val="nil"/>
        </w:pBdr>
        <w:spacing w:before="217" w:after="60"/>
        <w:ind w:right="203"/>
        <w:rPr>
          <w:rFonts w:ascii="Open Sans" w:eastAsia="Open Sans" w:hAnsi="Open Sans" w:cs="Open Sans"/>
          <w:i/>
          <w:color w:val="000000"/>
          <w:sz w:val="20"/>
          <w:szCs w:val="20"/>
        </w:rPr>
      </w:pPr>
      <w:r>
        <w:rPr>
          <w:rFonts w:ascii="Open Sans" w:eastAsia="Open Sans" w:hAnsi="Open Sans" w:cs="Open Sans"/>
          <w:i/>
          <w:color w:val="000000"/>
          <w:sz w:val="20"/>
          <w:szCs w:val="20"/>
        </w:rPr>
        <w:t>Nota: Todo el texto en cursiva (incluidas las notas de pie de página) tiene el objetivo de ayudar en la preparación de este formulario y deberá eliminarse del producto final.</w:t>
      </w:r>
    </w:p>
    <w:p w14:paraId="48CBCF37" w14:textId="77777777" w:rsidR="00632E19" w:rsidRDefault="00632E19">
      <w:pPr>
        <w:pBdr>
          <w:top w:val="nil"/>
          <w:left w:val="nil"/>
          <w:bottom w:val="nil"/>
          <w:right w:val="nil"/>
          <w:between w:val="nil"/>
        </w:pBdr>
        <w:spacing w:after="0"/>
        <w:rPr>
          <w:b/>
          <w:i/>
          <w:color w:val="000000"/>
          <w:sz w:val="20"/>
          <w:szCs w:val="20"/>
        </w:rPr>
      </w:pPr>
    </w:p>
    <w:p w14:paraId="4DD95070" w14:textId="77777777" w:rsidR="00632E19" w:rsidRDefault="00632E19">
      <w:pPr>
        <w:pBdr>
          <w:top w:val="nil"/>
          <w:left w:val="nil"/>
          <w:bottom w:val="nil"/>
          <w:right w:val="nil"/>
          <w:between w:val="nil"/>
        </w:pBdr>
        <w:spacing w:after="0"/>
        <w:rPr>
          <w:b/>
          <w:i/>
          <w:color w:val="000000"/>
          <w:sz w:val="20"/>
          <w:szCs w:val="20"/>
        </w:rPr>
      </w:pPr>
    </w:p>
    <w:p w14:paraId="24EFC243" w14:textId="77777777" w:rsidR="00632E19" w:rsidRDefault="00632E19">
      <w:pPr>
        <w:pBdr>
          <w:top w:val="nil"/>
          <w:left w:val="nil"/>
          <w:bottom w:val="nil"/>
          <w:right w:val="nil"/>
          <w:between w:val="nil"/>
        </w:pBdr>
        <w:spacing w:after="0"/>
        <w:rPr>
          <w:b/>
          <w:i/>
          <w:color w:val="000000"/>
          <w:sz w:val="20"/>
          <w:szCs w:val="20"/>
        </w:rPr>
      </w:pPr>
    </w:p>
    <w:p w14:paraId="1CFC5B8F" w14:textId="77777777" w:rsidR="00632E19" w:rsidRDefault="00632E19">
      <w:pPr>
        <w:pBdr>
          <w:top w:val="nil"/>
          <w:left w:val="nil"/>
          <w:bottom w:val="nil"/>
          <w:right w:val="nil"/>
          <w:between w:val="nil"/>
        </w:pBdr>
        <w:spacing w:after="0"/>
        <w:rPr>
          <w:b/>
          <w:i/>
          <w:color w:val="000000"/>
          <w:sz w:val="20"/>
          <w:szCs w:val="20"/>
        </w:rPr>
      </w:pPr>
    </w:p>
    <w:p w14:paraId="185140E9" w14:textId="77777777" w:rsidR="00632E19" w:rsidRDefault="00632E19">
      <w:pPr>
        <w:pBdr>
          <w:top w:val="nil"/>
          <w:left w:val="nil"/>
          <w:bottom w:val="nil"/>
          <w:right w:val="nil"/>
          <w:between w:val="nil"/>
        </w:pBdr>
        <w:spacing w:after="0"/>
        <w:rPr>
          <w:b/>
          <w:i/>
          <w:color w:val="000000"/>
          <w:sz w:val="20"/>
          <w:szCs w:val="20"/>
        </w:rPr>
      </w:pPr>
    </w:p>
    <w:p w14:paraId="0033FAD2" w14:textId="77777777" w:rsidR="00632E19" w:rsidRDefault="00632E19">
      <w:pPr>
        <w:pBdr>
          <w:top w:val="nil"/>
          <w:left w:val="nil"/>
          <w:bottom w:val="nil"/>
          <w:right w:val="nil"/>
          <w:between w:val="nil"/>
        </w:pBdr>
        <w:spacing w:after="0"/>
        <w:rPr>
          <w:b/>
          <w:i/>
          <w:color w:val="000000"/>
          <w:sz w:val="20"/>
          <w:szCs w:val="20"/>
        </w:rPr>
      </w:pPr>
    </w:p>
    <w:p w14:paraId="652A0B66" w14:textId="77777777" w:rsidR="00632E19" w:rsidRDefault="00632E19">
      <w:pPr>
        <w:pBdr>
          <w:top w:val="nil"/>
          <w:left w:val="nil"/>
          <w:bottom w:val="nil"/>
          <w:right w:val="nil"/>
          <w:between w:val="nil"/>
        </w:pBdr>
        <w:spacing w:after="0"/>
        <w:rPr>
          <w:b/>
          <w:i/>
          <w:color w:val="000000"/>
          <w:sz w:val="20"/>
          <w:szCs w:val="20"/>
        </w:rPr>
      </w:pPr>
    </w:p>
    <w:p w14:paraId="19044258" w14:textId="77777777" w:rsidR="00632E19" w:rsidRDefault="00632E19">
      <w:pPr>
        <w:pBdr>
          <w:top w:val="nil"/>
          <w:left w:val="nil"/>
          <w:bottom w:val="nil"/>
          <w:right w:val="nil"/>
          <w:between w:val="nil"/>
        </w:pBdr>
        <w:spacing w:after="0"/>
        <w:rPr>
          <w:b/>
          <w:i/>
          <w:color w:val="000000"/>
          <w:sz w:val="20"/>
          <w:szCs w:val="20"/>
        </w:rPr>
      </w:pPr>
    </w:p>
    <w:p w14:paraId="5371D640" w14:textId="77777777" w:rsidR="00632E19" w:rsidRDefault="00632E19">
      <w:pPr>
        <w:pBdr>
          <w:top w:val="nil"/>
          <w:left w:val="nil"/>
          <w:bottom w:val="nil"/>
          <w:right w:val="nil"/>
          <w:between w:val="nil"/>
        </w:pBdr>
        <w:spacing w:after="0"/>
        <w:rPr>
          <w:b/>
          <w:i/>
          <w:color w:val="000000"/>
          <w:sz w:val="20"/>
          <w:szCs w:val="20"/>
        </w:rPr>
      </w:pPr>
    </w:p>
    <w:p w14:paraId="51353C80" w14:textId="77777777" w:rsidR="00632E19" w:rsidRDefault="00632E19">
      <w:pPr>
        <w:pBdr>
          <w:top w:val="nil"/>
          <w:left w:val="nil"/>
          <w:bottom w:val="nil"/>
          <w:right w:val="nil"/>
          <w:between w:val="nil"/>
        </w:pBdr>
        <w:spacing w:after="0"/>
        <w:rPr>
          <w:b/>
          <w:i/>
          <w:color w:val="000000"/>
          <w:sz w:val="20"/>
          <w:szCs w:val="20"/>
        </w:rPr>
      </w:pPr>
    </w:p>
    <w:p w14:paraId="025EDFE2" w14:textId="77777777" w:rsidR="00632E19" w:rsidRDefault="00632E19">
      <w:pPr>
        <w:pBdr>
          <w:top w:val="nil"/>
          <w:left w:val="nil"/>
          <w:bottom w:val="nil"/>
          <w:right w:val="nil"/>
          <w:between w:val="nil"/>
        </w:pBdr>
        <w:spacing w:after="0"/>
        <w:rPr>
          <w:b/>
          <w:i/>
          <w:color w:val="000000"/>
          <w:sz w:val="20"/>
          <w:szCs w:val="20"/>
        </w:rPr>
      </w:pPr>
    </w:p>
    <w:p w14:paraId="0CBF8B5D" w14:textId="77777777" w:rsidR="00632E19" w:rsidRDefault="00632E19">
      <w:pPr>
        <w:pBdr>
          <w:top w:val="nil"/>
          <w:left w:val="nil"/>
          <w:bottom w:val="nil"/>
          <w:right w:val="nil"/>
          <w:between w:val="nil"/>
        </w:pBdr>
        <w:spacing w:after="0"/>
        <w:rPr>
          <w:b/>
          <w:i/>
          <w:color w:val="000000"/>
          <w:sz w:val="20"/>
          <w:szCs w:val="20"/>
        </w:rPr>
      </w:pPr>
    </w:p>
    <w:p w14:paraId="2B523359" w14:textId="77777777" w:rsidR="00632E19" w:rsidRDefault="00632E19">
      <w:pPr>
        <w:pBdr>
          <w:top w:val="nil"/>
          <w:left w:val="nil"/>
          <w:bottom w:val="nil"/>
          <w:right w:val="nil"/>
          <w:between w:val="nil"/>
        </w:pBdr>
        <w:spacing w:after="0"/>
        <w:rPr>
          <w:b/>
          <w:i/>
          <w:color w:val="000000"/>
          <w:sz w:val="20"/>
          <w:szCs w:val="20"/>
        </w:rPr>
      </w:pPr>
    </w:p>
    <w:p w14:paraId="0B88AF86" w14:textId="77777777" w:rsidR="00632E19" w:rsidRDefault="00632E19">
      <w:pPr>
        <w:pBdr>
          <w:top w:val="nil"/>
          <w:left w:val="nil"/>
          <w:bottom w:val="nil"/>
          <w:right w:val="nil"/>
          <w:between w:val="nil"/>
        </w:pBdr>
        <w:spacing w:after="0"/>
        <w:rPr>
          <w:b/>
          <w:i/>
          <w:color w:val="000000"/>
          <w:sz w:val="20"/>
          <w:szCs w:val="20"/>
        </w:rPr>
      </w:pPr>
    </w:p>
    <w:p w14:paraId="15C255E0" w14:textId="77777777" w:rsidR="00632E19" w:rsidRDefault="00632E19">
      <w:pPr>
        <w:pBdr>
          <w:top w:val="nil"/>
          <w:left w:val="nil"/>
          <w:bottom w:val="nil"/>
          <w:right w:val="nil"/>
          <w:between w:val="nil"/>
        </w:pBdr>
        <w:spacing w:after="0"/>
        <w:rPr>
          <w:b/>
          <w:i/>
          <w:color w:val="000000"/>
          <w:sz w:val="20"/>
          <w:szCs w:val="20"/>
        </w:rPr>
      </w:pPr>
    </w:p>
    <w:p w14:paraId="5B653852" w14:textId="77777777" w:rsidR="00632E19" w:rsidRDefault="00632E19">
      <w:pPr>
        <w:pBdr>
          <w:top w:val="nil"/>
          <w:left w:val="nil"/>
          <w:bottom w:val="nil"/>
          <w:right w:val="nil"/>
          <w:between w:val="nil"/>
        </w:pBdr>
        <w:spacing w:after="0"/>
        <w:rPr>
          <w:b/>
          <w:i/>
          <w:color w:val="000000"/>
          <w:sz w:val="20"/>
          <w:szCs w:val="20"/>
        </w:rPr>
      </w:pPr>
    </w:p>
    <w:p w14:paraId="552E7DFD" w14:textId="77777777" w:rsidR="00632E19" w:rsidRDefault="00632E19">
      <w:pPr>
        <w:pBdr>
          <w:top w:val="nil"/>
          <w:left w:val="nil"/>
          <w:bottom w:val="nil"/>
          <w:right w:val="nil"/>
          <w:between w:val="nil"/>
        </w:pBdr>
        <w:spacing w:after="0"/>
        <w:rPr>
          <w:b/>
          <w:i/>
          <w:color w:val="000000"/>
          <w:sz w:val="20"/>
          <w:szCs w:val="20"/>
        </w:rPr>
      </w:pPr>
    </w:p>
    <w:p w14:paraId="73A42D1F" w14:textId="77777777" w:rsidR="00632E19" w:rsidRDefault="00632E19">
      <w:pPr>
        <w:pBdr>
          <w:top w:val="nil"/>
          <w:left w:val="nil"/>
          <w:bottom w:val="nil"/>
          <w:right w:val="nil"/>
          <w:between w:val="nil"/>
        </w:pBdr>
        <w:spacing w:after="0"/>
        <w:rPr>
          <w:b/>
          <w:i/>
          <w:color w:val="000000"/>
          <w:sz w:val="20"/>
          <w:szCs w:val="20"/>
        </w:rPr>
      </w:pPr>
    </w:p>
    <w:p w14:paraId="7C63F2C6" w14:textId="77777777" w:rsidR="00632E19" w:rsidRDefault="00632E19">
      <w:pPr>
        <w:pBdr>
          <w:top w:val="nil"/>
          <w:left w:val="nil"/>
          <w:bottom w:val="nil"/>
          <w:right w:val="nil"/>
          <w:between w:val="nil"/>
        </w:pBdr>
        <w:spacing w:after="0"/>
        <w:rPr>
          <w:b/>
          <w:i/>
          <w:color w:val="000000"/>
          <w:sz w:val="20"/>
          <w:szCs w:val="20"/>
        </w:rPr>
      </w:pPr>
    </w:p>
    <w:p w14:paraId="21658127" w14:textId="77777777" w:rsidR="00632E19" w:rsidRDefault="00632E19">
      <w:pPr>
        <w:pBdr>
          <w:top w:val="nil"/>
          <w:left w:val="nil"/>
          <w:bottom w:val="nil"/>
          <w:right w:val="nil"/>
          <w:between w:val="nil"/>
        </w:pBdr>
        <w:spacing w:after="0"/>
        <w:rPr>
          <w:b/>
          <w:i/>
          <w:color w:val="000000"/>
          <w:sz w:val="20"/>
          <w:szCs w:val="20"/>
        </w:rPr>
      </w:pPr>
    </w:p>
    <w:p w14:paraId="4E188C4F" w14:textId="77777777" w:rsidR="00632E19" w:rsidRDefault="00632E19">
      <w:pPr>
        <w:pBdr>
          <w:top w:val="nil"/>
          <w:left w:val="nil"/>
          <w:bottom w:val="nil"/>
          <w:right w:val="nil"/>
          <w:between w:val="nil"/>
        </w:pBdr>
        <w:spacing w:after="0"/>
        <w:rPr>
          <w:b/>
          <w:i/>
          <w:color w:val="000000"/>
          <w:sz w:val="20"/>
          <w:szCs w:val="20"/>
        </w:rPr>
      </w:pPr>
    </w:p>
    <w:p w14:paraId="1ECB960E" w14:textId="77777777" w:rsidR="00632E19" w:rsidRDefault="00632E19">
      <w:pPr>
        <w:pBdr>
          <w:top w:val="nil"/>
          <w:left w:val="nil"/>
          <w:bottom w:val="nil"/>
          <w:right w:val="nil"/>
          <w:between w:val="nil"/>
        </w:pBdr>
        <w:spacing w:after="0"/>
        <w:rPr>
          <w:b/>
          <w:i/>
          <w:color w:val="000000"/>
          <w:sz w:val="20"/>
          <w:szCs w:val="20"/>
        </w:rPr>
      </w:pPr>
    </w:p>
    <w:p w14:paraId="03486B62" w14:textId="77777777" w:rsidR="00632E19" w:rsidRDefault="00632E19">
      <w:pPr>
        <w:pBdr>
          <w:top w:val="nil"/>
          <w:left w:val="nil"/>
          <w:bottom w:val="nil"/>
          <w:right w:val="nil"/>
          <w:between w:val="nil"/>
        </w:pBdr>
        <w:spacing w:after="0"/>
        <w:rPr>
          <w:b/>
          <w:i/>
          <w:color w:val="000000"/>
          <w:sz w:val="20"/>
          <w:szCs w:val="20"/>
        </w:rPr>
      </w:pPr>
    </w:p>
    <w:p w14:paraId="0C4C4F58" w14:textId="77777777" w:rsidR="00632E19" w:rsidRDefault="00632E19">
      <w:pPr>
        <w:pBdr>
          <w:top w:val="nil"/>
          <w:left w:val="nil"/>
          <w:bottom w:val="nil"/>
          <w:right w:val="nil"/>
          <w:between w:val="nil"/>
        </w:pBdr>
        <w:spacing w:after="0"/>
        <w:rPr>
          <w:b/>
          <w:i/>
          <w:color w:val="000000"/>
          <w:sz w:val="20"/>
          <w:szCs w:val="20"/>
        </w:rPr>
      </w:pPr>
    </w:p>
    <w:p w14:paraId="668C940C" w14:textId="77777777" w:rsidR="00632E19" w:rsidRDefault="00632E19">
      <w:pPr>
        <w:pBdr>
          <w:top w:val="nil"/>
          <w:left w:val="nil"/>
          <w:bottom w:val="nil"/>
          <w:right w:val="nil"/>
          <w:between w:val="nil"/>
        </w:pBdr>
        <w:spacing w:after="0"/>
        <w:rPr>
          <w:b/>
          <w:i/>
          <w:color w:val="000000"/>
          <w:sz w:val="20"/>
          <w:szCs w:val="20"/>
        </w:rPr>
      </w:pPr>
    </w:p>
    <w:p w14:paraId="3A188038" w14:textId="77777777" w:rsidR="00632E19" w:rsidRDefault="00632E19">
      <w:pPr>
        <w:pBdr>
          <w:top w:val="nil"/>
          <w:left w:val="nil"/>
          <w:bottom w:val="nil"/>
          <w:right w:val="nil"/>
          <w:between w:val="nil"/>
        </w:pBdr>
        <w:spacing w:after="0"/>
        <w:rPr>
          <w:b/>
          <w:i/>
          <w:color w:val="000000"/>
          <w:sz w:val="20"/>
          <w:szCs w:val="20"/>
        </w:rPr>
      </w:pPr>
    </w:p>
    <w:p w14:paraId="58FBB62A" w14:textId="77777777" w:rsidR="00632E19" w:rsidRDefault="00632E19">
      <w:pPr>
        <w:pBdr>
          <w:top w:val="nil"/>
          <w:left w:val="nil"/>
          <w:bottom w:val="nil"/>
          <w:right w:val="nil"/>
          <w:between w:val="nil"/>
        </w:pBdr>
        <w:spacing w:after="0"/>
        <w:rPr>
          <w:b/>
          <w:i/>
          <w:color w:val="000000"/>
          <w:sz w:val="20"/>
          <w:szCs w:val="20"/>
        </w:rPr>
      </w:pPr>
    </w:p>
    <w:p w14:paraId="4B885095" w14:textId="77777777" w:rsidR="00632E19" w:rsidRDefault="00632E19">
      <w:pPr>
        <w:pBdr>
          <w:top w:val="nil"/>
          <w:left w:val="nil"/>
          <w:bottom w:val="nil"/>
          <w:right w:val="nil"/>
          <w:between w:val="nil"/>
        </w:pBdr>
        <w:spacing w:after="0"/>
        <w:rPr>
          <w:b/>
          <w:i/>
          <w:color w:val="000000"/>
          <w:sz w:val="20"/>
          <w:szCs w:val="20"/>
        </w:rPr>
      </w:pPr>
    </w:p>
    <w:p w14:paraId="4788507A" w14:textId="77777777" w:rsidR="00632E19" w:rsidRDefault="00632E19">
      <w:pPr>
        <w:pBdr>
          <w:top w:val="nil"/>
          <w:left w:val="nil"/>
          <w:bottom w:val="nil"/>
          <w:right w:val="nil"/>
          <w:between w:val="nil"/>
        </w:pBdr>
        <w:spacing w:after="0"/>
        <w:rPr>
          <w:b/>
          <w:i/>
          <w:color w:val="000000"/>
          <w:sz w:val="20"/>
          <w:szCs w:val="20"/>
        </w:rPr>
      </w:pPr>
    </w:p>
    <w:p w14:paraId="538424D2" w14:textId="77777777" w:rsidR="00632E19" w:rsidRDefault="00632E19">
      <w:pPr>
        <w:pBdr>
          <w:top w:val="nil"/>
          <w:left w:val="nil"/>
          <w:bottom w:val="nil"/>
          <w:right w:val="nil"/>
          <w:between w:val="nil"/>
        </w:pBdr>
        <w:spacing w:after="0"/>
        <w:rPr>
          <w:b/>
          <w:i/>
          <w:color w:val="000000"/>
          <w:sz w:val="20"/>
          <w:szCs w:val="20"/>
        </w:rPr>
      </w:pPr>
    </w:p>
    <w:p w14:paraId="0F857797" w14:textId="77777777" w:rsidR="00632E19" w:rsidRDefault="00632E19">
      <w:pPr>
        <w:pBdr>
          <w:top w:val="nil"/>
          <w:left w:val="nil"/>
          <w:bottom w:val="nil"/>
          <w:right w:val="nil"/>
          <w:between w:val="nil"/>
        </w:pBdr>
        <w:spacing w:after="0"/>
        <w:rPr>
          <w:b/>
          <w:i/>
          <w:color w:val="000000"/>
          <w:sz w:val="20"/>
          <w:szCs w:val="20"/>
        </w:rPr>
      </w:pPr>
    </w:p>
    <w:p w14:paraId="0E499388" w14:textId="77777777" w:rsidR="00632E19" w:rsidRDefault="00632E19">
      <w:pPr>
        <w:pBdr>
          <w:top w:val="nil"/>
          <w:left w:val="nil"/>
          <w:bottom w:val="nil"/>
          <w:right w:val="nil"/>
          <w:between w:val="nil"/>
        </w:pBdr>
        <w:spacing w:after="0"/>
        <w:rPr>
          <w:b/>
          <w:i/>
          <w:color w:val="000000"/>
          <w:sz w:val="20"/>
          <w:szCs w:val="20"/>
        </w:rPr>
      </w:pPr>
    </w:p>
    <w:p w14:paraId="37AD7A4F" w14:textId="77777777" w:rsidR="00632E19" w:rsidRDefault="00BC6602">
      <w:pPr>
        <w:pBdr>
          <w:top w:val="nil"/>
          <w:left w:val="nil"/>
          <w:bottom w:val="nil"/>
          <w:right w:val="nil"/>
          <w:between w:val="nil"/>
        </w:pBdr>
        <w:spacing w:after="0"/>
        <w:rPr>
          <w:b/>
          <w:i/>
          <w:color w:val="000000"/>
          <w:sz w:val="18"/>
          <w:szCs w:val="18"/>
        </w:rPr>
      </w:pPr>
      <w:r>
        <w:rPr>
          <w:noProof/>
          <w:lang w:val="es-PE"/>
        </w:rPr>
        <mc:AlternateContent>
          <mc:Choice Requires="wps">
            <w:drawing>
              <wp:anchor distT="0" distB="0" distL="0" distR="0" simplePos="0" relativeHeight="251677696" behindDoc="0" locked="0" layoutInCell="1" hidden="0" allowOverlap="1" wp14:anchorId="0C15FE03" wp14:editId="42BE72C9">
                <wp:simplePos x="0" y="0"/>
                <wp:positionH relativeFrom="column">
                  <wp:posOffset>139700</wp:posOffset>
                </wp:positionH>
                <wp:positionV relativeFrom="paragraph">
                  <wp:posOffset>139700</wp:posOffset>
                </wp:positionV>
                <wp:extent cx="1829435" cy="12700"/>
                <wp:effectExtent l="0" t="0" r="0" b="0"/>
                <wp:wrapTopAndBottom distT="0" distB="0"/>
                <wp:docPr id="62" name="Rectángulo 62"/>
                <wp:cNvGraphicFramePr/>
                <a:graphic xmlns:a="http://schemas.openxmlformats.org/drawingml/2006/main">
                  <a:graphicData uri="http://schemas.microsoft.com/office/word/2010/wordprocessingShape">
                    <wps:wsp>
                      <wps:cNvSpPr/>
                      <wps:spPr>
                        <a:xfrm>
                          <a:off x="4431283" y="3776190"/>
                          <a:ext cx="1829435" cy="7620"/>
                        </a:xfrm>
                        <a:prstGeom prst="rect">
                          <a:avLst/>
                        </a:prstGeom>
                        <a:solidFill>
                          <a:srgbClr val="000000"/>
                        </a:solidFill>
                        <a:ln>
                          <a:noFill/>
                        </a:ln>
                      </wps:spPr>
                      <wps:txbx>
                        <w:txbxContent>
                          <w:p w14:paraId="0C7884A6" w14:textId="77777777" w:rsidR="00FD02D2" w:rsidRDefault="00FD02D2">
                            <w:pPr>
                              <w:spacing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0C15FE03" id="Rectángulo 62" o:spid="_x0000_s1081" style="position:absolute;left:0;text-align:left;margin-left:11pt;margin-top:11pt;width:144.05pt;height:1pt;z-index:2516776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" fillcolor="black" stroked="f">
                <v:textbox inset="2.53958mm,2.53958mm,2.53958mm,2.53958mm">
                  <w:txbxContent>
                    <w:p w14:paraId="0C7884A6" w14:textId="77777777" w:rsidR="00FD02D2" w:rsidRDefault="00FD02D2">
                      <w:pPr>
                        <w:spacing w:after="0"/>
                        <w:jc w:val="left"/>
                        <w:textDirection w:val="btLr"/>
                      </w:pPr>
                    </w:p>
                  </w:txbxContent>
                </v:textbox>
                <w10:wrap type="topAndBottom"/>
              </v:rect>
            </w:pict>
          </mc:Fallback>
        </mc:AlternateContent>
      </w:r>
    </w:p>
    <w:p w14:paraId="153A017E" w14:textId="77777777" w:rsidR="00632E19" w:rsidRDefault="00632E19">
      <w:pPr>
        <w:pBdr>
          <w:top w:val="nil"/>
          <w:left w:val="nil"/>
          <w:bottom w:val="nil"/>
          <w:right w:val="nil"/>
          <w:between w:val="nil"/>
        </w:pBdr>
        <w:spacing w:before="9" w:after="0"/>
        <w:rPr>
          <w:b/>
          <w:i/>
          <w:color w:val="000000"/>
          <w:sz w:val="7"/>
          <w:szCs w:val="7"/>
        </w:rPr>
      </w:pPr>
    </w:p>
    <w:p w14:paraId="6D57FB9D" w14:textId="77777777" w:rsidR="00632E19" w:rsidRDefault="00BC6602">
      <w:pPr>
        <w:tabs>
          <w:tab w:val="left" w:pos="584"/>
        </w:tabs>
        <w:spacing w:before="103"/>
        <w:ind w:left="584" w:right="332" w:hanging="360"/>
        <w:rPr>
          <w:i/>
          <w:sz w:val="20"/>
          <w:szCs w:val="20"/>
        </w:rPr>
        <w:sectPr w:rsidR="00632E19" w:rsidSect="00E35D91">
          <w:pgSz w:w="12240" w:h="15840"/>
          <w:pgMar w:top="1000" w:right="1040" w:bottom="280" w:left="1080" w:header="730" w:footer="0" w:gutter="0"/>
          <w:cols w:space="720"/>
        </w:sectPr>
      </w:pPr>
      <w:r>
        <w:rPr>
          <w:sz w:val="20"/>
          <w:szCs w:val="20"/>
          <w:vertAlign w:val="superscript"/>
        </w:rPr>
        <w:t>2</w:t>
      </w:r>
      <w:r>
        <w:rPr>
          <w:sz w:val="20"/>
          <w:szCs w:val="20"/>
        </w:rPr>
        <w:tab/>
      </w:r>
      <w:proofErr w:type="gramStart"/>
      <w:r>
        <w:rPr>
          <w:i/>
          <w:sz w:val="20"/>
          <w:szCs w:val="20"/>
        </w:rPr>
        <w:t>En</w:t>
      </w:r>
      <w:proofErr w:type="gramEnd"/>
      <w:r>
        <w:rPr>
          <w:i/>
          <w:sz w:val="20"/>
          <w:szCs w:val="20"/>
        </w:rPr>
        <w:t xml:space="preserve"> este formulario tipo, la redacción de este párrafo refleja las disposiciones habituales incluidas en las CEC en relación con la cláusula 13.3 de las CGC. No obstante, si las CEC correspondientes a las cláusulas 13.3 y 13.4 de las CGC difieren de las habituales, este párrafo, y posiblemente el anterior, deberán modificarse para reflejar con precisión lo dispuesto en las CEC</w:t>
      </w:r>
    </w:p>
    <w:p w14:paraId="635CA2C1" w14:textId="77777777" w:rsidR="00632E19" w:rsidRDefault="00632E19">
      <w:pPr>
        <w:pBdr>
          <w:top w:val="nil"/>
          <w:left w:val="nil"/>
          <w:bottom w:val="nil"/>
          <w:right w:val="nil"/>
          <w:between w:val="nil"/>
        </w:pBdr>
        <w:spacing w:after="0"/>
        <w:rPr>
          <w:i/>
          <w:color w:val="000000"/>
          <w:sz w:val="20"/>
          <w:szCs w:val="20"/>
        </w:rPr>
      </w:pPr>
    </w:p>
    <w:p w14:paraId="73DCB587" w14:textId="77777777" w:rsidR="00632E19" w:rsidRDefault="00632E19">
      <w:pPr>
        <w:pBdr>
          <w:top w:val="nil"/>
          <w:left w:val="nil"/>
          <w:bottom w:val="nil"/>
          <w:right w:val="nil"/>
          <w:between w:val="nil"/>
        </w:pBdr>
        <w:spacing w:before="5" w:after="0"/>
        <w:rPr>
          <w:i/>
          <w:color w:val="000000"/>
          <w:sz w:val="17"/>
          <w:szCs w:val="17"/>
        </w:rPr>
      </w:pPr>
    </w:p>
    <w:p w14:paraId="752D0010" w14:textId="77777777" w:rsidR="00632E19" w:rsidRDefault="00BC6602">
      <w:pPr>
        <w:pStyle w:val="Ttulo3"/>
        <w:widowControl w:val="0"/>
        <w:numPr>
          <w:ilvl w:val="1"/>
          <w:numId w:val="42"/>
        </w:numPr>
        <w:tabs>
          <w:tab w:val="left" w:pos="3246"/>
        </w:tabs>
        <w:spacing w:before="87" w:after="0" w:line="319" w:lineRule="auto"/>
        <w:ind w:left="3801" w:right="2747" w:hanging="1037"/>
        <w:jc w:val="left"/>
      </w:pPr>
      <w:r>
        <w:t>Garantía por pago de anticipo Garantía bancaria</w:t>
      </w:r>
    </w:p>
    <w:p w14:paraId="5A68681D" w14:textId="77777777" w:rsidR="00632E19" w:rsidRDefault="00632E19">
      <w:pPr>
        <w:pBdr>
          <w:top w:val="nil"/>
          <w:left w:val="nil"/>
          <w:bottom w:val="nil"/>
          <w:right w:val="nil"/>
          <w:between w:val="nil"/>
        </w:pBdr>
        <w:spacing w:after="0"/>
        <w:rPr>
          <w:b/>
          <w:color w:val="000000"/>
          <w:sz w:val="20"/>
          <w:szCs w:val="20"/>
        </w:rPr>
      </w:pPr>
    </w:p>
    <w:p w14:paraId="726EF593" w14:textId="77777777" w:rsidR="00632E19" w:rsidRDefault="00BC6602">
      <w:pPr>
        <w:pBdr>
          <w:top w:val="nil"/>
          <w:left w:val="nil"/>
          <w:bottom w:val="nil"/>
          <w:right w:val="nil"/>
          <w:between w:val="nil"/>
        </w:pBdr>
        <w:spacing w:before="3" w:after="0"/>
        <w:rPr>
          <w:b/>
          <w:color w:val="000000"/>
          <w:sz w:val="13"/>
          <w:szCs w:val="13"/>
        </w:rPr>
      </w:pPr>
      <w:r>
        <w:rPr>
          <w:noProof/>
          <w:lang w:val="es-PE"/>
        </w:rPr>
        <mc:AlternateContent>
          <mc:Choice Requires="wps">
            <w:drawing>
              <wp:anchor distT="0" distB="0" distL="0" distR="0" simplePos="0" relativeHeight="251678720" behindDoc="0" locked="0" layoutInCell="1" hidden="0" allowOverlap="1" wp14:anchorId="1F465D9E" wp14:editId="69822CA5">
                <wp:simplePos x="0" y="0"/>
                <wp:positionH relativeFrom="column">
                  <wp:posOffset>2413000</wp:posOffset>
                </wp:positionH>
                <wp:positionV relativeFrom="paragraph">
                  <wp:posOffset>114300</wp:posOffset>
                </wp:positionV>
                <wp:extent cx="1600835" cy="12700"/>
                <wp:effectExtent l="0" t="0" r="0" b="0"/>
                <wp:wrapTopAndBottom distT="0" distB="0"/>
                <wp:docPr id="63" name="Forma libre: forma 63"/>
                <wp:cNvGraphicFramePr/>
                <a:graphic xmlns:a="http://schemas.openxmlformats.org/drawingml/2006/main">
                  <a:graphicData uri="http://schemas.microsoft.com/office/word/2010/wordprocessingShape">
                    <wps:wsp>
                      <wps:cNvSpPr/>
                      <wps:spPr>
                        <a:xfrm>
                          <a:off x="4545583" y="3779365"/>
                          <a:ext cx="1600835" cy="1270"/>
                        </a:xfrm>
                        <a:custGeom>
                          <a:avLst/>
                          <a:gdLst/>
                          <a:ahLst/>
                          <a:cxnLst/>
                          <a:rect l="l" t="t" r="r" b="b"/>
                          <a:pathLst>
                            <a:path w="2521" h="120000" extrusionOk="0">
                              <a:moveTo>
                                <a:pt x="0" y="0"/>
                              </a:moveTo>
                              <a:lnTo>
                                <a:pt x="252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3585775" id="Forma libre: forma 63" o:spid="_x0000_s1026" style="position:absolute;margin-left:190pt;margin-top:9pt;width:126.05pt;height:1pt;z-index:251678720;visibility:visible;mso-wrap-style:square;mso-wrap-distance-left:0;mso-wrap-distance-top:0;mso-wrap-distance-right:0;mso-wrap-distance-bottom:0;mso-position-horizontal:absolute;mso-position-horizontal-relative:text;mso-position-vertical:absolute;mso-position-vertical-relative:text;v-text-anchor:middle" coordsize="2521,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" path="m,l2520,e" filled="f">
                <v:path arrowok="t" o:extrusionok="f"/>
                <w10:wrap type="topAndBottom"/>
              </v:shape>
            </w:pict>
          </mc:Fallback>
        </mc:AlternateContent>
      </w:r>
    </w:p>
    <w:p w14:paraId="25D00ED3" w14:textId="77777777" w:rsidR="00632E19" w:rsidRDefault="00632E19">
      <w:pPr>
        <w:pBdr>
          <w:top w:val="nil"/>
          <w:left w:val="nil"/>
          <w:bottom w:val="nil"/>
          <w:right w:val="nil"/>
          <w:between w:val="nil"/>
        </w:pBdr>
        <w:spacing w:after="0"/>
        <w:rPr>
          <w:b/>
          <w:color w:val="000000"/>
          <w:sz w:val="20"/>
          <w:szCs w:val="20"/>
        </w:rPr>
      </w:pPr>
    </w:p>
    <w:p w14:paraId="39D58966" w14:textId="77777777" w:rsidR="00632E19" w:rsidRDefault="00632E19">
      <w:pPr>
        <w:pBdr>
          <w:top w:val="nil"/>
          <w:left w:val="nil"/>
          <w:bottom w:val="nil"/>
          <w:right w:val="nil"/>
          <w:between w:val="nil"/>
        </w:pBdr>
        <w:spacing w:after="0"/>
        <w:rPr>
          <w:b/>
          <w:color w:val="000000"/>
          <w:sz w:val="18"/>
          <w:szCs w:val="18"/>
        </w:rPr>
      </w:pPr>
    </w:p>
    <w:p w14:paraId="5004D23D" w14:textId="77777777" w:rsidR="00632E19" w:rsidRDefault="00BC6602">
      <w:pPr>
        <w:spacing w:before="90"/>
        <w:ind w:left="224"/>
        <w:rPr>
          <w:i/>
        </w:rPr>
      </w:pPr>
      <w:r>
        <w:rPr>
          <w:i/>
        </w:rPr>
        <w:t>[Membrete del Garante o código de identificación SWIFT]</w:t>
      </w:r>
    </w:p>
    <w:p w14:paraId="6402533D" w14:textId="77777777" w:rsidR="00632E19" w:rsidRDefault="00632E19">
      <w:pPr>
        <w:pBdr>
          <w:top w:val="nil"/>
          <w:left w:val="nil"/>
          <w:bottom w:val="nil"/>
          <w:right w:val="nil"/>
          <w:between w:val="nil"/>
        </w:pBdr>
        <w:spacing w:after="0"/>
        <w:rPr>
          <w:i/>
          <w:color w:val="000000"/>
          <w:sz w:val="26"/>
          <w:szCs w:val="26"/>
        </w:rPr>
      </w:pPr>
    </w:p>
    <w:p w14:paraId="48402646" w14:textId="77777777" w:rsidR="00632E19" w:rsidRDefault="00632E19">
      <w:pPr>
        <w:pBdr>
          <w:top w:val="nil"/>
          <w:left w:val="nil"/>
          <w:bottom w:val="nil"/>
          <w:right w:val="nil"/>
          <w:between w:val="nil"/>
        </w:pBdr>
        <w:spacing w:before="8" w:after="0"/>
        <w:rPr>
          <w:i/>
          <w:color w:val="000000"/>
          <w:sz w:val="20"/>
          <w:szCs w:val="20"/>
        </w:rPr>
      </w:pPr>
    </w:p>
    <w:p w14:paraId="60092079" w14:textId="77777777" w:rsidR="00632E19" w:rsidRDefault="00BC6602">
      <w:pPr>
        <w:ind w:left="224"/>
        <w:rPr>
          <w:i/>
        </w:rPr>
      </w:pPr>
      <w:r>
        <w:rPr>
          <w:b/>
        </w:rPr>
        <w:t xml:space="preserve">Beneficiario: </w:t>
      </w:r>
      <w:r>
        <w:rPr>
          <w:i/>
        </w:rPr>
        <w:t xml:space="preserve">[indique </w:t>
      </w:r>
      <w:r>
        <w:rPr>
          <w:b/>
          <w:i/>
        </w:rPr>
        <w:t>el nombre y la dirección del Comprador</w:t>
      </w:r>
      <w:r>
        <w:rPr>
          <w:i/>
        </w:rPr>
        <w:t>].</w:t>
      </w:r>
    </w:p>
    <w:p w14:paraId="592FA204" w14:textId="77777777" w:rsidR="00632E19" w:rsidRDefault="00632E19">
      <w:pPr>
        <w:pBdr>
          <w:top w:val="nil"/>
          <w:left w:val="nil"/>
          <w:bottom w:val="nil"/>
          <w:right w:val="nil"/>
          <w:between w:val="nil"/>
        </w:pBdr>
        <w:spacing w:before="5" w:after="0"/>
        <w:rPr>
          <w:i/>
          <w:color w:val="000000"/>
        </w:rPr>
      </w:pPr>
    </w:p>
    <w:p w14:paraId="1367480D" w14:textId="77777777" w:rsidR="00632E19" w:rsidRDefault="00BC6602">
      <w:pPr>
        <w:ind w:left="224"/>
        <w:rPr>
          <w:i/>
        </w:rPr>
      </w:pPr>
      <w:r>
        <w:rPr>
          <w:b/>
        </w:rPr>
        <w:t xml:space="preserve">Fecha: </w:t>
      </w:r>
      <w:r>
        <w:rPr>
          <w:b/>
          <w:i/>
        </w:rPr>
        <w:t>[Indique la fecha de emisión]</w:t>
      </w:r>
      <w:r>
        <w:rPr>
          <w:i/>
        </w:rPr>
        <w:t>.</w:t>
      </w:r>
    </w:p>
    <w:p w14:paraId="7C43D0F8" w14:textId="77777777" w:rsidR="00632E19" w:rsidRDefault="00632E19">
      <w:pPr>
        <w:pBdr>
          <w:top w:val="nil"/>
          <w:left w:val="nil"/>
          <w:bottom w:val="nil"/>
          <w:right w:val="nil"/>
          <w:between w:val="nil"/>
        </w:pBdr>
        <w:spacing w:before="3" w:after="0"/>
        <w:rPr>
          <w:i/>
          <w:color w:val="000000"/>
        </w:rPr>
      </w:pPr>
    </w:p>
    <w:p w14:paraId="50B4A76A" w14:textId="77777777" w:rsidR="00632E19" w:rsidRDefault="00BC6602">
      <w:pPr>
        <w:spacing w:before="1"/>
        <w:ind w:left="224" w:right="211"/>
        <w:rPr>
          <w:i/>
        </w:rPr>
      </w:pPr>
      <w:r>
        <w:rPr>
          <w:b/>
        </w:rPr>
        <w:t xml:space="preserve">GARANTÍA POR PAGO DE ANTICIPO N.º: </w:t>
      </w:r>
      <w:r>
        <w:rPr>
          <w:i/>
        </w:rPr>
        <w:t xml:space="preserve">[indique </w:t>
      </w:r>
      <w:r>
        <w:rPr>
          <w:b/>
          <w:i/>
        </w:rPr>
        <w:t>el número de la garantía por pago de anticipo</w:t>
      </w:r>
      <w:r>
        <w:rPr>
          <w:i/>
        </w:rPr>
        <w:t>].</w:t>
      </w:r>
    </w:p>
    <w:p w14:paraId="3D8767F2" w14:textId="77777777" w:rsidR="00632E19" w:rsidRDefault="00632E19">
      <w:pPr>
        <w:pBdr>
          <w:top w:val="nil"/>
          <w:left w:val="nil"/>
          <w:bottom w:val="nil"/>
          <w:right w:val="nil"/>
          <w:between w:val="nil"/>
        </w:pBdr>
        <w:spacing w:before="4" w:after="0"/>
        <w:rPr>
          <w:i/>
          <w:color w:val="000000"/>
        </w:rPr>
      </w:pPr>
    </w:p>
    <w:p w14:paraId="0EAB91F9" w14:textId="77777777" w:rsidR="00632E19" w:rsidRDefault="00BC6602">
      <w:pPr>
        <w:ind w:left="224" w:right="313"/>
        <w:rPr>
          <w:i/>
        </w:rPr>
      </w:pPr>
      <w:r>
        <w:rPr>
          <w:b/>
        </w:rPr>
        <w:t xml:space="preserve">Garante: </w:t>
      </w:r>
      <w:r>
        <w:rPr>
          <w:i/>
        </w:rPr>
        <w:t>[indique el nombre y la dirección del emisor de la garantía, a menos que esté incluido en el membrete].</w:t>
      </w:r>
    </w:p>
    <w:p w14:paraId="670BB5E0" w14:textId="77777777" w:rsidR="00632E19" w:rsidRDefault="00632E19">
      <w:pPr>
        <w:pBdr>
          <w:top w:val="nil"/>
          <w:left w:val="nil"/>
          <w:bottom w:val="nil"/>
          <w:right w:val="nil"/>
          <w:between w:val="nil"/>
        </w:pBdr>
        <w:spacing w:before="4" w:after="0"/>
        <w:rPr>
          <w:i/>
          <w:color w:val="000000"/>
        </w:rPr>
      </w:pPr>
    </w:p>
    <w:p w14:paraId="474D49F6" w14:textId="77777777" w:rsidR="00632E19" w:rsidRDefault="00BC6602">
      <w:pPr>
        <w:ind w:left="224" w:right="198"/>
      </w:pPr>
      <w:r>
        <w:t xml:space="preserve">Se nos ha informado que el </w:t>
      </w:r>
      <w:r>
        <w:rPr>
          <w:i/>
        </w:rPr>
        <w:t xml:space="preserve">[indique </w:t>
      </w:r>
      <w:r>
        <w:rPr>
          <w:b/>
          <w:i/>
        </w:rPr>
        <w:t>la fecha de la adjudicación</w:t>
      </w:r>
      <w:r>
        <w:rPr>
          <w:i/>
        </w:rPr>
        <w:t xml:space="preserve">] </w:t>
      </w:r>
      <w:r>
        <w:t xml:space="preserve">ustedes adjudicaron el Contrato n.º </w:t>
      </w:r>
      <w:r>
        <w:rPr>
          <w:i/>
        </w:rPr>
        <w:t xml:space="preserve">[indique </w:t>
      </w:r>
      <w:r>
        <w:rPr>
          <w:b/>
          <w:i/>
        </w:rPr>
        <w:t>el número del Contrato</w:t>
      </w:r>
      <w:r>
        <w:rPr>
          <w:i/>
        </w:rPr>
        <w:t xml:space="preserve">] </w:t>
      </w:r>
      <w:r>
        <w:t xml:space="preserve">para </w:t>
      </w:r>
      <w:r>
        <w:rPr>
          <w:i/>
        </w:rPr>
        <w:t xml:space="preserve">[indique </w:t>
      </w:r>
      <w:r>
        <w:rPr>
          <w:b/>
          <w:i/>
        </w:rPr>
        <w:t>el título o una breve descripción del Contrato</w:t>
      </w:r>
      <w:r>
        <w:rPr>
          <w:i/>
        </w:rPr>
        <w:t xml:space="preserve">] </w:t>
      </w:r>
      <w:r>
        <w:t xml:space="preserve">(en adelante, el “Contrato”) a </w:t>
      </w:r>
      <w:r>
        <w:rPr>
          <w:i/>
        </w:rPr>
        <w:t xml:space="preserve">[indique </w:t>
      </w:r>
      <w:r>
        <w:rPr>
          <w:b/>
          <w:i/>
        </w:rPr>
        <w:t>el nombre completo del Proveedor, que, si se trata de una APCA, será el nombre de esta</w:t>
      </w:r>
      <w:r>
        <w:rPr>
          <w:i/>
        </w:rPr>
        <w:t xml:space="preserve">] </w:t>
      </w:r>
      <w:r>
        <w:t>(en adelante, el “Postulante”).</w:t>
      </w:r>
    </w:p>
    <w:p w14:paraId="7B1B384F" w14:textId="77777777" w:rsidR="00632E19" w:rsidRDefault="00BC6602">
      <w:pPr>
        <w:spacing w:before="120"/>
        <w:ind w:left="224" w:right="198"/>
      </w:pPr>
      <w:r>
        <w:t xml:space="preserve">Asimismo, entendemos que, de acuerdo con las condiciones del Contrato, se entregará al Proveedor un anticipo por la suma de </w:t>
      </w:r>
      <w:r>
        <w:rPr>
          <w:b/>
          <w:i/>
        </w:rPr>
        <w:t xml:space="preserve">[indique el monto en cifras y letras correspondiente a cada una de las monedas utilizadas en el anticipo] </w:t>
      </w:r>
      <w:r>
        <w:t>contra una garantía por pago de anticipo.</w:t>
      </w:r>
    </w:p>
    <w:p w14:paraId="5E4C15A6" w14:textId="77777777" w:rsidR="00632E19" w:rsidRDefault="00632E19">
      <w:pPr>
        <w:pBdr>
          <w:top w:val="nil"/>
          <w:left w:val="nil"/>
          <w:bottom w:val="nil"/>
          <w:right w:val="nil"/>
          <w:between w:val="nil"/>
        </w:pBdr>
        <w:spacing w:before="5" w:after="0"/>
        <w:rPr>
          <w:color w:val="000000"/>
        </w:rPr>
      </w:pPr>
    </w:p>
    <w:p w14:paraId="27E77153" w14:textId="77777777" w:rsidR="00632E19" w:rsidRDefault="00BC6602">
      <w:pPr>
        <w:pBdr>
          <w:top w:val="nil"/>
          <w:left w:val="nil"/>
          <w:bottom w:val="nil"/>
          <w:right w:val="nil"/>
          <w:between w:val="nil"/>
        </w:pBdr>
        <w:spacing w:after="0"/>
        <w:ind w:left="224" w:right="201"/>
        <w:rPr>
          <w:color w:val="000000"/>
        </w:rPr>
      </w:pPr>
      <w:r>
        <w:rPr>
          <w:color w:val="000000"/>
        </w:rPr>
        <w:t xml:space="preserve">A pedido del Postulante, nosotros, en calidad de Garantes y por medio de la presente Garantía, nos obligamos irrevocablemente a pagar al beneficiario cualquier suma que no exceda del monto total de </w:t>
      </w:r>
      <w:r>
        <w:rPr>
          <w:i/>
          <w:color w:val="000000"/>
        </w:rPr>
        <w:t xml:space="preserve">[indique las sumas en cifras y letras] </w:t>
      </w:r>
      <w:r>
        <w:rPr>
          <w:i/>
          <w:color w:val="000000"/>
          <w:vertAlign w:val="superscript"/>
        </w:rPr>
        <w:t>1</w:t>
      </w:r>
      <w:r>
        <w:rPr>
          <w:i/>
          <w:color w:val="000000"/>
        </w:rPr>
        <w:t xml:space="preserve"> </w:t>
      </w:r>
      <w:r>
        <w:rPr>
          <w:color w:val="000000"/>
        </w:rPr>
        <w:t>al recibir del beneficiario, respaldada por una comunicación escrita, una solicitud donde declare, ya sea en la propia solicitud o en un documento aparte firmado que la acompañe, que el Postulante:</w:t>
      </w:r>
    </w:p>
    <w:p w14:paraId="74F345D4" w14:textId="77777777" w:rsidR="00632E19" w:rsidRDefault="00632E19">
      <w:pPr>
        <w:pBdr>
          <w:top w:val="nil"/>
          <w:left w:val="nil"/>
          <w:bottom w:val="nil"/>
          <w:right w:val="nil"/>
          <w:between w:val="nil"/>
        </w:pBdr>
        <w:spacing w:before="5" w:after="0"/>
        <w:rPr>
          <w:color w:val="000000"/>
        </w:rPr>
      </w:pPr>
    </w:p>
    <w:p w14:paraId="33CADD90" w14:textId="77777777" w:rsidR="00632E19" w:rsidRDefault="00BC6602">
      <w:pPr>
        <w:widowControl w:val="0"/>
        <w:numPr>
          <w:ilvl w:val="3"/>
          <w:numId w:val="43"/>
        </w:numPr>
        <w:pBdr>
          <w:top w:val="nil"/>
          <w:left w:val="nil"/>
          <w:bottom w:val="nil"/>
          <w:right w:val="nil"/>
          <w:between w:val="nil"/>
        </w:pBdr>
        <w:tabs>
          <w:tab w:val="left" w:pos="1376"/>
          <w:tab w:val="left" w:pos="1377"/>
        </w:tabs>
        <w:spacing w:after="0"/>
      </w:pPr>
      <w:r>
        <w:rPr>
          <w:color w:val="000000"/>
        </w:rPr>
        <w:t>ha utilizado el anticipo para otros fines ajenos a la provisión de los bienes, o bien</w:t>
      </w:r>
    </w:p>
    <w:p w14:paraId="08A2A76C" w14:textId="77777777" w:rsidR="00632E19" w:rsidRDefault="00BC6602">
      <w:pPr>
        <w:widowControl w:val="0"/>
        <w:numPr>
          <w:ilvl w:val="3"/>
          <w:numId w:val="43"/>
        </w:numPr>
        <w:pBdr>
          <w:top w:val="nil"/>
          <w:left w:val="nil"/>
          <w:bottom w:val="nil"/>
          <w:right w:val="nil"/>
          <w:between w:val="nil"/>
        </w:pBdr>
        <w:tabs>
          <w:tab w:val="left" w:pos="1376"/>
          <w:tab w:val="left" w:pos="1377"/>
        </w:tabs>
        <w:spacing w:before="200" w:after="0"/>
        <w:ind w:right="969"/>
      </w:pPr>
      <w:r>
        <w:rPr>
          <w:color w:val="000000"/>
        </w:rPr>
        <w:t>no ha cumplido con el reembolso del anticipo de acuerdo con las condiciones del Contrato; deberá especificarse el monto que el Postulante no ha reembolsado.</w:t>
      </w:r>
    </w:p>
    <w:p w14:paraId="62FD7FFF" w14:textId="77777777" w:rsidR="00632E19" w:rsidRDefault="00632E19">
      <w:pPr>
        <w:pBdr>
          <w:top w:val="nil"/>
          <w:left w:val="nil"/>
          <w:bottom w:val="nil"/>
          <w:right w:val="nil"/>
          <w:between w:val="nil"/>
        </w:pBdr>
        <w:spacing w:before="4" w:after="0"/>
        <w:rPr>
          <w:color w:val="000000"/>
        </w:rPr>
      </w:pPr>
    </w:p>
    <w:p w14:paraId="32244875" w14:textId="77777777" w:rsidR="00632E19" w:rsidRDefault="00BC6602">
      <w:pPr>
        <w:pBdr>
          <w:top w:val="nil"/>
          <w:left w:val="nil"/>
          <w:bottom w:val="nil"/>
          <w:right w:val="nil"/>
          <w:between w:val="nil"/>
        </w:pBdr>
        <w:spacing w:after="0"/>
        <w:ind w:left="224" w:right="214"/>
        <w:rPr>
          <w:color w:val="000000"/>
        </w:rPr>
      </w:pPr>
      <w:r>
        <w:rPr>
          <w:color w:val="000000"/>
        </w:rPr>
        <w:t>Se puede presentar una demanda, en virtud de esta Garantía, a partir de la presentación al Garante de un certificado del banco del beneficiario en el que se indique que el anticipo arriba mencionado se ha</w:t>
      </w:r>
    </w:p>
    <w:p w14:paraId="34FC7CC8" w14:textId="77777777" w:rsidR="00632E19" w:rsidRDefault="00632E19">
      <w:pPr>
        <w:pBdr>
          <w:top w:val="nil"/>
          <w:left w:val="nil"/>
          <w:bottom w:val="nil"/>
          <w:right w:val="nil"/>
          <w:between w:val="nil"/>
        </w:pBdr>
        <w:spacing w:after="0"/>
        <w:rPr>
          <w:color w:val="000000"/>
          <w:sz w:val="20"/>
          <w:szCs w:val="20"/>
        </w:rPr>
      </w:pPr>
    </w:p>
    <w:p w14:paraId="554BDB0C" w14:textId="77777777" w:rsidR="00632E19" w:rsidRDefault="00BC6602">
      <w:pPr>
        <w:pBdr>
          <w:top w:val="nil"/>
          <w:left w:val="nil"/>
          <w:bottom w:val="nil"/>
          <w:right w:val="nil"/>
          <w:between w:val="nil"/>
        </w:pBdr>
        <w:spacing w:before="2" w:after="0"/>
        <w:rPr>
          <w:color w:val="000000"/>
          <w:sz w:val="14"/>
          <w:szCs w:val="14"/>
        </w:rPr>
      </w:pPr>
      <w:r>
        <w:rPr>
          <w:noProof/>
          <w:lang w:val="es-PE"/>
        </w:rPr>
        <mc:AlternateContent>
          <mc:Choice Requires="wps">
            <w:drawing>
              <wp:anchor distT="0" distB="0" distL="0" distR="0" simplePos="0" relativeHeight="251679744" behindDoc="0" locked="0" layoutInCell="1" hidden="0" allowOverlap="1" wp14:anchorId="41F7A343" wp14:editId="543F1BB4">
                <wp:simplePos x="0" y="0"/>
                <wp:positionH relativeFrom="column">
                  <wp:posOffset>139700</wp:posOffset>
                </wp:positionH>
                <wp:positionV relativeFrom="paragraph">
                  <wp:posOffset>114300</wp:posOffset>
                </wp:positionV>
                <wp:extent cx="1829435" cy="12700"/>
                <wp:effectExtent l="0" t="0" r="0" b="0"/>
                <wp:wrapTopAndBottom distT="0" distB="0"/>
                <wp:docPr id="64" name="Rectángulo 64"/>
                <wp:cNvGraphicFramePr/>
                <a:graphic xmlns:a="http://schemas.openxmlformats.org/drawingml/2006/main">
                  <a:graphicData uri="http://schemas.microsoft.com/office/word/2010/wordprocessingShape">
                    <wps:wsp>
                      <wps:cNvSpPr/>
                      <wps:spPr>
                        <a:xfrm>
                          <a:off x="4431283" y="3776190"/>
                          <a:ext cx="1829435" cy="7620"/>
                        </a:xfrm>
                        <a:prstGeom prst="rect">
                          <a:avLst/>
                        </a:prstGeom>
                        <a:solidFill>
                          <a:srgbClr val="000000"/>
                        </a:solidFill>
                        <a:ln>
                          <a:noFill/>
                        </a:ln>
                      </wps:spPr>
                      <wps:txbx>
                        <w:txbxContent>
                          <w:p w14:paraId="498C0E4A" w14:textId="77777777" w:rsidR="00FD02D2" w:rsidRDefault="00FD02D2">
                            <w:pPr>
                              <w:spacing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41F7A343" id="Rectángulo 64" o:spid="_x0000_s1082" style="position:absolute;left:0;text-align:left;margin-left:11pt;margin-top:9pt;width:144.05pt;height:1pt;z-index:2516797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" fillcolor="black" stroked="f">
                <v:textbox inset="2.53958mm,2.53958mm,2.53958mm,2.53958mm">
                  <w:txbxContent>
                    <w:p w14:paraId="498C0E4A" w14:textId="77777777" w:rsidR="00FD02D2" w:rsidRDefault="00FD02D2">
                      <w:pPr>
                        <w:spacing w:after="0"/>
                        <w:jc w:val="left"/>
                        <w:textDirection w:val="btLr"/>
                      </w:pPr>
                    </w:p>
                  </w:txbxContent>
                </v:textbox>
                <w10:wrap type="topAndBottom"/>
              </v:rect>
            </w:pict>
          </mc:Fallback>
        </mc:AlternateContent>
      </w:r>
    </w:p>
    <w:p w14:paraId="5A1F45C2" w14:textId="77777777" w:rsidR="00632E19" w:rsidRDefault="00632E19">
      <w:pPr>
        <w:pBdr>
          <w:top w:val="nil"/>
          <w:left w:val="nil"/>
          <w:bottom w:val="nil"/>
          <w:right w:val="nil"/>
          <w:between w:val="nil"/>
        </w:pBdr>
        <w:spacing w:before="8" w:after="0"/>
        <w:rPr>
          <w:color w:val="000000"/>
          <w:sz w:val="7"/>
          <w:szCs w:val="7"/>
        </w:rPr>
      </w:pPr>
    </w:p>
    <w:p w14:paraId="7CC3FA9D" w14:textId="77777777" w:rsidR="00632E19" w:rsidRDefault="00BC6602">
      <w:pPr>
        <w:tabs>
          <w:tab w:val="left" w:pos="584"/>
        </w:tabs>
        <w:spacing w:before="103" w:line="242" w:lineRule="auto"/>
        <w:ind w:left="584" w:right="440" w:hanging="360"/>
        <w:rPr>
          <w:i/>
          <w:sz w:val="20"/>
          <w:szCs w:val="20"/>
        </w:rPr>
        <w:sectPr w:rsidR="00632E19" w:rsidSect="00E35D91">
          <w:pgSz w:w="12240" w:h="15840"/>
          <w:pgMar w:top="1000" w:right="1040" w:bottom="280" w:left="1080" w:header="730" w:footer="0" w:gutter="0"/>
          <w:cols w:space="720"/>
        </w:sectPr>
      </w:pPr>
      <w:r>
        <w:rPr>
          <w:sz w:val="20"/>
          <w:szCs w:val="20"/>
          <w:vertAlign w:val="superscript"/>
        </w:rPr>
        <w:t>1</w:t>
      </w:r>
      <w:r>
        <w:rPr>
          <w:sz w:val="20"/>
          <w:szCs w:val="20"/>
        </w:rPr>
        <w:tab/>
      </w:r>
      <w:proofErr w:type="gramStart"/>
      <w:r>
        <w:rPr>
          <w:i/>
          <w:sz w:val="20"/>
          <w:szCs w:val="20"/>
        </w:rPr>
        <w:t>El</w:t>
      </w:r>
      <w:proofErr w:type="gramEnd"/>
      <w:r>
        <w:rPr>
          <w:i/>
          <w:sz w:val="20"/>
          <w:szCs w:val="20"/>
        </w:rPr>
        <w:t xml:space="preserve"> Garante deberá insertar una cifra que represente el monto del anticipo y que esté denominada en las monedas del anticipo según se especifica en el Contrato, o en una moneda de libre convertibilidad aceptable para el Comprador.</w:t>
      </w:r>
    </w:p>
    <w:p w14:paraId="057262C2" w14:textId="77777777" w:rsidR="00632E19" w:rsidRDefault="00632E19">
      <w:pPr>
        <w:pBdr>
          <w:top w:val="nil"/>
          <w:left w:val="nil"/>
          <w:bottom w:val="nil"/>
          <w:right w:val="nil"/>
          <w:between w:val="nil"/>
        </w:pBdr>
        <w:spacing w:after="0"/>
        <w:rPr>
          <w:i/>
          <w:color w:val="000000"/>
          <w:sz w:val="20"/>
          <w:szCs w:val="20"/>
        </w:rPr>
      </w:pPr>
    </w:p>
    <w:p w14:paraId="10435A90" w14:textId="77777777" w:rsidR="00632E19" w:rsidRDefault="00632E19">
      <w:pPr>
        <w:pBdr>
          <w:top w:val="nil"/>
          <w:left w:val="nil"/>
          <w:bottom w:val="nil"/>
          <w:right w:val="nil"/>
          <w:between w:val="nil"/>
        </w:pBdr>
        <w:spacing w:after="0"/>
        <w:rPr>
          <w:i/>
          <w:color w:val="000000"/>
          <w:sz w:val="17"/>
          <w:szCs w:val="17"/>
        </w:rPr>
      </w:pPr>
    </w:p>
    <w:p w14:paraId="02F5EEA1" w14:textId="77777777" w:rsidR="00632E19" w:rsidRDefault="00BC6602">
      <w:pPr>
        <w:spacing w:before="90"/>
        <w:ind w:left="224" w:right="207"/>
      </w:pPr>
      <w:r>
        <w:t xml:space="preserve">acreditado al Postulante en su cuenta número </w:t>
      </w:r>
      <w:r>
        <w:rPr>
          <w:i/>
        </w:rPr>
        <w:t xml:space="preserve">[indique el número] </w:t>
      </w:r>
      <w:r>
        <w:t xml:space="preserve">en el </w:t>
      </w:r>
      <w:r>
        <w:rPr>
          <w:i/>
        </w:rPr>
        <w:t>[indique el nombre y la dirección del banco del Postulante]</w:t>
      </w:r>
      <w:r>
        <w:t>.</w:t>
      </w:r>
    </w:p>
    <w:p w14:paraId="2FD03F53" w14:textId="77777777" w:rsidR="00632E19" w:rsidRDefault="00632E19">
      <w:pPr>
        <w:pBdr>
          <w:top w:val="nil"/>
          <w:left w:val="nil"/>
          <w:bottom w:val="nil"/>
          <w:right w:val="nil"/>
          <w:between w:val="nil"/>
        </w:pBdr>
        <w:spacing w:before="4" w:after="0"/>
        <w:rPr>
          <w:color w:val="000000"/>
        </w:rPr>
      </w:pPr>
    </w:p>
    <w:p w14:paraId="631A2CC4" w14:textId="77777777" w:rsidR="00632E19" w:rsidRDefault="00BC6602">
      <w:pPr>
        <w:pBdr>
          <w:top w:val="nil"/>
          <w:left w:val="nil"/>
          <w:bottom w:val="nil"/>
          <w:right w:val="nil"/>
          <w:between w:val="nil"/>
        </w:pBdr>
        <w:spacing w:after="0"/>
        <w:ind w:left="224" w:right="200"/>
        <w:rPr>
          <w:color w:val="000000"/>
        </w:rPr>
      </w:pPr>
      <w:r>
        <w:rPr>
          <w:color w:val="000000"/>
        </w:rPr>
        <w:t xml:space="preserve">El monto máximo de esta garantía se reducirá gradualmente en la misma cantidad de los reembolsos del anticipo que realice el Postulante conforme se indique en las copias de los estados o certificados de pago provisionales que se nos deberán presentar. Esta garantía vencerá, a más tardar, en el momento en que recibamos una copia del certificado provisional de pago en el que se indique que se ha certificado para pago el 90 % (noventa por ciento) del precio acordado del Contrato, o el día </w:t>
      </w:r>
      <w:r>
        <w:rPr>
          <w:i/>
          <w:color w:val="000000"/>
        </w:rPr>
        <w:t xml:space="preserve">[indique el día] </w:t>
      </w:r>
      <w:r>
        <w:rPr>
          <w:color w:val="000000"/>
        </w:rPr>
        <w:t xml:space="preserve">de </w:t>
      </w:r>
      <w:r>
        <w:rPr>
          <w:i/>
          <w:color w:val="000000"/>
        </w:rPr>
        <w:t xml:space="preserve">[indique el mes] </w:t>
      </w:r>
      <w:r>
        <w:rPr>
          <w:color w:val="000000"/>
        </w:rPr>
        <w:t xml:space="preserve">de </w:t>
      </w:r>
      <w:r>
        <w:rPr>
          <w:i/>
          <w:color w:val="000000"/>
        </w:rPr>
        <w:t xml:space="preserve">[indique el año] </w:t>
      </w:r>
      <w:r>
        <w:rPr>
          <w:color w:val="000000"/>
        </w:rPr>
        <w:t>(lo que ocurra primero). En consecuencia, cualquier reclamación de pago en virtud de esta Garantía deberá recibirse en nuestras oficinas a más tardar en la fecha señalada.</w:t>
      </w:r>
    </w:p>
    <w:p w14:paraId="7E345555" w14:textId="77777777" w:rsidR="00632E19" w:rsidRDefault="00632E19">
      <w:pPr>
        <w:pBdr>
          <w:top w:val="nil"/>
          <w:left w:val="nil"/>
          <w:bottom w:val="nil"/>
          <w:right w:val="nil"/>
          <w:between w:val="nil"/>
        </w:pBdr>
        <w:spacing w:before="5" w:after="0"/>
        <w:rPr>
          <w:color w:val="000000"/>
        </w:rPr>
      </w:pPr>
    </w:p>
    <w:p w14:paraId="38BAA0EE" w14:textId="77777777" w:rsidR="00632E19" w:rsidRDefault="00BC6602">
      <w:pPr>
        <w:pBdr>
          <w:top w:val="nil"/>
          <w:left w:val="nil"/>
          <w:bottom w:val="nil"/>
          <w:right w:val="nil"/>
          <w:between w:val="nil"/>
        </w:pBdr>
        <w:spacing w:after="0"/>
        <w:ind w:left="224" w:right="201"/>
        <w:rPr>
          <w:color w:val="000000"/>
        </w:rPr>
      </w:pPr>
      <w:r>
        <w:rPr>
          <w:color w:val="000000"/>
        </w:rPr>
        <w:t>Esta garantía está sujeta a las reglas uniformes de la CCI sobre garantías a primer requerimiento revisión de 2010, publicación de la Cámara de Comercio Internacional n.º 758; con exclusión, por la presente, de la declaración de respaldo requerida en el artículo 15 (a).</w:t>
      </w:r>
    </w:p>
    <w:p w14:paraId="6ABC9876" w14:textId="77777777" w:rsidR="00632E19" w:rsidRDefault="00632E19">
      <w:pPr>
        <w:pBdr>
          <w:top w:val="nil"/>
          <w:left w:val="nil"/>
          <w:bottom w:val="nil"/>
          <w:right w:val="nil"/>
          <w:between w:val="nil"/>
        </w:pBdr>
        <w:spacing w:before="4" w:after="0"/>
        <w:rPr>
          <w:color w:val="000000"/>
        </w:rPr>
      </w:pPr>
    </w:p>
    <w:p w14:paraId="6031C414" w14:textId="77777777" w:rsidR="00632E19" w:rsidRDefault="00BC6602">
      <w:pPr>
        <w:pBdr>
          <w:top w:val="nil"/>
          <w:left w:val="nil"/>
          <w:bottom w:val="nil"/>
          <w:right w:val="nil"/>
          <w:between w:val="nil"/>
        </w:pBdr>
        <w:spacing w:before="1" w:after="0"/>
        <w:ind w:left="224"/>
        <w:rPr>
          <w:color w:val="000000"/>
        </w:rPr>
      </w:pPr>
      <w:r>
        <w:rPr>
          <w:color w:val="000000"/>
        </w:rPr>
        <w:t>.</w:t>
      </w:r>
    </w:p>
    <w:p w14:paraId="703C0B9A" w14:textId="77777777" w:rsidR="00632E19" w:rsidRDefault="00632E19">
      <w:pPr>
        <w:pBdr>
          <w:top w:val="nil"/>
          <w:left w:val="nil"/>
          <w:bottom w:val="nil"/>
          <w:right w:val="nil"/>
          <w:between w:val="nil"/>
        </w:pBdr>
        <w:spacing w:after="0"/>
        <w:rPr>
          <w:color w:val="000000"/>
          <w:sz w:val="20"/>
          <w:szCs w:val="20"/>
        </w:rPr>
      </w:pPr>
    </w:p>
    <w:p w14:paraId="4A961911" w14:textId="77777777" w:rsidR="00632E19" w:rsidRDefault="00632E19">
      <w:pPr>
        <w:pBdr>
          <w:top w:val="nil"/>
          <w:left w:val="nil"/>
          <w:bottom w:val="nil"/>
          <w:right w:val="nil"/>
          <w:between w:val="nil"/>
        </w:pBdr>
        <w:spacing w:after="0"/>
        <w:rPr>
          <w:color w:val="000000"/>
          <w:sz w:val="20"/>
          <w:szCs w:val="20"/>
        </w:rPr>
      </w:pPr>
    </w:p>
    <w:p w14:paraId="7B4C8068" w14:textId="77777777" w:rsidR="00632E19" w:rsidRDefault="00632E19">
      <w:pPr>
        <w:pBdr>
          <w:top w:val="nil"/>
          <w:left w:val="nil"/>
          <w:bottom w:val="nil"/>
          <w:right w:val="nil"/>
          <w:between w:val="nil"/>
        </w:pBdr>
        <w:spacing w:after="0"/>
        <w:rPr>
          <w:color w:val="000000"/>
          <w:sz w:val="20"/>
          <w:szCs w:val="20"/>
        </w:rPr>
      </w:pPr>
    </w:p>
    <w:p w14:paraId="40E710D0" w14:textId="77777777" w:rsidR="00632E19" w:rsidRDefault="00632E19">
      <w:pPr>
        <w:pBdr>
          <w:top w:val="nil"/>
          <w:left w:val="nil"/>
          <w:bottom w:val="nil"/>
          <w:right w:val="nil"/>
          <w:between w:val="nil"/>
        </w:pBdr>
        <w:spacing w:after="0"/>
        <w:rPr>
          <w:color w:val="000000"/>
          <w:sz w:val="20"/>
          <w:szCs w:val="20"/>
        </w:rPr>
      </w:pPr>
    </w:p>
    <w:p w14:paraId="7B7CDF4A" w14:textId="77777777" w:rsidR="00632E19" w:rsidRDefault="00BC6602">
      <w:pPr>
        <w:pBdr>
          <w:top w:val="nil"/>
          <w:left w:val="nil"/>
          <w:bottom w:val="nil"/>
          <w:right w:val="nil"/>
          <w:between w:val="nil"/>
        </w:pBdr>
        <w:spacing w:before="5" w:after="0"/>
        <w:rPr>
          <w:color w:val="000000"/>
          <w:sz w:val="12"/>
          <w:szCs w:val="12"/>
        </w:rPr>
      </w:pPr>
      <w:r>
        <w:rPr>
          <w:noProof/>
          <w:lang w:val="es-PE"/>
        </w:rPr>
        <mc:AlternateContent>
          <mc:Choice Requires="wps">
            <w:drawing>
              <wp:anchor distT="0" distB="0" distL="0" distR="0" simplePos="0" relativeHeight="251680768" behindDoc="0" locked="0" layoutInCell="1" hidden="0" allowOverlap="1" wp14:anchorId="1416A47B" wp14:editId="43B0BF3A">
                <wp:simplePos x="0" y="0"/>
                <wp:positionH relativeFrom="column">
                  <wp:posOffset>139700</wp:posOffset>
                </wp:positionH>
                <wp:positionV relativeFrom="paragraph">
                  <wp:posOffset>101600</wp:posOffset>
                </wp:positionV>
                <wp:extent cx="1524000" cy="12700"/>
                <wp:effectExtent l="0" t="0" r="0" b="0"/>
                <wp:wrapTopAndBottom distT="0" distB="0"/>
                <wp:docPr id="65" name="Forma libre: forma 65"/>
                <wp:cNvGraphicFramePr/>
                <a:graphic xmlns:a="http://schemas.openxmlformats.org/drawingml/2006/main">
                  <a:graphicData uri="http://schemas.microsoft.com/office/word/2010/wordprocessingShape">
                    <wps:wsp>
                      <wps:cNvSpPr/>
                      <wps:spPr>
                        <a:xfrm>
                          <a:off x="4584000" y="3779365"/>
                          <a:ext cx="1524000" cy="1270"/>
                        </a:xfrm>
                        <a:custGeom>
                          <a:avLst/>
                          <a:gdLst/>
                          <a:ahLst/>
                          <a:cxnLst/>
                          <a:rect l="l" t="t" r="r" b="b"/>
                          <a:pathLst>
                            <a:path w="2400" h="120000" extrusionOk="0">
                              <a:moveTo>
                                <a:pt x="0" y="0"/>
                              </a:moveTo>
                              <a:lnTo>
                                <a:pt x="240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8F6281" id="Forma libre: forma 65" o:spid="_x0000_s1026" style="position:absolute;margin-left:11pt;margin-top:8pt;width:120pt;height:1pt;z-index:251680768;visibility:visible;mso-wrap-style:square;mso-wrap-distance-left:0;mso-wrap-distance-top:0;mso-wrap-distance-right:0;mso-wrap-distance-bottom:0;mso-position-horizontal:absolute;mso-position-horizontal-relative:text;mso-position-vertical:absolute;mso-position-vertical-relative:text;v-text-anchor:middle" coordsize="24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" path="m,l2401,e" filled="f">
                <v:path arrowok="t" o:extrusionok="f"/>
                <w10:wrap type="topAndBottom"/>
              </v:shape>
            </w:pict>
          </mc:Fallback>
        </mc:AlternateContent>
      </w:r>
    </w:p>
    <w:p w14:paraId="008F1106" w14:textId="77777777" w:rsidR="00632E19" w:rsidRDefault="00BC6602">
      <w:pPr>
        <w:spacing w:line="248" w:lineRule="auto"/>
        <w:ind w:left="224"/>
        <w:rPr>
          <w:i/>
        </w:rPr>
      </w:pPr>
      <w:r>
        <w:rPr>
          <w:i/>
        </w:rPr>
        <w:t>[firma(s)]</w:t>
      </w:r>
    </w:p>
    <w:p w14:paraId="0B8CBF77" w14:textId="77777777" w:rsidR="00632E19" w:rsidRDefault="00632E19">
      <w:pPr>
        <w:pBdr>
          <w:top w:val="nil"/>
          <w:left w:val="nil"/>
          <w:bottom w:val="nil"/>
          <w:right w:val="nil"/>
          <w:between w:val="nil"/>
        </w:pBdr>
        <w:spacing w:after="0"/>
        <w:rPr>
          <w:i/>
          <w:color w:val="000000"/>
        </w:rPr>
      </w:pPr>
    </w:p>
    <w:p w14:paraId="3199F91F" w14:textId="77777777" w:rsidR="00632E19" w:rsidRDefault="00BC6602">
      <w:pPr>
        <w:pBdr>
          <w:top w:val="nil"/>
          <w:left w:val="nil"/>
          <w:bottom w:val="nil"/>
          <w:right w:val="nil"/>
          <w:between w:val="nil"/>
        </w:pBdr>
        <w:spacing w:after="60"/>
        <w:ind w:right="203"/>
        <w:rPr>
          <w:rFonts w:ascii="Open Sans" w:eastAsia="Open Sans" w:hAnsi="Open Sans" w:cs="Open Sans"/>
          <w:i/>
          <w:color w:val="000000"/>
          <w:sz w:val="20"/>
          <w:szCs w:val="20"/>
        </w:rPr>
        <w:sectPr w:rsidR="00632E19" w:rsidSect="00E35D91">
          <w:pgSz w:w="12240" w:h="15840"/>
          <w:pgMar w:top="1000" w:right="1040" w:bottom="280" w:left="1080" w:header="730" w:footer="0" w:gutter="0"/>
          <w:cols w:space="720"/>
        </w:sectPr>
      </w:pPr>
      <w:r>
        <w:rPr>
          <w:rFonts w:ascii="Open Sans" w:eastAsia="Open Sans" w:hAnsi="Open Sans" w:cs="Open Sans"/>
          <w:i/>
          <w:color w:val="000000"/>
          <w:sz w:val="20"/>
          <w:szCs w:val="20"/>
        </w:rPr>
        <w:t>Nota: Todo el texto en cursiva (incluidas las notas de pie de página) tiene el objetivo de ayudar en la preparación de este formulario y deberá eliminarse del producto final.</w:t>
      </w:r>
    </w:p>
    <w:p w14:paraId="7AF6E4C6" w14:textId="77777777" w:rsidR="00632E19" w:rsidRDefault="00BC6602">
      <w:pPr>
        <w:pBdr>
          <w:top w:val="nil"/>
          <w:left w:val="nil"/>
          <w:bottom w:val="nil"/>
          <w:right w:val="nil"/>
          <w:between w:val="nil"/>
        </w:pBdr>
        <w:spacing w:before="90" w:after="0"/>
        <w:ind w:left="224"/>
        <w:jc w:val="center"/>
        <w:rPr>
          <w:b/>
          <w:color w:val="000000"/>
          <w:sz w:val="26"/>
          <w:szCs w:val="26"/>
        </w:rPr>
      </w:pPr>
      <w:bookmarkStart w:id="186" w:name="_heading=h.21od6so" w:colFirst="0" w:colLast="0"/>
      <w:bookmarkEnd w:id="186"/>
      <w:r>
        <w:rPr>
          <w:b/>
          <w:color w:val="000000"/>
          <w:sz w:val="32"/>
          <w:szCs w:val="32"/>
        </w:rPr>
        <w:lastRenderedPageBreak/>
        <w:t>C</w:t>
      </w:r>
      <w:r>
        <w:rPr>
          <w:b/>
          <w:color w:val="000000"/>
          <w:sz w:val="26"/>
          <w:szCs w:val="26"/>
        </w:rPr>
        <w:t>ERTIFICADOS DE INSTALACIÓN Y ACEPTACIÓN OPERATIVA</w:t>
      </w:r>
      <w:r>
        <w:rPr>
          <w:noProof/>
          <w:lang w:val="es-PE"/>
        </w:rPr>
        <mc:AlternateContent>
          <mc:Choice Requires="wps">
            <w:drawing>
              <wp:anchor distT="0" distB="0" distL="0" distR="0" simplePos="0" relativeHeight="251681792" behindDoc="0" locked="0" layoutInCell="1" hidden="0" allowOverlap="1" wp14:anchorId="6EA4E4EA" wp14:editId="46EEE4D6">
                <wp:simplePos x="0" y="0"/>
                <wp:positionH relativeFrom="column">
                  <wp:posOffset>114300</wp:posOffset>
                </wp:positionH>
                <wp:positionV relativeFrom="paragraph">
                  <wp:posOffset>381000</wp:posOffset>
                </wp:positionV>
                <wp:extent cx="6198870" cy="47625"/>
                <wp:effectExtent l="0" t="0" r="0" b="0"/>
                <wp:wrapTopAndBottom distT="0" distB="0"/>
                <wp:docPr id="66" name="Rectángulo 66"/>
                <wp:cNvGraphicFramePr/>
                <a:graphic xmlns:a="http://schemas.openxmlformats.org/drawingml/2006/main">
                  <a:graphicData uri="http://schemas.microsoft.com/office/word/2010/wordprocessingShape">
                    <wps:wsp>
                      <wps:cNvSpPr/>
                      <wps:spPr>
                        <a:xfrm>
                          <a:off x="2251328" y="3760950"/>
                          <a:ext cx="6189345" cy="38100"/>
                        </a:xfrm>
                        <a:prstGeom prst="rect">
                          <a:avLst/>
                        </a:prstGeom>
                        <a:solidFill>
                          <a:srgbClr val="000000"/>
                        </a:solidFill>
                        <a:ln>
                          <a:noFill/>
                        </a:ln>
                      </wps:spPr>
                      <wps:txbx>
                        <w:txbxContent>
                          <w:p w14:paraId="162CAB60" w14:textId="77777777" w:rsidR="00FD02D2" w:rsidRDefault="00FD02D2">
                            <w:pPr>
                              <w:spacing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EA4E4EA" id="Rectángulo 66" o:spid="_x0000_s1083" style="position:absolute;left:0;text-align:left;margin-left:9pt;margin-top:30pt;width:488.1pt;height:3.75pt;z-index:2516817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" fillcolor="black" stroked="f">
                <v:textbox inset="2.53958mm,2.53958mm,2.53958mm,2.53958mm">
                  <w:txbxContent>
                    <w:p w14:paraId="162CAB60" w14:textId="77777777" w:rsidR="00FD02D2" w:rsidRDefault="00FD02D2">
                      <w:pPr>
                        <w:spacing w:after="0"/>
                        <w:jc w:val="left"/>
                        <w:textDirection w:val="btLr"/>
                      </w:pPr>
                    </w:p>
                  </w:txbxContent>
                </v:textbox>
                <w10:wrap type="topAndBottom"/>
              </v:rect>
            </w:pict>
          </mc:Fallback>
        </mc:AlternateContent>
      </w:r>
    </w:p>
    <w:p w14:paraId="6CB38590" w14:textId="77777777" w:rsidR="00632E19" w:rsidRDefault="00BC6602">
      <w:pPr>
        <w:pStyle w:val="Ttulo3"/>
        <w:widowControl w:val="0"/>
        <w:numPr>
          <w:ilvl w:val="1"/>
          <w:numId w:val="40"/>
        </w:numPr>
        <w:tabs>
          <w:tab w:val="left" w:pos="945"/>
        </w:tabs>
        <w:spacing w:before="93" w:after="0"/>
        <w:ind w:hanging="721"/>
        <w:jc w:val="both"/>
        <w:rPr>
          <w:sz w:val="26"/>
          <w:szCs w:val="26"/>
        </w:rPr>
      </w:pPr>
      <w:r>
        <w:rPr>
          <w:sz w:val="26"/>
          <w:szCs w:val="26"/>
        </w:rPr>
        <w:t>Certificado de instalación</w:t>
      </w:r>
    </w:p>
    <w:p w14:paraId="3E17D0AF" w14:textId="77777777" w:rsidR="00632E19" w:rsidRDefault="00BC6602">
      <w:pPr>
        <w:spacing w:before="118"/>
        <w:ind w:left="3365"/>
        <w:rPr>
          <w:i/>
        </w:rPr>
      </w:pPr>
      <w:r>
        <w:t xml:space="preserve">Fecha: </w:t>
      </w:r>
      <w:r>
        <w:rPr>
          <w:b/>
          <w:i/>
        </w:rPr>
        <w:t>[indique la fecha]</w:t>
      </w:r>
      <w:r>
        <w:rPr>
          <w:i/>
        </w:rPr>
        <w:t>.</w:t>
      </w:r>
    </w:p>
    <w:p w14:paraId="32ADAEA7" w14:textId="77777777" w:rsidR="00632E19" w:rsidRDefault="00BC6602">
      <w:pPr>
        <w:spacing w:before="120"/>
        <w:ind w:left="1016"/>
        <w:rPr>
          <w:b/>
          <w:i/>
        </w:rPr>
      </w:pPr>
      <w:r>
        <w:t>Número de préstamo o crédito</w:t>
      </w:r>
      <w:proofErr w:type="gramStart"/>
      <w:r>
        <w:t xml:space="preserve">:  </w:t>
      </w:r>
      <w:r>
        <w:rPr>
          <w:b/>
          <w:i/>
        </w:rPr>
        <w:t>[</w:t>
      </w:r>
      <w:proofErr w:type="gramEnd"/>
      <w:r>
        <w:rPr>
          <w:b/>
          <w:i/>
        </w:rPr>
        <w:t>indique el número de préstamo que figura en la</w:t>
      </w:r>
    </w:p>
    <w:p w14:paraId="4C1217C8" w14:textId="77777777" w:rsidR="00632E19" w:rsidRDefault="00BC6602">
      <w:pPr>
        <w:pBdr>
          <w:top w:val="nil"/>
          <w:left w:val="nil"/>
          <w:bottom w:val="nil"/>
          <w:right w:val="nil"/>
          <w:between w:val="nil"/>
        </w:pBdr>
        <w:spacing w:after="60"/>
        <w:ind w:left="4193"/>
        <w:rPr>
          <w:rFonts w:ascii="Open Sans" w:eastAsia="Open Sans" w:hAnsi="Open Sans" w:cs="Open Sans"/>
          <w:b/>
          <w:i/>
          <w:color w:val="000000"/>
          <w:sz w:val="20"/>
          <w:szCs w:val="20"/>
        </w:rPr>
      </w:pPr>
      <w:r>
        <w:rPr>
          <w:rFonts w:ascii="Open Sans" w:eastAsia="Open Sans" w:hAnsi="Open Sans" w:cs="Open Sans"/>
          <w:i/>
          <w:color w:val="000000"/>
          <w:sz w:val="20"/>
          <w:szCs w:val="20"/>
        </w:rPr>
        <w:t>licitación].</w:t>
      </w:r>
    </w:p>
    <w:p w14:paraId="6D2728B3" w14:textId="77777777" w:rsidR="00632E19" w:rsidRDefault="00BC6602">
      <w:pPr>
        <w:spacing w:before="120"/>
        <w:ind w:left="2989"/>
        <w:rPr>
          <w:i/>
        </w:rPr>
      </w:pPr>
      <w:r>
        <w:t xml:space="preserve">Licitación: </w:t>
      </w:r>
      <w:r>
        <w:rPr>
          <w:b/>
          <w:i/>
        </w:rPr>
        <w:t>[indique el título y el número de la licitación]</w:t>
      </w:r>
      <w:r>
        <w:rPr>
          <w:i/>
        </w:rPr>
        <w:t>.</w:t>
      </w:r>
    </w:p>
    <w:p w14:paraId="12513B17" w14:textId="77777777" w:rsidR="00632E19" w:rsidRDefault="00BC6602">
      <w:pPr>
        <w:pBdr>
          <w:top w:val="nil"/>
          <w:left w:val="nil"/>
          <w:bottom w:val="nil"/>
          <w:right w:val="nil"/>
          <w:between w:val="nil"/>
        </w:pBdr>
        <w:spacing w:before="240" w:after="60"/>
        <w:ind w:left="3097"/>
        <w:rPr>
          <w:rFonts w:ascii="Open Sans" w:eastAsia="Open Sans" w:hAnsi="Open Sans" w:cs="Open Sans"/>
          <w:b/>
          <w:i/>
          <w:color w:val="000000"/>
          <w:sz w:val="20"/>
          <w:szCs w:val="20"/>
        </w:rPr>
      </w:pPr>
      <w:r>
        <w:rPr>
          <w:rFonts w:ascii="Open Sans" w:eastAsia="Open Sans" w:hAnsi="Open Sans" w:cs="Open Sans"/>
          <w:color w:val="000000"/>
          <w:sz w:val="20"/>
          <w:szCs w:val="20"/>
        </w:rPr>
        <w:t xml:space="preserve">Contrato: </w:t>
      </w:r>
      <w:r>
        <w:rPr>
          <w:rFonts w:ascii="Open Sans" w:eastAsia="Open Sans" w:hAnsi="Open Sans" w:cs="Open Sans"/>
          <w:i/>
          <w:color w:val="000000"/>
          <w:sz w:val="20"/>
          <w:szCs w:val="20"/>
        </w:rPr>
        <w:t>[indique el nombre y el número del contrato].</w:t>
      </w:r>
    </w:p>
    <w:p w14:paraId="51548FBC" w14:textId="77777777" w:rsidR="00632E19" w:rsidRDefault="00632E19">
      <w:pPr>
        <w:pBdr>
          <w:top w:val="nil"/>
          <w:left w:val="nil"/>
          <w:bottom w:val="nil"/>
          <w:right w:val="nil"/>
          <w:between w:val="nil"/>
        </w:pBdr>
        <w:spacing w:after="0"/>
        <w:rPr>
          <w:i/>
          <w:color w:val="000000"/>
          <w:sz w:val="26"/>
          <w:szCs w:val="26"/>
        </w:rPr>
      </w:pPr>
    </w:p>
    <w:p w14:paraId="341B09D9" w14:textId="77777777" w:rsidR="00632E19" w:rsidRDefault="00BC6602">
      <w:pPr>
        <w:spacing w:before="182"/>
        <w:ind w:left="224"/>
        <w:rPr>
          <w:i/>
        </w:rPr>
      </w:pPr>
      <w:r>
        <w:t xml:space="preserve">Para: </w:t>
      </w:r>
      <w:r>
        <w:rPr>
          <w:b/>
          <w:i/>
        </w:rPr>
        <w:t>[indique el nombre y la dirección del Proveedor]</w:t>
      </w:r>
      <w:r>
        <w:rPr>
          <w:i/>
        </w:rPr>
        <w:t>.</w:t>
      </w:r>
    </w:p>
    <w:p w14:paraId="0C55888D" w14:textId="77777777" w:rsidR="00632E19" w:rsidRDefault="00BC6602">
      <w:pPr>
        <w:pBdr>
          <w:top w:val="nil"/>
          <w:left w:val="nil"/>
          <w:bottom w:val="nil"/>
          <w:right w:val="nil"/>
          <w:between w:val="nil"/>
        </w:pBdr>
        <w:spacing w:before="120" w:after="0"/>
        <w:ind w:left="224"/>
        <w:rPr>
          <w:color w:val="000000"/>
        </w:rPr>
      </w:pPr>
      <w:r>
        <w:rPr>
          <w:color w:val="000000"/>
        </w:rPr>
        <w:t>De mi consideración:</w:t>
      </w:r>
    </w:p>
    <w:p w14:paraId="48643DF9" w14:textId="77777777" w:rsidR="00632E19" w:rsidRDefault="00BC6602">
      <w:pPr>
        <w:spacing w:before="120"/>
        <w:ind w:left="224" w:right="201" w:firstLine="719"/>
      </w:pPr>
      <w:r>
        <w:t xml:space="preserve">De conformidad con la cláusula 26 (“Instalación del Sistema”) de las Condiciones Generales del Contrato celebrado entre ustedes y </w:t>
      </w:r>
      <w:r>
        <w:rPr>
          <w:i/>
        </w:rPr>
        <w:t xml:space="preserve">[indique </w:t>
      </w:r>
      <w:r>
        <w:rPr>
          <w:b/>
          <w:i/>
        </w:rPr>
        <w:t>el nombre del Comprador</w:t>
      </w:r>
      <w:r>
        <w:rPr>
          <w:i/>
        </w:rPr>
        <w:t xml:space="preserve">] </w:t>
      </w:r>
      <w:r>
        <w:t xml:space="preserve">(en adelante, el “Comprador” el </w:t>
      </w:r>
      <w:r>
        <w:rPr>
          <w:i/>
        </w:rPr>
        <w:t xml:space="preserve">[indique </w:t>
      </w:r>
      <w:r>
        <w:rPr>
          <w:b/>
          <w:i/>
        </w:rPr>
        <w:t>la fecha del Contrato</w:t>
      </w:r>
      <w:r>
        <w:rPr>
          <w:i/>
        </w:rPr>
        <w:t>]</w:t>
      </w:r>
      <w:r>
        <w:t xml:space="preserve">, en relación con </w:t>
      </w:r>
      <w:r>
        <w:rPr>
          <w:i/>
        </w:rPr>
        <w:t xml:space="preserve">[incluya </w:t>
      </w:r>
      <w:r>
        <w:rPr>
          <w:b/>
          <w:i/>
        </w:rPr>
        <w:t>una breve descripción del Sistema Informático</w:t>
      </w:r>
      <w:r>
        <w:rPr>
          <w:i/>
        </w:rPr>
        <w:t>]</w:t>
      </w:r>
      <w:r>
        <w:t>, por la presente les notificamos que se ha considerado que el Sistema (o un Subsistema o componente principal) fue instalado correctamente en la fecha indicada más adelante.</w:t>
      </w:r>
    </w:p>
    <w:p w14:paraId="48AA4E80" w14:textId="77777777" w:rsidR="00632E19" w:rsidRDefault="00BC6602">
      <w:pPr>
        <w:widowControl w:val="0"/>
        <w:numPr>
          <w:ilvl w:val="0"/>
          <w:numId w:val="41"/>
        </w:numPr>
        <w:pBdr>
          <w:top w:val="nil"/>
          <w:left w:val="nil"/>
          <w:bottom w:val="nil"/>
          <w:right w:val="nil"/>
          <w:between w:val="nil"/>
        </w:pBdr>
        <w:tabs>
          <w:tab w:val="left" w:pos="945"/>
        </w:tabs>
        <w:spacing w:before="121" w:after="0"/>
        <w:ind w:right="199" w:firstLine="0"/>
        <w:rPr>
          <w:i/>
          <w:color w:val="000000"/>
        </w:rPr>
      </w:pPr>
      <w:r>
        <w:rPr>
          <w:color w:val="000000"/>
        </w:rPr>
        <w:t xml:space="preserve">Descripción del Sistema (o del Subsistema o componente principal pertinente): </w:t>
      </w:r>
      <w:r>
        <w:rPr>
          <w:b/>
          <w:i/>
          <w:color w:val="000000"/>
        </w:rPr>
        <w:t>[incluya la descripción]</w:t>
      </w:r>
      <w:r>
        <w:rPr>
          <w:i/>
          <w:color w:val="000000"/>
        </w:rPr>
        <w:t>.</w:t>
      </w:r>
    </w:p>
    <w:p w14:paraId="4892648F" w14:textId="77777777" w:rsidR="00632E19" w:rsidRDefault="00BC6602">
      <w:pPr>
        <w:widowControl w:val="0"/>
        <w:numPr>
          <w:ilvl w:val="0"/>
          <w:numId w:val="41"/>
        </w:numPr>
        <w:pBdr>
          <w:top w:val="nil"/>
          <w:left w:val="nil"/>
          <w:bottom w:val="nil"/>
          <w:right w:val="nil"/>
          <w:between w:val="nil"/>
        </w:pBdr>
        <w:tabs>
          <w:tab w:val="left" w:pos="945"/>
        </w:tabs>
        <w:spacing w:before="120" w:after="0"/>
        <w:ind w:left="944" w:hanging="721"/>
        <w:rPr>
          <w:i/>
          <w:color w:val="000000"/>
        </w:rPr>
      </w:pPr>
      <w:r>
        <w:rPr>
          <w:color w:val="000000"/>
        </w:rPr>
        <w:t xml:space="preserve">Fecha de instalación: </w:t>
      </w:r>
      <w:r>
        <w:rPr>
          <w:b/>
          <w:i/>
          <w:color w:val="000000"/>
        </w:rPr>
        <w:t>[indique la fecha]</w:t>
      </w:r>
      <w:r>
        <w:rPr>
          <w:i/>
          <w:color w:val="000000"/>
        </w:rPr>
        <w:t>.</w:t>
      </w:r>
    </w:p>
    <w:p w14:paraId="3328968B" w14:textId="77777777" w:rsidR="00632E19" w:rsidRDefault="00BC6602">
      <w:pPr>
        <w:pBdr>
          <w:top w:val="nil"/>
          <w:left w:val="nil"/>
          <w:bottom w:val="nil"/>
          <w:right w:val="nil"/>
          <w:between w:val="nil"/>
        </w:pBdr>
        <w:spacing w:before="120" w:after="0"/>
        <w:ind w:left="224" w:right="197" w:firstLine="719"/>
        <w:rPr>
          <w:color w:val="000000"/>
        </w:rPr>
      </w:pPr>
      <w:r>
        <w:rPr>
          <w:color w:val="000000"/>
        </w:rPr>
        <w:t>Sin perjuicio de lo anterior, ustedes deberán terminar, tan pronto como sea factible, los artículos pendientes que se enumeran en el anexo del presente certificado. Esta carta no los libera de la obligación de obtener la aceptación operativa del Sistema de acuerdo con lo dispuesto en el Contrato, ni de sus obligaciones durante el período de garantía.</w:t>
      </w:r>
    </w:p>
    <w:p w14:paraId="37242F1C" w14:textId="77777777" w:rsidR="00632E19" w:rsidRDefault="00632E19">
      <w:pPr>
        <w:pBdr>
          <w:top w:val="nil"/>
          <w:left w:val="nil"/>
          <w:bottom w:val="nil"/>
          <w:right w:val="nil"/>
          <w:between w:val="nil"/>
        </w:pBdr>
        <w:spacing w:after="0"/>
        <w:rPr>
          <w:color w:val="000000"/>
          <w:sz w:val="26"/>
          <w:szCs w:val="26"/>
        </w:rPr>
      </w:pPr>
    </w:p>
    <w:p w14:paraId="02300C22" w14:textId="77777777" w:rsidR="00632E19" w:rsidRDefault="00BC6602">
      <w:pPr>
        <w:pBdr>
          <w:top w:val="nil"/>
          <w:left w:val="nil"/>
          <w:bottom w:val="nil"/>
          <w:right w:val="nil"/>
          <w:between w:val="nil"/>
        </w:pBdr>
        <w:spacing w:before="181" w:after="0"/>
        <w:ind w:left="224"/>
        <w:rPr>
          <w:color w:val="000000"/>
        </w:rPr>
      </w:pPr>
      <w:r>
        <w:rPr>
          <w:color w:val="000000"/>
        </w:rPr>
        <w:t>En representación del Comprador:</w:t>
      </w:r>
    </w:p>
    <w:p w14:paraId="084E285B" w14:textId="77777777" w:rsidR="00632E19" w:rsidRDefault="00632E19">
      <w:pPr>
        <w:pBdr>
          <w:top w:val="nil"/>
          <w:left w:val="nil"/>
          <w:bottom w:val="nil"/>
          <w:right w:val="nil"/>
          <w:between w:val="nil"/>
        </w:pBdr>
        <w:spacing w:after="0"/>
        <w:rPr>
          <w:color w:val="000000"/>
          <w:sz w:val="26"/>
          <w:szCs w:val="26"/>
        </w:rPr>
      </w:pPr>
    </w:p>
    <w:p w14:paraId="396EE0C9" w14:textId="77777777" w:rsidR="00632E19" w:rsidRDefault="00BC6602">
      <w:pPr>
        <w:pBdr>
          <w:top w:val="nil"/>
          <w:left w:val="nil"/>
          <w:bottom w:val="nil"/>
          <w:right w:val="nil"/>
          <w:between w:val="nil"/>
        </w:pBdr>
        <w:spacing w:before="182" w:after="0"/>
        <w:ind w:left="224"/>
        <w:rPr>
          <w:color w:val="000000"/>
        </w:rPr>
      </w:pPr>
      <w:r>
        <w:rPr>
          <w:color w:val="000000"/>
        </w:rPr>
        <w:t>Firma:</w:t>
      </w:r>
    </w:p>
    <w:p w14:paraId="6DB2528E" w14:textId="77777777" w:rsidR="00632E19" w:rsidRDefault="00BC6602">
      <w:pPr>
        <w:pBdr>
          <w:top w:val="nil"/>
          <w:left w:val="nil"/>
          <w:bottom w:val="nil"/>
          <w:right w:val="nil"/>
          <w:between w:val="nil"/>
        </w:pBdr>
        <w:spacing w:before="120" w:after="0"/>
        <w:ind w:left="224"/>
        <w:rPr>
          <w:color w:val="000000"/>
        </w:rPr>
      </w:pPr>
      <w:r>
        <w:rPr>
          <w:color w:val="000000"/>
        </w:rPr>
        <w:t>Fecha:</w:t>
      </w:r>
    </w:p>
    <w:p w14:paraId="6D15F071" w14:textId="77777777" w:rsidR="00632E19" w:rsidRDefault="00BC6602">
      <w:pPr>
        <w:spacing w:before="120"/>
        <w:ind w:left="224" w:right="210"/>
        <w:rPr>
          <w:i/>
        </w:rPr>
        <w:sectPr w:rsidR="00632E19" w:rsidSect="00E35D91">
          <w:pgSz w:w="12240" w:h="15840"/>
          <w:pgMar w:top="1000" w:right="1040" w:bottom="280" w:left="1080" w:header="730" w:footer="0" w:gutter="0"/>
          <w:cols w:space="720"/>
        </w:sectPr>
      </w:pPr>
      <w:r>
        <w:t xml:space="preserve">En calidad de: </w:t>
      </w:r>
      <w:r>
        <w:rPr>
          <w:b/>
          <w:i/>
        </w:rPr>
        <w:t>[indique “gerente de Proyecto” u otra autoridad de mayor jerarquía en la organización del Comprador]</w:t>
      </w:r>
      <w:r>
        <w:rPr>
          <w:i/>
        </w:rPr>
        <w:t>.</w:t>
      </w:r>
    </w:p>
    <w:p w14:paraId="7DB61DC0" w14:textId="77777777" w:rsidR="00632E19" w:rsidRDefault="00BC6602">
      <w:pPr>
        <w:pStyle w:val="Ttulo3"/>
        <w:widowControl w:val="0"/>
        <w:numPr>
          <w:ilvl w:val="1"/>
          <w:numId w:val="40"/>
        </w:numPr>
        <w:tabs>
          <w:tab w:val="left" w:pos="851"/>
        </w:tabs>
        <w:spacing w:before="87" w:after="0"/>
        <w:ind w:left="2997" w:hanging="2855"/>
        <w:jc w:val="both"/>
        <w:rPr>
          <w:sz w:val="26"/>
          <w:szCs w:val="26"/>
        </w:rPr>
      </w:pPr>
      <w:r>
        <w:rPr>
          <w:sz w:val="26"/>
          <w:szCs w:val="26"/>
        </w:rPr>
        <w:lastRenderedPageBreak/>
        <w:t>Certificado de aceptación operativa</w:t>
      </w:r>
    </w:p>
    <w:p w14:paraId="4EA054F2" w14:textId="77777777" w:rsidR="00632E19" w:rsidRDefault="00632E19">
      <w:pPr>
        <w:pBdr>
          <w:top w:val="nil"/>
          <w:left w:val="nil"/>
          <w:bottom w:val="nil"/>
          <w:right w:val="nil"/>
          <w:between w:val="nil"/>
        </w:pBdr>
        <w:spacing w:before="8" w:after="0"/>
        <w:rPr>
          <w:b/>
          <w:color w:val="000000"/>
          <w:sz w:val="44"/>
          <w:szCs w:val="44"/>
        </w:rPr>
      </w:pPr>
    </w:p>
    <w:p w14:paraId="77E7AE0A" w14:textId="77777777" w:rsidR="00632E19" w:rsidRDefault="00BC6602">
      <w:pPr>
        <w:ind w:left="3365"/>
        <w:rPr>
          <w:i/>
        </w:rPr>
      </w:pPr>
      <w:r>
        <w:t xml:space="preserve">Fecha: </w:t>
      </w:r>
      <w:r>
        <w:rPr>
          <w:b/>
          <w:i/>
        </w:rPr>
        <w:t>[indique la fecha]</w:t>
      </w:r>
      <w:r>
        <w:rPr>
          <w:i/>
        </w:rPr>
        <w:t>.</w:t>
      </w:r>
    </w:p>
    <w:p w14:paraId="0E0CA594" w14:textId="77777777" w:rsidR="00632E19" w:rsidRDefault="00BC6602">
      <w:pPr>
        <w:spacing w:before="120"/>
        <w:ind w:left="1020"/>
        <w:rPr>
          <w:b/>
          <w:i/>
        </w:rPr>
      </w:pPr>
      <w:r>
        <w:t xml:space="preserve">Número de préstamo o crédito: </w:t>
      </w:r>
      <w:r>
        <w:rPr>
          <w:b/>
          <w:i/>
        </w:rPr>
        <w:t>[indique el número de préstamo que figura en la</w:t>
      </w:r>
    </w:p>
    <w:p w14:paraId="1638E0A1" w14:textId="77777777" w:rsidR="00632E19" w:rsidRDefault="00BC6602">
      <w:pPr>
        <w:pBdr>
          <w:top w:val="nil"/>
          <w:left w:val="nil"/>
          <w:bottom w:val="nil"/>
          <w:right w:val="nil"/>
          <w:between w:val="nil"/>
        </w:pBdr>
        <w:spacing w:before="1" w:after="60"/>
        <w:ind w:left="4193"/>
        <w:rPr>
          <w:rFonts w:ascii="Open Sans" w:eastAsia="Open Sans" w:hAnsi="Open Sans" w:cs="Open Sans"/>
          <w:b/>
          <w:i/>
          <w:color w:val="000000"/>
          <w:sz w:val="20"/>
          <w:szCs w:val="20"/>
        </w:rPr>
      </w:pPr>
      <w:r>
        <w:rPr>
          <w:rFonts w:ascii="Open Sans" w:eastAsia="Open Sans" w:hAnsi="Open Sans" w:cs="Open Sans"/>
          <w:i/>
          <w:color w:val="000000"/>
          <w:sz w:val="20"/>
          <w:szCs w:val="20"/>
        </w:rPr>
        <w:t>licitación].</w:t>
      </w:r>
    </w:p>
    <w:p w14:paraId="1F0E4D5E" w14:textId="77777777" w:rsidR="00632E19" w:rsidRDefault="00BC6602">
      <w:pPr>
        <w:spacing w:before="120"/>
        <w:ind w:left="2989"/>
        <w:rPr>
          <w:i/>
        </w:rPr>
      </w:pPr>
      <w:r>
        <w:t xml:space="preserve">Licitación: </w:t>
      </w:r>
      <w:r>
        <w:rPr>
          <w:b/>
          <w:i/>
        </w:rPr>
        <w:t>[indique el título y el número de la licitación]</w:t>
      </w:r>
      <w:r>
        <w:rPr>
          <w:i/>
        </w:rPr>
        <w:t>.</w:t>
      </w:r>
    </w:p>
    <w:p w14:paraId="02BAD091" w14:textId="77777777" w:rsidR="00632E19" w:rsidRDefault="00BC6602">
      <w:pPr>
        <w:pBdr>
          <w:top w:val="nil"/>
          <w:left w:val="nil"/>
          <w:bottom w:val="nil"/>
          <w:right w:val="nil"/>
          <w:between w:val="nil"/>
        </w:pBdr>
        <w:spacing w:before="240" w:after="60"/>
        <w:ind w:left="4185" w:right="203" w:hanging="1088"/>
        <w:rPr>
          <w:rFonts w:ascii="Open Sans" w:eastAsia="Open Sans" w:hAnsi="Open Sans" w:cs="Open Sans"/>
          <w:b/>
          <w:i/>
          <w:color w:val="000000"/>
          <w:sz w:val="20"/>
          <w:szCs w:val="20"/>
        </w:rPr>
      </w:pPr>
      <w:r>
        <w:rPr>
          <w:rFonts w:ascii="Open Sans" w:eastAsia="Open Sans" w:hAnsi="Open Sans" w:cs="Open Sans"/>
          <w:color w:val="000000"/>
          <w:sz w:val="20"/>
          <w:szCs w:val="20"/>
        </w:rPr>
        <w:t xml:space="preserve">Contrato: </w:t>
      </w:r>
      <w:r>
        <w:rPr>
          <w:rFonts w:ascii="Open Sans" w:eastAsia="Open Sans" w:hAnsi="Open Sans" w:cs="Open Sans"/>
          <w:i/>
          <w:color w:val="000000"/>
          <w:sz w:val="20"/>
          <w:szCs w:val="20"/>
        </w:rPr>
        <w:t>[indique el nombre del Sistema o Subsistema y el número del Contrato].</w:t>
      </w:r>
    </w:p>
    <w:p w14:paraId="53DFEDBE" w14:textId="77777777" w:rsidR="00632E19" w:rsidRDefault="00632E19">
      <w:pPr>
        <w:pBdr>
          <w:top w:val="nil"/>
          <w:left w:val="nil"/>
          <w:bottom w:val="nil"/>
          <w:right w:val="nil"/>
          <w:between w:val="nil"/>
        </w:pBdr>
        <w:spacing w:after="0"/>
        <w:rPr>
          <w:i/>
          <w:color w:val="000000"/>
          <w:sz w:val="26"/>
          <w:szCs w:val="26"/>
        </w:rPr>
      </w:pPr>
    </w:p>
    <w:p w14:paraId="50B06C2A" w14:textId="77777777" w:rsidR="00632E19" w:rsidRDefault="00BC6602">
      <w:pPr>
        <w:spacing w:before="181"/>
        <w:ind w:left="224"/>
        <w:rPr>
          <w:i/>
        </w:rPr>
      </w:pPr>
      <w:r>
        <w:t xml:space="preserve">Para: </w:t>
      </w:r>
      <w:r>
        <w:rPr>
          <w:b/>
          <w:i/>
        </w:rPr>
        <w:t>[indique el nombre y la dirección del Proveedor]</w:t>
      </w:r>
      <w:r>
        <w:rPr>
          <w:i/>
        </w:rPr>
        <w:t>.</w:t>
      </w:r>
    </w:p>
    <w:p w14:paraId="1B326572" w14:textId="77777777" w:rsidR="00632E19" w:rsidRDefault="00632E19">
      <w:pPr>
        <w:pBdr>
          <w:top w:val="nil"/>
          <w:left w:val="nil"/>
          <w:bottom w:val="nil"/>
          <w:right w:val="nil"/>
          <w:between w:val="nil"/>
        </w:pBdr>
        <w:spacing w:before="9" w:after="0"/>
        <w:rPr>
          <w:i/>
          <w:color w:val="000000"/>
          <w:sz w:val="34"/>
          <w:szCs w:val="34"/>
        </w:rPr>
      </w:pPr>
    </w:p>
    <w:p w14:paraId="776A8640" w14:textId="77777777" w:rsidR="00632E19" w:rsidRDefault="00BC6602">
      <w:pPr>
        <w:pBdr>
          <w:top w:val="nil"/>
          <w:left w:val="nil"/>
          <w:bottom w:val="nil"/>
          <w:right w:val="nil"/>
          <w:between w:val="nil"/>
        </w:pBdr>
        <w:spacing w:before="1" w:after="0"/>
        <w:ind w:left="224"/>
        <w:rPr>
          <w:color w:val="000000"/>
        </w:rPr>
      </w:pPr>
      <w:r>
        <w:rPr>
          <w:color w:val="000000"/>
        </w:rPr>
        <w:t>De mi consideración:</w:t>
      </w:r>
    </w:p>
    <w:p w14:paraId="4CAD3C29" w14:textId="77777777" w:rsidR="00632E19" w:rsidRDefault="00632E19">
      <w:pPr>
        <w:pBdr>
          <w:top w:val="nil"/>
          <w:left w:val="nil"/>
          <w:bottom w:val="nil"/>
          <w:right w:val="nil"/>
          <w:between w:val="nil"/>
        </w:pBdr>
        <w:spacing w:before="8" w:after="0"/>
        <w:rPr>
          <w:color w:val="000000"/>
          <w:sz w:val="34"/>
          <w:szCs w:val="34"/>
        </w:rPr>
      </w:pPr>
    </w:p>
    <w:p w14:paraId="2CE9D4ED" w14:textId="77777777" w:rsidR="00632E19" w:rsidRDefault="00BC6602">
      <w:pPr>
        <w:pBdr>
          <w:top w:val="nil"/>
          <w:left w:val="nil"/>
          <w:bottom w:val="nil"/>
          <w:right w:val="nil"/>
          <w:between w:val="nil"/>
        </w:pBdr>
        <w:spacing w:before="1" w:after="0"/>
        <w:ind w:left="224" w:right="201" w:firstLine="719"/>
        <w:rPr>
          <w:color w:val="000000"/>
        </w:rPr>
      </w:pPr>
      <w:r>
        <w:rPr>
          <w:color w:val="000000"/>
        </w:rPr>
        <w:t xml:space="preserve">De conformidad con la cláusula 27 (“Puesta en servicio y aceptación operativa”) de las Condiciones Generales del Contrato celebrado entre ustedes y </w:t>
      </w:r>
      <w:r>
        <w:rPr>
          <w:b/>
          <w:i/>
          <w:color w:val="000000"/>
        </w:rPr>
        <w:t xml:space="preserve">[indique el nombre del Comprador] </w:t>
      </w:r>
      <w:r>
        <w:rPr>
          <w:color w:val="000000"/>
        </w:rPr>
        <w:t xml:space="preserve">(en adelante, el “Comprador”) el </w:t>
      </w:r>
      <w:r>
        <w:rPr>
          <w:b/>
          <w:i/>
          <w:color w:val="000000"/>
        </w:rPr>
        <w:t>[indique la fecha del Contrato]</w:t>
      </w:r>
      <w:r>
        <w:rPr>
          <w:color w:val="000000"/>
        </w:rPr>
        <w:t xml:space="preserve">, en relación con </w:t>
      </w:r>
      <w:r>
        <w:rPr>
          <w:b/>
          <w:i/>
          <w:color w:val="000000"/>
        </w:rPr>
        <w:t>[incluya una breve descripción del Sistema Informático]</w:t>
      </w:r>
      <w:r>
        <w:rPr>
          <w:color w:val="000000"/>
        </w:rPr>
        <w:t>, por la presente les notificamos que el Sistema (o el Subsistema o componente principal especificado a continuación) pasó satisfactoriamente las pruebas de aceptación operativa establecidas en el Contrato. De acuerdo con lo estipulado en el Contrato, en la fecha indicada más adelante, el Comprador toma posesión del Sistema (o del Subsistema o componente principal especificado a continuación), además de asumir la responsabilidad de su cuidado y custodia y el riesgo de pérdidas que ello entrañe.</w:t>
      </w:r>
    </w:p>
    <w:p w14:paraId="219A4E62" w14:textId="77777777" w:rsidR="00632E19" w:rsidRDefault="00BC6602">
      <w:pPr>
        <w:widowControl w:val="0"/>
        <w:numPr>
          <w:ilvl w:val="0"/>
          <w:numId w:val="39"/>
        </w:numPr>
        <w:pBdr>
          <w:top w:val="nil"/>
          <w:left w:val="nil"/>
          <w:bottom w:val="nil"/>
          <w:right w:val="nil"/>
          <w:between w:val="nil"/>
        </w:pBdr>
        <w:tabs>
          <w:tab w:val="left" w:pos="945"/>
        </w:tabs>
        <w:spacing w:before="120" w:after="0"/>
        <w:ind w:hanging="721"/>
        <w:rPr>
          <w:i/>
          <w:color w:val="000000"/>
        </w:rPr>
      </w:pPr>
      <w:r>
        <w:rPr>
          <w:color w:val="000000"/>
        </w:rPr>
        <w:t xml:space="preserve">Descripción del Sistema (o del Subsistema o componente principal): </w:t>
      </w:r>
      <w:r>
        <w:rPr>
          <w:b/>
          <w:i/>
          <w:color w:val="000000"/>
        </w:rPr>
        <w:t>[incluya la descripción]</w:t>
      </w:r>
      <w:r>
        <w:rPr>
          <w:i/>
          <w:color w:val="000000"/>
        </w:rPr>
        <w:t>.</w:t>
      </w:r>
    </w:p>
    <w:p w14:paraId="37BDC79D" w14:textId="77777777" w:rsidR="00632E19" w:rsidRDefault="00BC6602">
      <w:pPr>
        <w:widowControl w:val="0"/>
        <w:numPr>
          <w:ilvl w:val="0"/>
          <w:numId w:val="39"/>
        </w:numPr>
        <w:pBdr>
          <w:top w:val="nil"/>
          <w:left w:val="nil"/>
          <w:bottom w:val="nil"/>
          <w:right w:val="nil"/>
          <w:between w:val="nil"/>
        </w:pBdr>
        <w:tabs>
          <w:tab w:val="left" w:pos="945"/>
        </w:tabs>
        <w:spacing w:before="121" w:after="0"/>
        <w:ind w:hanging="721"/>
        <w:rPr>
          <w:i/>
          <w:color w:val="000000"/>
        </w:rPr>
      </w:pPr>
      <w:r>
        <w:rPr>
          <w:color w:val="000000"/>
        </w:rPr>
        <w:t xml:space="preserve">Fecha de aceptación operativa: </w:t>
      </w:r>
      <w:r>
        <w:rPr>
          <w:b/>
          <w:i/>
          <w:color w:val="000000"/>
        </w:rPr>
        <w:t>[indique la fecha]</w:t>
      </w:r>
      <w:r>
        <w:rPr>
          <w:i/>
          <w:color w:val="000000"/>
        </w:rPr>
        <w:t>.</w:t>
      </w:r>
    </w:p>
    <w:p w14:paraId="069FACDA" w14:textId="77777777" w:rsidR="00632E19" w:rsidRDefault="00BC6602">
      <w:pPr>
        <w:pBdr>
          <w:top w:val="nil"/>
          <w:left w:val="nil"/>
          <w:bottom w:val="nil"/>
          <w:right w:val="nil"/>
          <w:between w:val="nil"/>
        </w:pBdr>
        <w:spacing w:before="120" w:after="0"/>
        <w:ind w:left="224" w:right="204" w:firstLine="719"/>
        <w:rPr>
          <w:color w:val="000000"/>
        </w:rPr>
      </w:pPr>
      <w:r>
        <w:rPr>
          <w:color w:val="000000"/>
        </w:rPr>
        <w:t>Esta carta no los libera de la obligación de cumplir con el resto de las obligaciones relacionadas con el rendimiento del Sistema de acuerdo con el Contrato, ni de sus obligaciones durante el período de garantía.</w:t>
      </w:r>
    </w:p>
    <w:p w14:paraId="36B6E05E" w14:textId="77777777" w:rsidR="00632E19" w:rsidRDefault="00632E19">
      <w:pPr>
        <w:pBdr>
          <w:top w:val="nil"/>
          <w:left w:val="nil"/>
          <w:bottom w:val="nil"/>
          <w:right w:val="nil"/>
          <w:between w:val="nil"/>
        </w:pBdr>
        <w:spacing w:before="9" w:after="0"/>
        <w:rPr>
          <w:color w:val="000000"/>
          <w:sz w:val="34"/>
          <w:szCs w:val="34"/>
        </w:rPr>
      </w:pPr>
    </w:p>
    <w:p w14:paraId="20CA4054" w14:textId="77777777" w:rsidR="00632E19" w:rsidRDefault="00BC6602">
      <w:pPr>
        <w:pBdr>
          <w:top w:val="nil"/>
          <w:left w:val="nil"/>
          <w:bottom w:val="nil"/>
          <w:right w:val="nil"/>
          <w:between w:val="nil"/>
        </w:pBdr>
        <w:spacing w:after="0"/>
        <w:ind w:left="224"/>
        <w:rPr>
          <w:color w:val="000000"/>
        </w:rPr>
      </w:pPr>
      <w:r>
        <w:rPr>
          <w:color w:val="000000"/>
        </w:rPr>
        <w:t>En representación del Comprador:</w:t>
      </w:r>
    </w:p>
    <w:p w14:paraId="0A12A99D" w14:textId="77777777" w:rsidR="00632E19" w:rsidRDefault="00632E19">
      <w:pPr>
        <w:pBdr>
          <w:top w:val="nil"/>
          <w:left w:val="nil"/>
          <w:bottom w:val="nil"/>
          <w:right w:val="nil"/>
          <w:between w:val="nil"/>
        </w:pBdr>
        <w:spacing w:before="9" w:after="0"/>
        <w:rPr>
          <w:color w:val="000000"/>
          <w:sz w:val="34"/>
          <w:szCs w:val="34"/>
        </w:rPr>
      </w:pPr>
    </w:p>
    <w:p w14:paraId="0901B060" w14:textId="77777777" w:rsidR="00632E19" w:rsidRDefault="00BC6602">
      <w:pPr>
        <w:pBdr>
          <w:top w:val="nil"/>
          <w:left w:val="nil"/>
          <w:bottom w:val="nil"/>
          <w:right w:val="nil"/>
          <w:between w:val="nil"/>
        </w:pBdr>
        <w:spacing w:before="1" w:after="0"/>
        <w:ind w:left="224"/>
        <w:rPr>
          <w:color w:val="000000"/>
        </w:rPr>
      </w:pPr>
      <w:r>
        <w:rPr>
          <w:color w:val="000000"/>
        </w:rPr>
        <w:t>Firma:</w:t>
      </w:r>
    </w:p>
    <w:p w14:paraId="20D7F92A" w14:textId="77777777" w:rsidR="00632E19" w:rsidRDefault="00BC6602">
      <w:pPr>
        <w:pBdr>
          <w:top w:val="nil"/>
          <w:left w:val="nil"/>
          <w:bottom w:val="nil"/>
          <w:right w:val="nil"/>
          <w:between w:val="nil"/>
        </w:pBdr>
        <w:spacing w:before="120" w:after="0"/>
        <w:ind w:left="224"/>
        <w:rPr>
          <w:color w:val="000000"/>
        </w:rPr>
      </w:pPr>
      <w:r>
        <w:rPr>
          <w:color w:val="000000"/>
        </w:rPr>
        <w:t>Fecha:</w:t>
      </w:r>
    </w:p>
    <w:p w14:paraId="187E9322" w14:textId="77777777" w:rsidR="00632E19" w:rsidRDefault="00BC6602">
      <w:pPr>
        <w:spacing w:before="120"/>
        <w:ind w:left="224" w:right="210"/>
        <w:rPr>
          <w:i/>
        </w:rPr>
        <w:sectPr w:rsidR="00632E19" w:rsidSect="00E35D91">
          <w:pgSz w:w="12240" w:h="15840"/>
          <w:pgMar w:top="1000" w:right="1040" w:bottom="280" w:left="1080" w:header="730" w:footer="0" w:gutter="0"/>
          <w:cols w:space="720"/>
        </w:sectPr>
      </w:pPr>
      <w:r>
        <w:t xml:space="preserve">En calidad de: </w:t>
      </w:r>
      <w:r>
        <w:rPr>
          <w:b/>
          <w:i/>
        </w:rPr>
        <w:t>[indique “gerente de Proyecto” u otra autoridad de mayor jerarquía en la organización del Comprador]</w:t>
      </w:r>
      <w:r>
        <w:rPr>
          <w:i/>
        </w:rPr>
        <w:t>.</w:t>
      </w:r>
    </w:p>
    <w:p w14:paraId="4ADF2EC8" w14:textId="77777777" w:rsidR="00632E19" w:rsidRDefault="00BC6602">
      <w:pPr>
        <w:spacing w:before="87" w:line="276" w:lineRule="auto"/>
        <w:ind w:left="2965" w:right="2651" w:hanging="276"/>
        <w:rPr>
          <w:b/>
          <w:sz w:val="26"/>
          <w:szCs w:val="26"/>
        </w:rPr>
      </w:pPr>
      <w:bookmarkStart w:id="187" w:name="_heading=h.gtnh0h" w:colFirst="0" w:colLast="0"/>
      <w:bookmarkEnd w:id="187"/>
      <w:r>
        <w:rPr>
          <w:b/>
          <w:sz w:val="32"/>
          <w:szCs w:val="32"/>
        </w:rPr>
        <w:lastRenderedPageBreak/>
        <w:t>P</w:t>
      </w:r>
      <w:r>
        <w:rPr>
          <w:b/>
          <w:sz w:val="26"/>
          <w:szCs w:val="26"/>
        </w:rPr>
        <w:t>ROCEDIMIENTOS Y FORMULARIOS PARA LAS ÓRDENES DE CAMBIO</w:t>
      </w:r>
      <w:r>
        <w:rPr>
          <w:noProof/>
          <w:lang w:val="es-PE"/>
        </w:rPr>
        <mc:AlternateContent>
          <mc:Choice Requires="wps">
            <w:drawing>
              <wp:anchor distT="0" distB="0" distL="0" distR="0" simplePos="0" relativeHeight="251682816" behindDoc="0" locked="0" layoutInCell="1" hidden="0" allowOverlap="1" wp14:anchorId="55CDBB16" wp14:editId="508F108F">
                <wp:simplePos x="0" y="0"/>
                <wp:positionH relativeFrom="column">
                  <wp:posOffset>114300</wp:posOffset>
                </wp:positionH>
                <wp:positionV relativeFrom="paragraph">
                  <wp:posOffset>546100</wp:posOffset>
                </wp:positionV>
                <wp:extent cx="6198870" cy="47625"/>
                <wp:effectExtent l="0" t="0" r="0" b="0"/>
                <wp:wrapTopAndBottom distT="0" distB="0"/>
                <wp:docPr id="67" name="Rectángulo 67"/>
                <wp:cNvGraphicFramePr/>
                <a:graphic xmlns:a="http://schemas.openxmlformats.org/drawingml/2006/main">
                  <a:graphicData uri="http://schemas.microsoft.com/office/word/2010/wordprocessingShape">
                    <wps:wsp>
                      <wps:cNvSpPr/>
                      <wps:spPr>
                        <a:xfrm>
                          <a:off x="2251328" y="3760950"/>
                          <a:ext cx="6189345" cy="38100"/>
                        </a:xfrm>
                        <a:prstGeom prst="rect">
                          <a:avLst/>
                        </a:prstGeom>
                        <a:solidFill>
                          <a:srgbClr val="000000"/>
                        </a:solidFill>
                        <a:ln>
                          <a:noFill/>
                        </a:ln>
                      </wps:spPr>
                      <wps:txbx>
                        <w:txbxContent>
                          <w:p w14:paraId="73891837" w14:textId="77777777" w:rsidR="00FD02D2" w:rsidRDefault="00FD02D2">
                            <w:pPr>
                              <w:spacing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55CDBB16" id="Rectángulo 67" o:spid="_x0000_s1084" style="position:absolute;left:0;text-align:left;margin-left:9pt;margin-top:43pt;width:488.1pt;height:3.75pt;z-index:2516828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" fillcolor="black" stroked="f">
                <v:textbox inset="2.53958mm,2.53958mm,2.53958mm,2.53958mm">
                  <w:txbxContent>
                    <w:p w14:paraId="73891837" w14:textId="77777777" w:rsidR="00FD02D2" w:rsidRDefault="00FD02D2">
                      <w:pPr>
                        <w:spacing w:after="0"/>
                        <w:jc w:val="left"/>
                        <w:textDirection w:val="btLr"/>
                      </w:pPr>
                    </w:p>
                  </w:txbxContent>
                </v:textbox>
                <w10:wrap type="topAndBottom"/>
              </v:rect>
            </w:pict>
          </mc:Fallback>
        </mc:AlternateContent>
      </w:r>
    </w:p>
    <w:p w14:paraId="6F1287AB" w14:textId="77777777" w:rsidR="00632E19" w:rsidRDefault="00BC6602">
      <w:pPr>
        <w:spacing w:before="91"/>
        <w:ind w:left="3365"/>
        <w:rPr>
          <w:i/>
        </w:rPr>
      </w:pPr>
      <w:r>
        <w:t xml:space="preserve">Fecha: </w:t>
      </w:r>
      <w:r>
        <w:rPr>
          <w:b/>
          <w:i/>
        </w:rPr>
        <w:t>[indique la fecha]</w:t>
      </w:r>
      <w:r>
        <w:rPr>
          <w:i/>
        </w:rPr>
        <w:t>.</w:t>
      </w:r>
    </w:p>
    <w:p w14:paraId="34EBA33B" w14:textId="77777777" w:rsidR="00632E19" w:rsidRDefault="00BC6602">
      <w:pPr>
        <w:spacing w:before="120"/>
        <w:ind w:left="1020"/>
        <w:rPr>
          <w:b/>
          <w:i/>
        </w:rPr>
      </w:pPr>
      <w:r>
        <w:t xml:space="preserve">Número de préstamo o crédito: </w:t>
      </w:r>
      <w:r>
        <w:rPr>
          <w:b/>
          <w:i/>
        </w:rPr>
        <w:t>[indique el número de préstamo que figura en la</w:t>
      </w:r>
    </w:p>
    <w:p w14:paraId="4EE1EEDE" w14:textId="77777777" w:rsidR="00632E19" w:rsidRDefault="00BC6602">
      <w:pPr>
        <w:pBdr>
          <w:top w:val="nil"/>
          <w:left w:val="nil"/>
          <w:bottom w:val="nil"/>
          <w:right w:val="nil"/>
          <w:between w:val="nil"/>
        </w:pBdr>
        <w:spacing w:after="60"/>
        <w:ind w:left="4193"/>
        <w:rPr>
          <w:rFonts w:ascii="Open Sans" w:eastAsia="Open Sans" w:hAnsi="Open Sans" w:cs="Open Sans"/>
          <w:b/>
          <w:i/>
          <w:color w:val="000000"/>
          <w:sz w:val="20"/>
          <w:szCs w:val="20"/>
        </w:rPr>
      </w:pPr>
      <w:r>
        <w:rPr>
          <w:rFonts w:ascii="Open Sans" w:eastAsia="Open Sans" w:hAnsi="Open Sans" w:cs="Open Sans"/>
          <w:i/>
          <w:color w:val="000000"/>
          <w:sz w:val="20"/>
          <w:szCs w:val="20"/>
        </w:rPr>
        <w:t>licitación].</w:t>
      </w:r>
    </w:p>
    <w:p w14:paraId="4C958BB8" w14:textId="77777777" w:rsidR="00632E19" w:rsidRDefault="00BC6602">
      <w:pPr>
        <w:spacing w:before="120"/>
        <w:ind w:left="3009"/>
        <w:rPr>
          <w:i/>
        </w:rPr>
      </w:pPr>
      <w:r>
        <w:t xml:space="preserve">Licitación: </w:t>
      </w:r>
      <w:r>
        <w:rPr>
          <w:b/>
          <w:i/>
        </w:rPr>
        <w:t>[indique el título y el número de la licitación]</w:t>
      </w:r>
      <w:r>
        <w:rPr>
          <w:i/>
        </w:rPr>
        <w:t>.</w:t>
      </w:r>
    </w:p>
    <w:p w14:paraId="201E0037" w14:textId="77777777" w:rsidR="00632E19" w:rsidRDefault="00BC6602">
      <w:pPr>
        <w:spacing w:before="120"/>
        <w:ind w:left="4185" w:right="203" w:hanging="1088"/>
        <w:rPr>
          <w:i/>
        </w:rPr>
      </w:pPr>
      <w:r>
        <w:t xml:space="preserve">Contrato: </w:t>
      </w:r>
      <w:r>
        <w:rPr>
          <w:b/>
          <w:i/>
        </w:rPr>
        <w:t>[indique el nombre del Sistema o Subsistema, y el número del Contrato]</w:t>
      </w:r>
      <w:r>
        <w:rPr>
          <w:i/>
        </w:rPr>
        <w:t>.</w:t>
      </w:r>
    </w:p>
    <w:p w14:paraId="39FB06D0" w14:textId="77777777" w:rsidR="00632E19" w:rsidRDefault="00BC6602">
      <w:pPr>
        <w:spacing w:before="120"/>
        <w:ind w:left="224"/>
        <w:rPr>
          <w:b/>
        </w:rPr>
      </w:pPr>
      <w:r>
        <w:rPr>
          <w:b/>
        </w:rPr>
        <w:t>Disposiciones generales</w:t>
      </w:r>
    </w:p>
    <w:p w14:paraId="6E412251" w14:textId="77777777" w:rsidR="00632E19" w:rsidRDefault="00BC6602">
      <w:pPr>
        <w:pBdr>
          <w:top w:val="nil"/>
          <w:left w:val="nil"/>
          <w:bottom w:val="nil"/>
          <w:right w:val="nil"/>
          <w:between w:val="nil"/>
        </w:pBdr>
        <w:spacing w:before="121" w:after="0"/>
        <w:ind w:left="764" w:right="215"/>
        <w:rPr>
          <w:color w:val="000000"/>
        </w:rPr>
      </w:pPr>
      <w:r>
        <w:rPr>
          <w:color w:val="000000"/>
        </w:rPr>
        <w:t>En esta sección se presentan procedimientos y formularios tipo para efectuar cambios en el Sistema durante la ejecución del Contrato de conformidad con la cláusula 39 de las CGC (“Cambios en el Sistema”).</w:t>
      </w:r>
    </w:p>
    <w:p w14:paraId="53CE6593" w14:textId="77777777" w:rsidR="00632E19" w:rsidRDefault="00BC6602">
      <w:pPr>
        <w:pBdr>
          <w:top w:val="nil"/>
          <w:left w:val="nil"/>
          <w:bottom w:val="nil"/>
          <w:right w:val="nil"/>
          <w:between w:val="nil"/>
        </w:pBdr>
        <w:spacing w:before="240" w:after="60"/>
        <w:rPr>
          <w:rFonts w:ascii="Open Sans" w:eastAsia="Open Sans" w:hAnsi="Open Sans" w:cs="Open Sans"/>
          <w:color w:val="000000"/>
          <w:sz w:val="20"/>
          <w:szCs w:val="20"/>
        </w:rPr>
      </w:pPr>
      <w:r>
        <w:rPr>
          <w:rFonts w:ascii="Open Sans" w:eastAsia="Open Sans" w:hAnsi="Open Sans" w:cs="Open Sans"/>
          <w:color w:val="000000"/>
          <w:sz w:val="20"/>
          <w:szCs w:val="20"/>
        </w:rPr>
        <w:t>Registro de las órdenes de cambio</w:t>
      </w:r>
    </w:p>
    <w:p w14:paraId="301BA4D3" w14:textId="77777777" w:rsidR="00632E19" w:rsidRDefault="00BC6602">
      <w:pPr>
        <w:pBdr>
          <w:top w:val="nil"/>
          <w:left w:val="nil"/>
          <w:bottom w:val="nil"/>
          <w:right w:val="nil"/>
          <w:between w:val="nil"/>
        </w:pBdr>
        <w:spacing w:before="120" w:after="0"/>
        <w:ind w:left="764" w:right="201"/>
        <w:rPr>
          <w:color w:val="000000"/>
        </w:rPr>
      </w:pPr>
      <w:r>
        <w:rPr>
          <w:color w:val="000000"/>
        </w:rPr>
        <w:t>El Proveedor mantendrá un registro actualizado de las órdenes de cambio, en el cual indicará tanto la situación actual de las solicitudes de cambio como las órdenes de cambio autorizadas o pendientes. Se anotará en el registro de las órdenes de cambio toda modificación que se produzca, de modo que el registro esté actualizado en todo momento. El Proveedor adjuntará al informe mensual sobre la marcha de los trabajos que presente al Comprador una copia del registro de órdenes de cambio actualizado.</w:t>
      </w:r>
    </w:p>
    <w:p w14:paraId="2F8F0620" w14:textId="77777777" w:rsidR="00632E19" w:rsidRDefault="00BC6602">
      <w:pPr>
        <w:pBdr>
          <w:top w:val="nil"/>
          <w:left w:val="nil"/>
          <w:bottom w:val="nil"/>
          <w:right w:val="nil"/>
          <w:between w:val="nil"/>
        </w:pBdr>
        <w:spacing w:before="240" w:after="60"/>
        <w:rPr>
          <w:rFonts w:ascii="Open Sans" w:eastAsia="Open Sans" w:hAnsi="Open Sans" w:cs="Open Sans"/>
          <w:color w:val="000000"/>
          <w:sz w:val="20"/>
          <w:szCs w:val="20"/>
        </w:rPr>
      </w:pPr>
      <w:r>
        <w:rPr>
          <w:rFonts w:ascii="Open Sans" w:eastAsia="Open Sans" w:hAnsi="Open Sans" w:cs="Open Sans"/>
          <w:color w:val="000000"/>
          <w:sz w:val="20"/>
          <w:szCs w:val="20"/>
        </w:rPr>
        <w:t>Referencias a los cambios</w:t>
      </w:r>
    </w:p>
    <w:p w14:paraId="1CEABA71" w14:textId="77777777" w:rsidR="00632E19" w:rsidRDefault="00BC6602">
      <w:pPr>
        <w:widowControl w:val="0"/>
        <w:numPr>
          <w:ilvl w:val="1"/>
          <w:numId w:val="39"/>
        </w:numPr>
        <w:pBdr>
          <w:top w:val="nil"/>
          <w:left w:val="nil"/>
          <w:bottom w:val="nil"/>
          <w:right w:val="nil"/>
          <w:between w:val="nil"/>
        </w:pBdr>
        <w:tabs>
          <w:tab w:val="left" w:pos="1316"/>
          <w:tab w:val="left" w:pos="1317"/>
        </w:tabs>
        <w:spacing w:before="120" w:after="0"/>
        <w:ind w:right="215"/>
      </w:pPr>
      <w:r>
        <w:rPr>
          <w:color w:val="000000"/>
        </w:rPr>
        <w:t>Los pedidos de presentación de propuesta de cambio (incluida la solicitud para presentar una propuesta de cambio) llevarán los números de serie CR-</w:t>
      </w:r>
      <w:proofErr w:type="spellStart"/>
      <w:r>
        <w:rPr>
          <w:color w:val="000000"/>
        </w:rPr>
        <w:t>nnn</w:t>
      </w:r>
      <w:proofErr w:type="spellEnd"/>
      <w:r>
        <w:rPr>
          <w:color w:val="000000"/>
        </w:rPr>
        <w:t>.</w:t>
      </w:r>
    </w:p>
    <w:p w14:paraId="73FF3918" w14:textId="77777777" w:rsidR="00632E19" w:rsidRDefault="00BC6602">
      <w:pPr>
        <w:widowControl w:val="0"/>
        <w:numPr>
          <w:ilvl w:val="1"/>
          <w:numId w:val="39"/>
        </w:numPr>
        <w:pBdr>
          <w:top w:val="nil"/>
          <w:left w:val="nil"/>
          <w:bottom w:val="nil"/>
          <w:right w:val="nil"/>
          <w:between w:val="nil"/>
        </w:pBdr>
        <w:tabs>
          <w:tab w:val="left" w:pos="1316"/>
          <w:tab w:val="left" w:pos="1317"/>
        </w:tabs>
        <w:spacing w:before="41" w:after="0"/>
      </w:pPr>
      <w:r>
        <w:rPr>
          <w:color w:val="000000"/>
        </w:rPr>
        <w:t>Las estimaciones de las propuestas de cambio llevarán los números de serie CN-</w:t>
      </w:r>
      <w:proofErr w:type="spellStart"/>
      <w:r>
        <w:rPr>
          <w:color w:val="000000"/>
        </w:rPr>
        <w:t>nnn</w:t>
      </w:r>
      <w:proofErr w:type="spellEnd"/>
      <w:r>
        <w:rPr>
          <w:color w:val="000000"/>
        </w:rPr>
        <w:t>.</w:t>
      </w:r>
    </w:p>
    <w:p w14:paraId="213E48D4" w14:textId="77777777" w:rsidR="00632E19" w:rsidRDefault="00BC6602">
      <w:pPr>
        <w:widowControl w:val="0"/>
        <w:numPr>
          <w:ilvl w:val="1"/>
          <w:numId w:val="39"/>
        </w:numPr>
        <w:pBdr>
          <w:top w:val="nil"/>
          <w:left w:val="nil"/>
          <w:bottom w:val="nil"/>
          <w:right w:val="nil"/>
          <w:between w:val="nil"/>
        </w:pBdr>
        <w:tabs>
          <w:tab w:val="left" w:pos="1316"/>
          <w:tab w:val="left" w:pos="1317"/>
        </w:tabs>
        <w:spacing w:before="40" w:after="0"/>
      </w:pPr>
      <w:r>
        <w:rPr>
          <w:color w:val="000000"/>
        </w:rPr>
        <w:t>Las aceptaciones de la estimación llevarán los números de serie CA-</w:t>
      </w:r>
      <w:proofErr w:type="spellStart"/>
      <w:r>
        <w:rPr>
          <w:color w:val="000000"/>
        </w:rPr>
        <w:t>nnn</w:t>
      </w:r>
      <w:proofErr w:type="spellEnd"/>
      <w:r>
        <w:rPr>
          <w:color w:val="000000"/>
        </w:rPr>
        <w:t>.</w:t>
      </w:r>
    </w:p>
    <w:p w14:paraId="6D7CB146" w14:textId="77777777" w:rsidR="00632E19" w:rsidRDefault="00BC6602">
      <w:pPr>
        <w:widowControl w:val="0"/>
        <w:numPr>
          <w:ilvl w:val="1"/>
          <w:numId w:val="39"/>
        </w:numPr>
        <w:pBdr>
          <w:top w:val="nil"/>
          <w:left w:val="nil"/>
          <w:bottom w:val="nil"/>
          <w:right w:val="nil"/>
          <w:between w:val="nil"/>
        </w:pBdr>
        <w:tabs>
          <w:tab w:val="left" w:pos="1316"/>
          <w:tab w:val="left" w:pos="1317"/>
        </w:tabs>
        <w:spacing w:before="40" w:after="0"/>
      </w:pPr>
      <w:r>
        <w:rPr>
          <w:color w:val="000000"/>
        </w:rPr>
        <w:t>Las estimaciones de las propuestas de cambio llevarán los números de serie CP-</w:t>
      </w:r>
      <w:proofErr w:type="spellStart"/>
      <w:r>
        <w:rPr>
          <w:color w:val="000000"/>
        </w:rPr>
        <w:t>nnn</w:t>
      </w:r>
      <w:proofErr w:type="spellEnd"/>
      <w:r>
        <w:rPr>
          <w:color w:val="000000"/>
        </w:rPr>
        <w:t>.</w:t>
      </w:r>
    </w:p>
    <w:p w14:paraId="63A9B679" w14:textId="77777777" w:rsidR="00632E19" w:rsidRDefault="00BC6602">
      <w:pPr>
        <w:widowControl w:val="0"/>
        <w:numPr>
          <w:ilvl w:val="1"/>
          <w:numId w:val="39"/>
        </w:numPr>
        <w:pBdr>
          <w:top w:val="nil"/>
          <w:left w:val="nil"/>
          <w:bottom w:val="nil"/>
          <w:right w:val="nil"/>
          <w:between w:val="nil"/>
        </w:pBdr>
        <w:tabs>
          <w:tab w:val="left" w:pos="1316"/>
          <w:tab w:val="left" w:pos="1317"/>
        </w:tabs>
        <w:spacing w:before="40" w:after="0"/>
      </w:pPr>
      <w:r>
        <w:rPr>
          <w:color w:val="000000"/>
        </w:rPr>
        <w:t>Las órdenes de cambio llevarán los números de serie CO-</w:t>
      </w:r>
      <w:proofErr w:type="spellStart"/>
      <w:r>
        <w:rPr>
          <w:color w:val="000000"/>
        </w:rPr>
        <w:t>nnn</w:t>
      </w:r>
      <w:proofErr w:type="spellEnd"/>
      <w:r>
        <w:rPr>
          <w:color w:val="000000"/>
        </w:rPr>
        <w:t>.</w:t>
      </w:r>
    </w:p>
    <w:p w14:paraId="00CA3D77" w14:textId="77777777" w:rsidR="00632E19" w:rsidRDefault="00BC6602">
      <w:pPr>
        <w:pBdr>
          <w:top w:val="nil"/>
          <w:left w:val="nil"/>
          <w:bottom w:val="nil"/>
          <w:right w:val="nil"/>
          <w:between w:val="nil"/>
        </w:pBdr>
        <w:spacing w:before="120" w:after="0"/>
        <w:ind w:left="764"/>
        <w:rPr>
          <w:color w:val="000000"/>
        </w:rPr>
      </w:pPr>
      <w:r>
        <w:rPr>
          <w:color w:val="000000"/>
        </w:rPr>
        <w:t>En todos los formularios, la numeración estará determinada por la CR-</w:t>
      </w:r>
      <w:proofErr w:type="spellStart"/>
      <w:r>
        <w:rPr>
          <w:color w:val="000000"/>
        </w:rPr>
        <w:t>nnn</w:t>
      </w:r>
      <w:proofErr w:type="spellEnd"/>
      <w:r>
        <w:rPr>
          <w:color w:val="000000"/>
        </w:rPr>
        <w:t xml:space="preserve"> original.</w:t>
      </w:r>
    </w:p>
    <w:p w14:paraId="69A4BB38" w14:textId="77777777" w:rsidR="00632E19" w:rsidRDefault="00BC6602">
      <w:pPr>
        <w:pBdr>
          <w:top w:val="nil"/>
          <w:left w:val="nil"/>
          <w:bottom w:val="nil"/>
          <w:right w:val="nil"/>
          <w:between w:val="nil"/>
        </w:pBdr>
        <w:spacing w:before="240" w:after="60"/>
        <w:rPr>
          <w:rFonts w:ascii="Open Sans" w:eastAsia="Open Sans" w:hAnsi="Open Sans" w:cs="Open Sans"/>
          <w:color w:val="000000"/>
          <w:sz w:val="20"/>
          <w:szCs w:val="20"/>
        </w:rPr>
      </w:pPr>
      <w:r>
        <w:rPr>
          <w:rFonts w:ascii="Open Sans" w:eastAsia="Open Sans" w:hAnsi="Open Sans" w:cs="Open Sans"/>
          <w:color w:val="000000"/>
          <w:sz w:val="20"/>
          <w:szCs w:val="20"/>
        </w:rPr>
        <w:t>Anexos</w:t>
      </w:r>
    </w:p>
    <w:p w14:paraId="6FAF4E00" w14:textId="77777777" w:rsidR="00632E19" w:rsidRDefault="00BC6602">
      <w:pPr>
        <w:pBdr>
          <w:top w:val="nil"/>
          <w:left w:val="nil"/>
          <w:bottom w:val="nil"/>
          <w:right w:val="nil"/>
          <w:between w:val="nil"/>
        </w:pBdr>
        <w:tabs>
          <w:tab w:val="left" w:pos="944"/>
        </w:tabs>
        <w:spacing w:after="0"/>
        <w:ind w:left="224"/>
        <w:rPr>
          <w:color w:val="000000"/>
        </w:rPr>
      </w:pPr>
      <w:r>
        <w:rPr>
          <w:color w:val="000000"/>
        </w:rPr>
        <w:t>4.1</w:t>
      </w:r>
      <w:r>
        <w:rPr>
          <w:color w:val="000000"/>
        </w:rPr>
        <w:tab/>
        <w:t>Formulario de pedido de presentación de propuesta de cambio</w:t>
      </w:r>
    </w:p>
    <w:p w14:paraId="33504891" w14:textId="77777777" w:rsidR="00632E19" w:rsidRDefault="00BC6602">
      <w:pPr>
        <w:widowControl w:val="0"/>
        <w:numPr>
          <w:ilvl w:val="1"/>
          <w:numId w:val="54"/>
        </w:numPr>
        <w:pBdr>
          <w:top w:val="nil"/>
          <w:left w:val="nil"/>
          <w:bottom w:val="nil"/>
          <w:right w:val="nil"/>
          <w:between w:val="nil"/>
        </w:pBdr>
        <w:tabs>
          <w:tab w:val="left" w:pos="944"/>
          <w:tab w:val="left" w:pos="945"/>
        </w:tabs>
        <w:spacing w:before="1" w:after="0"/>
        <w:ind w:hanging="721"/>
      </w:pPr>
      <w:r>
        <w:rPr>
          <w:color w:val="000000"/>
        </w:rPr>
        <w:t>Formulario de estimación de la propuesta de cambio</w:t>
      </w:r>
    </w:p>
    <w:p w14:paraId="29FCB22D" w14:textId="77777777" w:rsidR="00632E19" w:rsidRDefault="00BC6602">
      <w:pPr>
        <w:widowControl w:val="0"/>
        <w:numPr>
          <w:ilvl w:val="1"/>
          <w:numId w:val="54"/>
        </w:numPr>
        <w:pBdr>
          <w:top w:val="nil"/>
          <w:left w:val="nil"/>
          <w:bottom w:val="nil"/>
          <w:right w:val="nil"/>
          <w:between w:val="nil"/>
        </w:pBdr>
        <w:tabs>
          <w:tab w:val="left" w:pos="944"/>
          <w:tab w:val="left" w:pos="945"/>
        </w:tabs>
        <w:spacing w:before="40" w:after="0"/>
        <w:ind w:hanging="721"/>
      </w:pPr>
      <w:r>
        <w:rPr>
          <w:color w:val="000000"/>
        </w:rPr>
        <w:t>Formulario de aceptación de la estimación</w:t>
      </w:r>
    </w:p>
    <w:p w14:paraId="5E4C3778" w14:textId="77777777" w:rsidR="00632E19" w:rsidRDefault="00BC6602">
      <w:pPr>
        <w:widowControl w:val="0"/>
        <w:numPr>
          <w:ilvl w:val="1"/>
          <w:numId w:val="54"/>
        </w:numPr>
        <w:pBdr>
          <w:top w:val="nil"/>
          <w:left w:val="nil"/>
          <w:bottom w:val="nil"/>
          <w:right w:val="nil"/>
          <w:between w:val="nil"/>
        </w:pBdr>
        <w:tabs>
          <w:tab w:val="left" w:pos="944"/>
          <w:tab w:val="left" w:pos="945"/>
        </w:tabs>
        <w:spacing w:before="40" w:after="0"/>
        <w:ind w:hanging="721"/>
      </w:pPr>
      <w:r>
        <w:rPr>
          <w:color w:val="000000"/>
        </w:rPr>
        <w:t>Formulario de propuesta de cambio</w:t>
      </w:r>
    </w:p>
    <w:p w14:paraId="2CF8EF9B" w14:textId="77777777" w:rsidR="00632E19" w:rsidRDefault="00BC6602">
      <w:pPr>
        <w:widowControl w:val="0"/>
        <w:numPr>
          <w:ilvl w:val="1"/>
          <w:numId w:val="54"/>
        </w:numPr>
        <w:pBdr>
          <w:top w:val="nil"/>
          <w:left w:val="nil"/>
          <w:bottom w:val="nil"/>
          <w:right w:val="nil"/>
          <w:between w:val="nil"/>
        </w:pBdr>
        <w:tabs>
          <w:tab w:val="left" w:pos="944"/>
          <w:tab w:val="left" w:pos="945"/>
        </w:tabs>
        <w:spacing w:before="40" w:after="0"/>
        <w:ind w:hanging="721"/>
      </w:pPr>
      <w:r>
        <w:rPr>
          <w:color w:val="000000"/>
        </w:rPr>
        <w:t>Formulario de orden de cambio</w:t>
      </w:r>
    </w:p>
    <w:p w14:paraId="650CCE32" w14:textId="77777777" w:rsidR="00632E19" w:rsidRDefault="00BC6602">
      <w:pPr>
        <w:widowControl w:val="0"/>
        <w:numPr>
          <w:ilvl w:val="1"/>
          <w:numId w:val="54"/>
        </w:numPr>
        <w:pBdr>
          <w:top w:val="nil"/>
          <w:left w:val="nil"/>
          <w:bottom w:val="nil"/>
          <w:right w:val="nil"/>
          <w:between w:val="nil"/>
        </w:pBdr>
        <w:tabs>
          <w:tab w:val="left" w:pos="944"/>
          <w:tab w:val="left" w:pos="945"/>
        </w:tabs>
        <w:spacing w:before="40" w:after="0"/>
        <w:ind w:hanging="721"/>
        <w:sectPr w:rsidR="00632E19" w:rsidSect="00E35D91">
          <w:pgSz w:w="12240" w:h="15840"/>
          <w:pgMar w:top="1000" w:right="1040" w:bottom="280" w:left="1080" w:header="730" w:footer="0" w:gutter="0"/>
          <w:cols w:space="720"/>
        </w:sectPr>
      </w:pPr>
      <w:r>
        <w:rPr>
          <w:color w:val="000000"/>
        </w:rPr>
        <w:t>Formulario de solicitud para presentar una propuesta de cambio</w:t>
      </w:r>
    </w:p>
    <w:p w14:paraId="374F398B" w14:textId="77777777" w:rsidR="00632E19" w:rsidRDefault="00BC6602">
      <w:pPr>
        <w:pStyle w:val="Ttulo3"/>
        <w:widowControl w:val="0"/>
        <w:numPr>
          <w:ilvl w:val="1"/>
          <w:numId w:val="55"/>
        </w:numPr>
        <w:tabs>
          <w:tab w:val="left" w:pos="2820"/>
          <w:tab w:val="left" w:pos="2821"/>
        </w:tabs>
        <w:spacing w:before="87" w:after="0"/>
        <w:ind w:right="2091" w:hanging="1525"/>
        <w:jc w:val="left"/>
        <w:rPr>
          <w:sz w:val="26"/>
          <w:szCs w:val="26"/>
        </w:rPr>
      </w:pPr>
      <w:r>
        <w:rPr>
          <w:sz w:val="26"/>
          <w:szCs w:val="26"/>
        </w:rPr>
        <w:lastRenderedPageBreak/>
        <w:t>Formulario de pedido de presentación de propuesta de cambio</w:t>
      </w:r>
    </w:p>
    <w:p w14:paraId="755F5A1E" w14:textId="77777777" w:rsidR="00632E19" w:rsidRDefault="00BC6602">
      <w:pPr>
        <w:pBdr>
          <w:top w:val="nil"/>
          <w:left w:val="nil"/>
          <w:bottom w:val="nil"/>
          <w:right w:val="nil"/>
          <w:between w:val="nil"/>
        </w:pBdr>
        <w:spacing w:before="98" w:after="0"/>
        <w:ind w:left="729" w:right="713"/>
        <w:jc w:val="center"/>
        <w:rPr>
          <w:color w:val="000000"/>
        </w:rPr>
      </w:pPr>
      <w:r>
        <w:rPr>
          <w:color w:val="000000"/>
        </w:rPr>
        <w:t>(Membrete del Comprador)</w:t>
      </w:r>
    </w:p>
    <w:p w14:paraId="66111BD2" w14:textId="77777777" w:rsidR="00632E19" w:rsidRDefault="00632E19">
      <w:pPr>
        <w:pBdr>
          <w:top w:val="nil"/>
          <w:left w:val="nil"/>
          <w:bottom w:val="nil"/>
          <w:right w:val="nil"/>
          <w:between w:val="nil"/>
        </w:pBdr>
        <w:spacing w:after="0"/>
        <w:rPr>
          <w:color w:val="000000"/>
          <w:sz w:val="26"/>
          <w:szCs w:val="26"/>
        </w:rPr>
      </w:pPr>
    </w:p>
    <w:p w14:paraId="396528EC" w14:textId="77777777" w:rsidR="00632E19" w:rsidRDefault="00BC6602">
      <w:pPr>
        <w:spacing w:before="182"/>
        <w:ind w:left="1043" w:right="303"/>
        <w:jc w:val="center"/>
        <w:rPr>
          <w:i/>
        </w:rPr>
      </w:pPr>
      <w:r>
        <w:t xml:space="preserve">Fecha: </w:t>
      </w:r>
      <w:r>
        <w:rPr>
          <w:b/>
          <w:i/>
        </w:rPr>
        <w:t>[indique la fecha]</w:t>
      </w:r>
      <w:r>
        <w:rPr>
          <w:i/>
        </w:rPr>
        <w:t>.</w:t>
      </w:r>
    </w:p>
    <w:p w14:paraId="78DFB335" w14:textId="77777777" w:rsidR="00632E19" w:rsidRDefault="00BC6602">
      <w:pPr>
        <w:ind w:left="1043" w:right="241"/>
        <w:jc w:val="center"/>
        <w:rPr>
          <w:b/>
          <w:i/>
        </w:rPr>
      </w:pPr>
      <w:r>
        <w:t xml:space="preserve">Número de préstamo o crédito: </w:t>
      </w:r>
      <w:r>
        <w:rPr>
          <w:b/>
          <w:i/>
        </w:rPr>
        <w:t>[indique el número de préstamo que figura en la</w:t>
      </w:r>
    </w:p>
    <w:p w14:paraId="38EAF16A" w14:textId="77777777" w:rsidR="00632E19" w:rsidRDefault="00BC6602">
      <w:pPr>
        <w:pBdr>
          <w:top w:val="nil"/>
          <w:left w:val="nil"/>
          <w:bottom w:val="nil"/>
          <w:right w:val="nil"/>
          <w:between w:val="nil"/>
        </w:pBdr>
        <w:spacing w:after="60"/>
        <w:ind w:left="49" w:right="715"/>
        <w:jc w:val="center"/>
        <w:rPr>
          <w:rFonts w:ascii="Open Sans" w:eastAsia="Open Sans" w:hAnsi="Open Sans" w:cs="Open Sans"/>
          <w:b/>
          <w:i/>
          <w:color w:val="000000"/>
          <w:sz w:val="20"/>
          <w:szCs w:val="20"/>
        </w:rPr>
      </w:pPr>
      <w:r>
        <w:rPr>
          <w:rFonts w:ascii="Open Sans" w:eastAsia="Open Sans" w:hAnsi="Open Sans" w:cs="Open Sans"/>
          <w:i/>
          <w:color w:val="000000"/>
          <w:sz w:val="20"/>
          <w:szCs w:val="20"/>
        </w:rPr>
        <w:t>licitación].</w:t>
      </w:r>
    </w:p>
    <w:p w14:paraId="283C3E69" w14:textId="77777777" w:rsidR="00632E19" w:rsidRDefault="00BC6602">
      <w:pPr>
        <w:ind w:left="3009"/>
        <w:rPr>
          <w:i/>
        </w:rPr>
      </w:pPr>
      <w:r>
        <w:t xml:space="preserve">Licitación: </w:t>
      </w:r>
      <w:r>
        <w:rPr>
          <w:b/>
          <w:i/>
        </w:rPr>
        <w:t>[indique el título y el número de la licitación]</w:t>
      </w:r>
      <w:r>
        <w:rPr>
          <w:i/>
        </w:rPr>
        <w:t>.</w:t>
      </w:r>
    </w:p>
    <w:p w14:paraId="2A32FFE3" w14:textId="77777777" w:rsidR="00632E19" w:rsidRDefault="00BC6602">
      <w:pPr>
        <w:pBdr>
          <w:top w:val="nil"/>
          <w:left w:val="nil"/>
          <w:bottom w:val="nil"/>
          <w:right w:val="nil"/>
          <w:between w:val="nil"/>
        </w:pBdr>
        <w:spacing w:after="60"/>
        <w:ind w:left="4185" w:right="203" w:hanging="1088"/>
        <w:rPr>
          <w:rFonts w:ascii="Open Sans" w:eastAsia="Open Sans" w:hAnsi="Open Sans" w:cs="Open Sans"/>
          <w:b/>
          <w:i/>
          <w:color w:val="000000"/>
          <w:sz w:val="20"/>
          <w:szCs w:val="20"/>
        </w:rPr>
      </w:pPr>
      <w:r>
        <w:rPr>
          <w:rFonts w:ascii="Open Sans" w:eastAsia="Open Sans" w:hAnsi="Open Sans" w:cs="Open Sans"/>
          <w:color w:val="000000"/>
          <w:sz w:val="20"/>
          <w:szCs w:val="20"/>
        </w:rPr>
        <w:t xml:space="preserve">Contrato: </w:t>
      </w:r>
      <w:r>
        <w:rPr>
          <w:rFonts w:ascii="Open Sans" w:eastAsia="Open Sans" w:hAnsi="Open Sans" w:cs="Open Sans"/>
          <w:i/>
          <w:color w:val="000000"/>
          <w:sz w:val="20"/>
          <w:szCs w:val="20"/>
        </w:rPr>
        <w:t>[indique el nombre del Sistema o Subsistema, o el número del Contrato].</w:t>
      </w:r>
    </w:p>
    <w:p w14:paraId="018F74B8" w14:textId="77777777" w:rsidR="00632E19" w:rsidRDefault="00BC6602">
      <w:pPr>
        <w:ind w:left="224"/>
        <w:rPr>
          <w:i/>
        </w:rPr>
      </w:pPr>
      <w:r>
        <w:t xml:space="preserve">Para: </w:t>
      </w:r>
      <w:r>
        <w:rPr>
          <w:b/>
          <w:i/>
        </w:rPr>
        <w:t>[indique el nombre y la dirección del Proveedor]</w:t>
      </w:r>
      <w:r>
        <w:rPr>
          <w:i/>
        </w:rPr>
        <w:t>.</w:t>
      </w:r>
    </w:p>
    <w:p w14:paraId="777D74BB" w14:textId="77777777" w:rsidR="00632E19" w:rsidRDefault="00BC6602">
      <w:pPr>
        <w:spacing w:before="120"/>
        <w:ind w:left="224"/>
        <w:rPr>
          <w:i/>
        </w:rPr>
      </w:pPr>
      <w:r>
        <w:t xml:space="preserve">Atención: </w:t>
      </w:r>
      <w:r>
        <w:rPr>
          <w:b/>
          <w:i/>
        </w:rPr>
        <w:t>[indique nombre y cargo]</w:t>
      </w:r>
      <w:r>
        <w:rPr>
          <w:i/>
        </w:rPr>
        <w:t>.</w:t>
      </w:r>
    </w:p>
    <w:p w14:paraId="22F42B7D" w14:textId="77777777" w:rsidR="00632E19" w:rsidRDefault="00632E19">
      <w:pPr>
        <w:pBdr>
          <w:top w:val="nil"/>
          <w:left w:val="nil"/>
          <w:bottom w:val="nil"/>
          <w:right w:val="nil"/>
          <w:between w:val="nil"/>
        </w:pBdr>
        <w:spacing w:before="10" w:after="0"/>
        <w:rPr>
          <w:i/>
          <w:color w:val="000000"/>
          <w:sz w:val="34"/>
          <w:szCs w:val="34"/>
        </w:rPr>
      </w:pPr>
    </w:p>
    <w:p w14:paraId="0C351BAD" w14:textId="77777777" w:rsidR="00632E19" w:rsidRDefault="00BC6602">
      <w:pPr>
        <w:pBdr>
          <w:top w:val="nil"/>
          <w:left w:val="nil"/>
          <w:bottom w:val="nil"/>
          <w:right w:val="nil"/>
          <w:between w:val="nil"/>
        </w:pBdr>
        <w:spacing w:after="0"/>
        <w:ind w:left="224"/>
        <w:rPr>
          <w:color w:val="000000"/>
        </w:rPr>
      </w:pPr>
      <w:r>
        <w:rPr>
          <w:color w:val="000000"/>
        </w:rPr>
        <w:t>De mi consideración:</w:t>
      </w:r>
    </w:p>
    <w:p w14:paraId="6C737757" w14:textId="77777777" w:rsidR="00632E19" w:rsidRDefault="00632E19">
      <w:pPr>
        <w:pBdr>
          <w:top w:val="nil"/>
          <w:left w:val="nil"/>
          <w:bottom w:val="nil"/>
          <w:right w:val="nil"/>
          <w:between w:val="nil"/>
        </w:pBdr>
        <w:spacing w:before="9" w:after="0"/>
        <w:rPr>
          <w:color w:val="000000"/>
          <w:sz w:val="34"/>
          <w:szCs w:val="34"/>
        </w:rPr>
      </w:pPr>
    </w:p>
    <w:p w14:paraId="24B626FD" w14:textId="77777777" w:rsidR="00632E19" w:rsidRDefault="00BC6602">
      <w:pPr>
        <w:pBdr>
          <w:top w:val="nil"/>
          <w:left w:val="nil"/>
          <w:bottom w:val="nil"/>
          <w:right w:val="nil"/>
          <w:between w:val="nil"/>
        </w:pBdr>
        <w:spacing w:after="0"/>
        <w:ind w:left="224" w:right="203" w:firstLine="719"/>
        <w:rPr>
          <w:color w:val="000000"/>
        </w:rPr>
      </w:pPr>
      <w:r>
        <w:rPr>
          <w:color w:val="000000"/>
        </w:rPr>
        <w:t xml:space="preserve">Con respecto al Contrato de la referencia, por la presente les solicitamos que preparen y nos presenten una propuesta de cambio para la modificación que indicamos a continuación, de acuerdo con las siguientes instrucciones y dentro de un plazo de </w:t>
      </w:r>
      <w:r>
        <w:rPr>
          <w:b/>
          <w:i/>
          <w:color w:val="000000"/>
        </w:rPr>
        <w:t>[indique la cantidad</w:t>
      </w:r>
      <w:r>
        <w:rPr>
          <w:i/>
          <w:color w:val="000000"/>
        </w:rPr>
        <w:t xml:space="preserve">] </w:t>
      </w:r>
      <w:r>
        <w:rPr>
          <w:color w:val="000000"/>
        </w:rPr>
        <w:t>días a partir de la fecha de esta carta.</w:t>
      </w:r>
    </w:p>
    <w:p w14:paraId="7B027E6A" w14:textId="77777777" w:rsidR="00632E19" w:rsidRDefault="00632E19">
      <w:pPr>
        <w:pBdr>
          <w:top w:val="nil"/>
          <w:left w:val="nil"/>
          <w:bottom w:val="nil"/>
          <w:right w:val="nil"/>
          <w:between w:val="nil"/>
        </w:pBdr>
        <w:spacing w:before="9" w:after="0"/>
        <w:rPr>
          <w:color w:val="000000"/>
          <w:sz w:val="34"/>
          <w:szCs w:val="34"/>
        </w:rPr>
      </w:pPr>
    </w:p>
    <w:p w14:paraId="29B8A5CA" w14:textId="77777777" w:rsidR="00632E19" w:rsidRDefault="00BC6602">
      <w:pPr>
        <w:widowControl w:val="0"/>
        <w:numPr>
          <w:ilvl w:val="0"/>
          <w:numId w:val="52"/>
        </w:numPr>
        <w:pBdr>
          <w:top w:val="nil"/>
          <w:left w:val="nil"/>
          <w:bottom w:val="nil"/>
          <w:right w:val="nil"/>
          <w:between w:val="nil"/>
        </w:pBdr>
        <w:tabs>
          <w:tab w:val="left" w:pos="764"/>
          <w:tab w:val="left" w:pos="765"/>
        </w:tabs>
        <w:spacing w:after="0"/>
        <w:ind w:hanging="541"/>
        <w:rPr>
          <w:i/>
          <w:color w:val="000000"/>
        </w:rPr>
      </w:pPr>
      <w:r>
        <w:rPr>
          <w:color w:val="000000"/>
        </w:rPr>
        <w:t xml:space="preserve">Título del cambio: </w:t>
      </w:r>
      <w:r>
        <w:rPr>
          <w:b/>
          <w:i/>
          <w:color w:val="000000"/>
        </w:rPr>
        <w:t>[indique el título]</w:t>
      </w:r>
      <w:r>
        <w:rPr>
          <w:i/>
          <w:color w:val="000000"/>
        </w:rPr>
        <w:t>.</w:t>
      </w:r>
    </w:p>
    <w:p w14:paraId="2BBD04D6" w14:textId="77777777" w:rsidR="00632E19" w:rsidRDefault="00632E19">
      <w:pPr>
        <w:pBdr>
          <w:top w:val="nil"/>
          <w:left w:val="nil"/>
          <w:bottom w:val="nil"/>
          <w:right w:val="nil"/>
          <w:between w:val="nil"/>
        </w:pBdr>
        <w:spacing w:before="9" w:after="0"/>
        <w:rPr>
          <w:i/>
          <w:color w:val="000000"/>
          <w:sz w:val="34"/>
          <w:szCs w:val="34"/>
        </w:rPr>
      </w:pPr>
    </w:p>
    <w:p w14:paraId="0D6F400A" w14:textId="77777777" w:rsidR="00632E19" w:rsidRDefault="00BC6602">
      <w:pPr>
        <w:widowControl w:val="0"/>
        <w:numPr>
          <w:ilvl w:val="0"/>
          <w:numId w:val="52"/>
        </w:numPr>
        <w:pBdr>
          <w:top w:val="nil"/>
          <w:left w:val="nil"/>
          <w:bottom w:val="nil"/>
          <w:right w:val="nil"/>
          <w:between w:val="nil"/>
        </w:pBdr>
        <w:tabs>
          <w:tab w:val="left" w:pos="764"/>
          <w:tab w:val="left" w:pos="765"/>
        </w:tabs>
        <w:spacing w:after="0"/>
        <w:ind w:hanging="541"/>
        <w:rPr>
          <w:i/>
          <w:color w:val="000000"/>
        </w:rPr>
      </w:pPr>
      <w:r>
        <w:rPr>
          <w:color w:val="000000"/>
        </w:rPr>
        <w:t xml:space="preserve">Pedido de presentación de propuesta de cambio n.º/Rev.: </w:t>
      </w:r>
      <w:r>
        <w:rPr>
          <w:b/>
          <w:i/>
          <w:color w:val="000000"/>
        </w:rPr>
        <w:t>[indique el número]</w:t>
      </w:r>
      <w:r>
        <w:rPr>
          <w:i/>
          <w:color w:val="000000"/>
        </w:rPr>
        <w:t>.</w:t>
      </w:r>
    </w:p>
    <w:p w14:paraId="7FF87F3E" w14:textId="77777777" w:rsidR="00632E19" w:rsidRDefault="00632E19">
      <w:pPr>
        <w:pBdr>
          <w:top w:val="nil"/>
          <w:left w:val="nil"/>
          <w:bottom w:val="nil"/>
          <w:right w:val="nil"/>
          <w:between w:val="nil"/>
        </w:pBdr>
        <w:spacing w:before="10" w:after="0"/>
        <w:rPr>
          <w:i/>
          <w:color w:val="000000"/>
          <w:sz w:val="34"/>
          <w:szCs w:val="34"/>
        </w:rPr>
      </w:pPr>
    </w:p>
    <w:p w14:paraId="7B3675E4" w14:textId="77777777" w:rsidR="00632E19" w:rsidRDefault="00BC6602">
      <w:pPr>
        <w:widowControl w:val="0"/>
        <w:numPr>
          <w:ilvl w:val="0"/>
          <w:numId w:val="52"/>
        </w:numPr>
        <w:pBdr>
          <w:top w:val="nil"/>
          <w:left w:val="nil"/>
          <w:bottom w:val="nil"/>
          <w:right w:val="nil"/>
          <w:between w:val="nil"/>
        </w:pBdr>
        <w:tabs>
          <w:tab w:val="left" w:pos="764"/>
          <w:tab w:val="left" w:pos="765"/>
        </w:tabs>
        <w:spacing w:after="0"/>
        <w:ind w:right="203"/>
      </w:pPr>
      <w:r>
        <w:rPr>
          <w:rFonts w:ascii="Open Sans" w:eastAsia="Open Sans" w:hAnsi="Open Sans" w:cs="Open Sans"/>
          <w:color w:val="000000"/>
          <w:sz w:val="20"/>
          <w:szCs w:val="20"/>
        </w:rPr>
        <w:t xml:space="preserve">Cambio solicitado por: </w:t>
      </w:r>
      <w:r>
        <w:rPr>
          <w:rFonts w:ascii="Open Sans" w:eastAsia="Open Sans" w:hAnsi="Open Sans" w:cs="Open Sans"/>
          <w:i/>
          <w:color w:val="000000"/>
          <w:sz w:val="20"/>
          <w:szCs w:val="20"/>
        </w:rPr>
        <w:t>[seleccione “el Comprador/el Proveedor” (mediante la solicitud para presentar una propuesta de cambio), y agregue el nombre de quien solicitó el cambio].</w:t>
      </w:r>
    </w:p>
    <w:p w14:paraId="73559C25" w14:textId="77777777" w:rsidR="00632E19" w:rsidRDefault="00632E19">
      <w:pPr>
        <w:pBdr>
          <w:top w:val="nil"/>
          <w:left w:val="nil"/>
          <w:bottom w:val="nil"/>
          <w:right w:val="nil"/>
          <w:between w:val="nil"/>
        </w:pBdr>
        <w:spacing w:before="9" w:after="0"/>
        <w:rPr>
          <w:b/>
          <w:i/>
          <w:color w:val="000000"/>
          <w:sz w:val="34"/>
          <w:szCs w:val="34"/>
        </w:rPr>
      </w:pPr>
    </w:p>
    <w:p w14:paraId="36541C12" w14:textId="77777777" w:rsidR="00632E19" w:rsidRDefault="00BC6602">
      <w:pPr>
        <w:widowControl w:val="0"/>
        <w:numPr>
          <w:ilvl w:val="0"/>
          <w:numId w:val="52"/>
        </w:numPr>
        <w:pBdr>
          <w:top w:val="nil"/>
          <w:left w:val="nil"/>
          <w:bottom w:val="nil"/>
          <w:right w:val="nil"/>
          <w:between w:val="nil"/>
        </w:pBdr>
        <w:tabs>
          <w:tab w:val="left" w:pos="764"/>
          <w:tab w:val="left" w:pos="765"/>
        </w:tabs>
        <w:spacing w:after="0"/>
        <w:ind w:hanging="541"/>
        <w:rPr>
          <w:i/>
          <w:color w:val="000000"/>
        </w:rPr>
      </w:pPr>
      <w:r>
        <w:rPr>
          <w:color w:val="000000"/>
        </w:rPr>
        <w:t xml:space="preserve">Breve descripción del cambio: </w:t>
      </w:r>
      <w:r>
        <w:rPr>
          <w:b/>
          <w:i/>
          <w:color w:val="000000"/>
        </w:rPr>
        <w:t>[incluya la descripción]</w:t>
      </w:r>
      <w:r>
        <w:rPr>
          <w:i/>
          <w:color w:val="000000"/>
        </w:rPr>
        <w:t>.</w:t>
      </w:r>
    </w:p>
    <w:p w14:paraId="53C5B647" w14:textId="77777777" w:rsidR="00632E19" w:rsidRDefault="00632E19">
      <w:pPr>
        <w:pBdr>
          <w:top w:val="nil"/>
          <w:left w:val="nil"/>
          <w:bottom w:val="nil"/>
          <w:right w:val="nil"/>
          <w:between w:val="nil"/>
        </w:pBdr>
        <w:spacing w:before="9" w:after="0"/>
        <w:rPr>
          <w:i/>
          <w:color w:val="000000"/>
          <w:sz w:val="34"/>
          <w:szCs w:val="34"/>
        </w:rPr>
      </w:pPr>
    </w:p>
    <w:p w14:paraId="62EEB688" w14:textId="77777777" w:rsidR="00632E19" w:rsidRDefault="00BC6602">
      <w:pPr>
        <w:widowControl w:val="0"/>
        <w:numPr>
          <w:ilvl w:val="0"/>
          <w:numId w:val="52"/>
        </w:numPr>
        <w:pBdr>
          <w:top w:val="nil"/>
          <w:left w:val="nil"/>
          <w:bottom w:val="nil"/>
          <w:right w:val="nil"/>
          <w:between w:val="nil"/>
        </w:pBdr>
        <w:tabs>
          <w:tab w:val="left" w:pos="764"/>
          <w:tab w:val="left" w:pos="765"/>
        </w:tabs>
        <w:spacing w:after="0"/>
        <w:ind w:right="200"/>
        <w:rPr>
          <w:i/>
          <w:color w:val="000000"/>
        </w:rPr>
      </w:pPr>
      <w:r>
        <w:rPr>
          <w:color w:val="000000"/>
        </w:rPr>
        <w:t xml:space="preserve">Sistema (o Subsistema o componente principal afectado por el cambio requerido): </w:t>
      </w:r>
      <w:r>
        <w:rPr>
          <w:b/>
          <w:i/>
          <w:color w:val="000000"/>
        </w:rPr>
        <w:t>[incluya la descripción]</w:t>
      </w:r>
      <w:r>
        <w:rPr>
          <w:i/>
          <w:color w:val="000000"/>
        </w:rPr>
        <w:t>.</w:t>
      </w:r>
    </w:p>
    <w:p w14:paraId="7ADD5918" w14:textId="77777777" w:rsidR="00632E19" w:rsidRDefault="00632E19">
      <w:pPr>
        <w:pBdr>
          <w:top w:val="nil"/>
          <w:left w:val="nil"/>
          <w:bottom w:val="nil"/>
          <w:right w:val="nil"/>
          <w:between w:val="nil"/>
        </w:pBdr>
        <w:spacing w:before="9" w:after="0"/>
        <w:rPr>
          <w:i/>
          <w:color w:val="000000"/>
          <w:sz w:val="34"/>
          <w:szCs w:val="34"/>
        </w:rPr>
      </w:pPr>
    </w:p>
    <w:p w14:paraId="18AFD7D2" w14:textId="77777777" w:rsidR="00632E19" w:rsidRDefault="00BC6602">
      <w:pPr>
        <w:widowControl w:val="0"/>
        <w:numPr>
          <w:ilvl w:val="0"/>
          <w:numId w:val="52"/>
        </w:numPr>
        <w:pBdr>
          <w:top w:val="nil"/>
          <w:left w:val="nil"/>
          <w:bottom w:val="nil"/>
          <w:right w:val="nil"/>
          <w:between w:val="nil"/>
        </w:pBdr>
        <w:tabs>
          <w:tab w:val="left" w:pos="764"/>
          <w:tab w:val="left" w:pos="765"/>
          <w:tab w:val="left" w:pos="4545"/>
        </w:tabs>
        <w:spacing w:before="1" w:after="0" w:line="588" w:lineRule="auto"/>
        <w:ind w:right="4216"/>
        <w:sectPr w:rsidR="00632E19" w:rsidSect="00E35D91">
          <w:pgSz w:w="12240" w:h="15840"/>
          <w:pgMar w:top="1000" w:right="1040" w:bottom="280" w:left="1080" w:header="730" w:footer="0" w:gutter="0"/>
          <w:cols w:space="720"/>
        </w:sectPr>
      </w:pPr>
      <w:r>
        <w:rPr>
          <w:color w:val="000000"/>
        </w:rPr>
        <w:t>Planos o documentos técnicos para el cambio pedido: Documento o plano n.º</w:t>
      </w:r>
      <w:r>
        <w:rPr>
          <w:color w:val="000000"/>
        </w:rPr>
        <w:tab/>
        <w:t>Descripción</w:t>
      </w:r>
    </w:p>
    <w:p w14:paraId="2CF74E8F" w14:textId="77777777" w:rsidR="00632E19" w:rsidRDefault="00632E19">
      <w:pPr>
        <w:pBdr>
          <w:top w:val="nil"/>
          <w:left w:val="nil"/>
          <w:bottom w:val="nil"/>
          <w:right w:val="nil"/>
          <w:between w:val="nil"/>
        </w:pBdr>
        <w:spacing w:after="0"/>
        <w:rPr>
          <w:color w:val="000000"/>
          <w:sz w:val="20"/>
          <w:szCs w:val="20"/>
        </w:rPr>
      </w:pPr>
    </w:p>
    <w:p w14:paraId="268D916D" w14:textId="77777777" w:rsidR="00632E19" w:rsidRDefault="00632E19">
      <w:pPr>
        <w:pBdr>
          <w:top w:val="nil"/>
          <w:left w:val="nil"/>
          <w:bottom w:val="nil"/>
          <w:right w:val="nil"/>
          <w:between w:val="nil"/>
        </w:pBdr>
        <w:spacing w:after="0"/>
        <w:rPr>
          <w:color w:val="000000"/>
          <w:sz w:val="17"/>
          <w:szCs w:val="17"/>
        </w:rPr>
      </w:pPr>
    </w:p>
    <w:p w14:paraId="2010D565" w14:textId="77777777" w:rsidR="00632E19" w:rsidRDefault="00BC6602">
      <w:pPr>
        <w:widowControl w:val="0"/>
        <w:numPr>
          <w:ilvl w:val="0"/>
          <w:numId w:val="52"/>
        </w:numPr>
        <w:pBdr>
          <w:top w:val="nil"/>
          <w:left w:val="nil"/>
          <w:bottom w:val="nil"/>
          <w:right w:val="nil"/>
          <w:between w:val="nil"/>
        </w:pBdr>
        <w:tabs>
          <w:tab w:val="left" w:pos="765"/>
        </w:tabs>
        <w:spacing w:before="90" w:after="0"/>
        <w:ind w:hanging="541"/>
        <w:rPr>
          <w:i/>
          <w:color w:val="000000"/>
        </w:rPr>
      </w:pPr>
      <w:r>
        <w:rPr>
          <w:color w:val="000000"/>
        </w:rPr>
        <w:t xml:space="preserve">Condiciones detalladas o requisitos especiales del cambio pedido </w:t>
      </w:r>
      <w:r>
        <w:rPr>
          <w:b/>
          <w:i/>
          <w:color w:val="000000"/>
        </w:rPr>
        <w:t>[incluya la descripción]</w:t>
      </w:r>
      <w:r>
        <w:rPr>
          <w:i/>
          <w:color w:val="000000"/>
        </w:rPr>
        <w:t>.</w:t>
      </w:r>
    </w:p>
    <w:p w14:paraId="40D75284" w14:textId="77777777" w:rsidR="00632E19" w:rsidRDefault="00632E19">
      <w:pPr>
        <w:pBdr>
          <w:top w:val="nil"/>
          <w:left w:val="nil"/>
          <w:bottom w:val="nil"/>
          <w:right w:val="nil"/>
          <w:between w:val="nil"/>
        </w:pBdr>
        <w:spacing w:before="9" w:after="0"/>
        <w:rPr>
          <w:i/>
          <w:color w:val="000000"/>
          <w:sz w:val="34"/>
          <w:szCs w:val="34"/>
        </w:rPr>
      </w:pPr>
    </w:p>
    <w:p w14:paraId="1F856F17" w14:textId="77777777" w:rsidR="00632E19" w:rsidRDefault="00BC6602">
      <w:pPr>
        <w:widowControl w:val="0"/>
        <w:numPr>
          <w:ilvl w:val="0"/>
          <w:numId w:val="52"/>
        </w:numPr>
        <w:pBdr>
          <w:top w:val="nil"/>
          <w:left w:val="nil"/>
          <w:bottom w:val="nil"/>
          <w:right w:val="nil"/>
          <w:between w:val="nil"/>
        </w:pBdr>
        <w:tabs>
          <w:tab w:val="left" w:pos="765"/>
        </w:tabs>
        <w:spacing w:after="0"/>
        <w:ind w:hanging="541"/>
      </w:pPr>
      <w:r>
        <w:rPr>
          <w:color w:val="000000"/>
        </w:rPr>
        <w:t>Procedimientos:</w:t>
      </w:r>
    </w:p>
    <w:p w14:paraId="5D0396BA" w14:textId="77777777" w:rsidR="00632E19" w:rsidRDefault="00BC6602">
      <w:pPr>
        <w:widowControl w:val="0"/>
        <w:numPr>
          <w:ilvl w:val="1"/>
          <w:numId w:val="52"/>
        </w:numPr>
        <w:pBdr>
          <w:top w:val="nil"/>
          <w:left w:val="nil"/>
          <w:bottom w:val="nil"/>
          <w:right w:val="nil"/>
          <w:between w:val="nil"/>
        </w:pBdr>
        <w:tabs>
          <w:tab w:val="left" w:pos="1305"/>
        </w:tabs>
        <w:spacing w:before="120" w:after="0"/>
        <w:ind w:right="212"/>
      </w:pPr>
      <w:r>
        <w:rPr>
          <w:color w:val="000000"/>
        </w:rPr>
        <w:t>Su propuesta de cambio deberá reflejar el efecto que tendrá el cambio pedido en el precio del Contrato.</w:t>
      </w:r>
    </w:p>
    <w:p w14:paraId="6DBA4172" w14:textId="77777777" w:rsidR="00632E19" w:rsidRDefault="00BC6602">
      <w:pPr>
        <w:widowControl w:val="0"/>
        <w:numPr>
          <w:ilvl w:val="1"/>
          <w:numId w:val="52"/>
        </w:numPr>
        <w:pBdr>
          <w:top w:val="nil"/>
          <w:left w:val="nil"/>
          <w:bottom w:val="nil"/>
          <w:right w:val="nil"/>
          <w:between w:val="nil"/>
        </w:pBdr>
        <w:tabs>
          <w:tab w:val="left" w:pos="1305"/>
        </w:tabs>
        <w:spacing w:before="121" w:after="0"/>
        <w:ind w:right="213"/>
      </w:pPr>
      <w:r>
        <w:rPr>
          <w:color w:val="000000"/>
        </w:rPr>
        <w:t>En su propuesta de cambio se deberá indicar el tiempo que se necesitará para efectuar dicha modificación y la incidencia que tendrá en la fecha de aceptación operativa del Sistema completo acordada en el Contrato.</w:t>
      </w:r>
    </w:p>
    <w:p w14:paraId="1D6DB77D" w14:textId="77777777" w:rsidR="00632E19" w:rsidRDefault="00BC6602">
      <w:pPr>
        <w:widowControl w:val="0"/>
        <w:numPr>
          <w:ilvl w:val="1"/>
          <w:numId w:val="52"/>
        </w:numPr>
        <w:pBdr>
          <w:top w:val="nil"/>
          <w:left w:val="nil"/>
          <w:bottom w:val="nil"/>
          <w:right w:val="nil"/>
          <w:between w:val="nil"/>
        </w:pBdr>
        <w:tabs>
          <w:tab w:val="left" w:pos="1305"/>
        </w:tabs>
        <w:spacing w:before="120" w:after="0"/>
        <w:ind w:right="202"/>
      </w:pPr>
      <w:r>
        <w:rPr>
          <w:color w:val="000000"/>
        </w:rPr>
        <w:t>Si, en su opinión, el cambio pedido tendrá un efecto negativo en la calidad, operatividad o integridad del Sistema, les rogamos suministrar una explicación detallada y señalar otros métodos con los que se podrían lograr   los   mismos   resultados   que   con   el cambio solicitado.</w:t>
      </w:r>
    </w:p>
    <w:p w14:paraId="152500AB" w14:textId="77777777" w:rsidR="00632E19" w:rsidRDefault="00BC6602">
      <w:pPr>
        <w:widowControl w:val="0"/>
        <w:numPr>
          <w:ilvl w:val="1"/>
          <w:numId w:val="52"/>
        </w:numPr>
        <w:pBdr>
          <w:top w:val="nil"/>
          <w:left w:val="nil"/>
          <w:bottom w:val="nil"/>
          <w:right w:val="nil"/>
          <w:between w:val="nil"/>
        </w:pBdr>
        <w:tabs>
          <w:tab w:val="left" w:pos="1305"/>
        </w:tabs>
        <w:spacing w:before="121" w:after="0"/>
        <w:ind w:right="215"/>
      </w:pPr>
      <w:r>
        <w:rPr>
          <w:color w:val="000000"/>
        </w:rPr>
        <w:t>También se deberá indicar qué consecuencias tendrá el cambio respecto de la cantidad y el tipo de personal necesario para que el Proveedor pueda ejecutar el Contrato.</w:t>
      </w:r>
    </w:p>
    <w:p w14:paraId="479753D2" w14:textId="77777777" w:rsidR="00632E19" w:rsidRDefault="00BC6602">
      <w:pPr>
        <w:widowControl w:val="0"/>
        <w:numPr>
          <w:ilvl w:val="1"/>
          <w:numId w:val="52"/>
        </w:numPr>
        <w:pBdr>
          <w:top w:val="nil"/>
          <w:left w:val="nil"/>
          <w:bottom w:val="nil"/>
          <w:right w:val="nil"/>
          <w:between w:val="nil"/>
        </w:pBdr>
        <w:tabs>
          <w:tab w:val="left" w:pos="1305"/>
        </w:tabs>
        <w:spacing w:before="120" w:after="0"/>
        <w:ind w:right="213"/>
      </w:pPr>
      <w:r>
        <w:rPr>
          <w:color w:val="000000"/>
        </w:rPr>
        <w:t>No deberán iniciar los trabajos asociados al cambio pedido mientras no hayan recibido ustedes nuestra aceptación y confirmación por escrito del impacto que dichos trabajos tendrán en el precio del Contrato y en el programa de ejecución.</w:t>
      </w:r>
    </w:p>
    <w:p w14:paraId="137785DE" w14:textId="77777777" w:rsidR="00632E19" w:rsidRDefault="00632E19">
      <w:pPr>
        <w:pBdr>
          <w:top w:val="nil"/>
          <w:left w:val="nil"/>
          <w:bottom w:val="nil"/>
          <w:right w:val="nil"/>
          <w:between w:val="nil"/>
        </w:pBdr>
        <w:spacing w:before="9" w:after="0"/>
        <w:rPr>
          <w:color w:val="000000"/>
          <w:sz w:val="34"/>
          <w:szCs w:val="34"/>
        </w:rPr>
      </w:pPr>
    </w:p>
    <w:p w14:paraId="6B5762AC" w14:textId="77777777" w:rsidR="00632E19" w:rsidRDefault="00BC6602">
      <w:pPr>
        <w:widowControl w:val="0"/>
        <w:numPr>
          <w:ilvl w:val="0"/>
          <w:numId w:val="52"/>
        </w:numPr>
        <w:pBdr>
          <w:top w:val="nil"/>
          <w:left w:val="nil"/>
          <w:bottom w:val="nil"/>
          <w:right w:val="nil"/>
          <w:between w:val="nil"/>
        </w:pBdr>
        <w:tabs>
          <w:tab w:val="left" w:pos="765"/>
        </w:tabs>
        <w:spacing w:after="0"/>
        <w:ind w:right="199"/>
      </w:pPr>
      <w:r>
        <w:rPr>
          <w:color w:val="000000"/>
        </w:rPr>
        <w:t>Como próximo paso, sírvanse responder utilizando el formulario de estimación de la propuesta de cambio e indicar allí cuánto les costará elaborar una propuesta de cambio concreta en la que se describa el enfoque propuesto para llevar adelante dicha modificación, así como todos sus elementos, y en la que también se aborden los puntos del párrafo 8 precedente, conforme a la cláusula 39.2.1 de las CGC. En su estimación de la propuesta de cambio se deberá incluir una primera aproximación al enfoque sugerido y las consecuencias que tendrá el cambio en el cronograma y los costos.</w:t>
      </w:r>
    </w:p>
    <w:p w14:paraId="12715633" w14:textId="77777777" w:rsidR="00632E19" w:rsidRDefault="00632E19">
      <w:pPr>
        <w:pBdr>
          <w:top w:val="nil"/>
          <w:left w:val="nil"/>
          <w:bottom w:val="nil"/>
          <w:right w:val="nil"/>
          <w:between w:val="nil"/>
        </w:pBdr>
        <w:spacing w:before="10" w:after="0"/>
        <w:rPr>
          <w:color w:val="000000"/>
          <w:sz w:val="34"/>
          <w:szCs w:val="34"/>
        </w:rPr>
      </w:pPr>
    </w:p>
    <w:p w14:paraId="2104A3CB" w14:textId="77777777" w:rsidR="00632E19" w:rsidRDefault="00BC6602">
      <w:pPr>
        <w:pBdr>
          <w:top w:val="nil"/>
          <w:left w:val="nil"/>
          <w:bottom w:val="nil"/>
          <w:right w:val="nil"/>
          <w:between w:val="nil"/>
        </w:pBdr>
        <w:spacing w:after="0"/>
        <w:ind w:left="224"/>
        <w:rPr>
          <w:color w:val="000000"/>
        </w:rPr>
      </w:pPr>
      <w:r>
        <w:rPr>
          <w:color w:val="000000"/>
        </w:rPr>
        <w:t>En representación del Comprador:</w:t>
      </w:r>
    </w:p>
    <w:p w14:paraId="4A0C5E3D" w14:textId="77777777" w:rsidR="00632E19" w:rsidRDefault="00632E19">
      <w:pPr>
        <w:pBdr>
          <w:top w:val="nil"/>
          <w:left w:val="nil"/>
          <w:bottom w:val="nil"/>
          <w:right w:val="nil"/>
          <w:between w:val="nil"/>
        </w:pBdr>
        <w:spacing w:before="9" w:after="0"/>
        <w:rPr>
          <w:color w:val="000000"/>
          <w:sz w:val="34"/>
          <w:szCs w:val="34"/>
        </w:rPr>
      </w:pPr>
    </w:p>
    <w:p w14:paraId="57882C8A" w14:textId="77777777" w:rsidR="00632E19" w:rsidRDefault="00BC6602">
      <w:pPr>
        <w:pBdr>
          <w:top w:val="nil"/>
          <w:left w:val="nil"/>
          <w:bottom w:val="nil"/>
          <w:right w:val="nil"/>
          <w:between w:val="nil"/>
        </w:pBdr>
        <w:spacing w:after="0"/>
        <w:ind w:left="224"/>
        <w:rPr>
          <w:color w:val="000000"/>
        </w:rPr>
      </w:pPr>
      <w:r>
        <w:rPr>
          <w:color w:val="000000"/>
        </w:rPr>
        <w:t>Firma:</w:t>
      </w:r>
    </w:p>
    <w:p w14:paraId="1E2196EE" w14:textId="77777777" w:rsidR="00632E19" w:rsidRDefault="00BC6602">
      <w:pPr>
        <w:pBdr>
          <w:top w:val="nil"/>
          <w:left w:val="nil"/>
          <w:bottom w:val="nil"/>
          <w:right w:val="nil"/>
          <w:between w:val="nil"/>
        </w:pBdr>
        <w:spacing w:before="100" w:after="0"/>
        <w:ind w:left="224"/>
        <w:rPr>
          <w:color w:val="000000"/>
        </w:rPr>
      </w:pPr>
      <w:r>
        <w:rPr>
          <w:color w:val="000000"/>
        </w:rPr>
        <w:t>Fecha:</w:t>
      </w:r>
    </w:p>
    <w:p w14:paraId="09A7F86A" w14:textId="77777777" w:rsidR="00632E19" w:rsidRDefault="00BC6602">
      <w:pPr>
        <w:spacing w:before="100"/>
        <w:ind w:left="224"/>
        <w:rPr>
          <w:i/>
        </w:rPr>
        <w:sectPr w:rsidR="00632E19" w:rsidSect="00E35D91">
          <w:pgSz w:w="12240" w:h="15840"/>
          <w:pgMar w:top="1000" w:right="1040" w:bottom="280" w:left="1080" w:header="730" w:footer="0" w:gutter="0"/>
          <w:cols w:space="720"/>
        </w:sectPr>
      </w:pPr>
      <w:r>
        <w:t xml:space="preserve">En calidad de: </w:t>
      </w:r>
      <w:r>
        <w:rPr>
          <w:b/>
          <w:i/>
        </w:rPr>
        <w:t>[indique “gerente de Proyecto” u otra autoridad de mayor jerarquía en la organización del Comprador]</w:t>
      </w:r>
      <w:r>
        <w:rPr>
          <w:i/>
        </w:rPr>
        <w:t>.</w:t>
      </w:r>
    </w:p>
    <w:p w14:paraId="0BF1A6B8" w14:textId="77777777" w:rsidR="00632E19" w:rsidRDefault="00BC6602">
      <w:pPr>
        <w:pStyle w:val="Ttulo3"/>
        <w:widowControl w:val="0"/>
        <w:numPr>
          <w:ilvl w:val="1"/>
          <w:numId w:val="55"/>
        </w:numPr>
        <w:tabs>
          <w:tab w:val="left" w:pos="1840"/>
          <w:tab w:val="left" w:pos="1841"/>
        </w:tabs>
        <w:spacing w:before="87" w:after="0"/>
        <w:ind w:left="1841" w:hanging="721"/>
        <w:jc w:val="left"/>
      </w:pPr>
      <w:r>
        <w:lastRenderedPageBreak/>
        <w:t>Formulario de estimación de la propuesta de cambio</w:t>
      </w:r>
    </w:p>
    <w:p w14:paraId="50959AC3" w14:textId="77777777" w:rsidR="00632E19" w:rsidRDefault="00BC6602">
      <w:pPr>
        <w:pBdr>
          <w:top w:val="nil"/>
          <w:left w:val="nil"/>
          <w:bottom w:val="nil"/>
          <w:right w:val="nil"/>
          <w:between w:val="nil"/>
        </w:pBdr>
        <w:spacing w:before="118" w:after="0"/>
        <w:ind w:left="729" w:right="709"/>
        <w:jc w:val="center"/>
        <w:rPr>
          <w:color w:val="000000"/>
        </w:rPr>
      </w:pPr>
      <w:r>
        <w:rPr>
          <w:color w:val="000000"/>
        </w:rPr>
        <w:t>(Membrete del Proveedor)</w:t>
      </w:r>
    </w:p>
    <w:p w14:paraId="165F1457" w14:textId="77777777" w:rsidR="00632E19" w:rsidRDefault="00632E19">
      <w:pPr>
        <w:pBdr>
          <w:top w:val="nil"/>
          <w:left w:val="nil"/>
          <w:bottom w:val="nil"/>
          <w:right w:val="nil"/>
          <w:between w:val="nil"/>
        </w:pBdr>
        <w:spacing w:after="0"/>
        <w:rPr>
          <w:color w:val="000000"/>
          <w:sz w:val="26"/>
          <w:szCs w:val="26"/>
        </w:rPr>
      </w:pPr>
    </w:p>
    <w:p w14:paraId="589C1DDA" w14:textId="77777777" w:rsidR="00632E19" w:rsidRDefault="00BC6602">
      <w:pPr>
        <w:spacing w:before="181"/>
        <w:ind w:left="3365"/>
        <w:rPr>
          <w:i/>
        </w:rPr>
      </w:pPr>
      <w:r>
        <w:t xml:space="preserve">Fecha: </w:t>
      </w:r>
      <w:r>
        <w:rPr>
          <w:b/>
          <w:i/>
        </w:rPr>
        <w:t>[indique la fecha]</w:t>
      </w:r>
      <w:r>
        <w:rPr>
          <w:i/>
        </w:rPr>
        <w:t>.</w:t>
      </w:r>
    </w:p>
    <w:p w14:paraId="783222A3" w14:textId="77777777" w:rsidR="00632E19" w:rsidRDefault="00BC6602">
      <w:pPr>
        <w:spacing w:before="121"/>
        <w:ind w:left="1020"/>
        <w:rPr>
          <w:b/>
          <w:i/>
        </w:rPr>
      </w:pPr>
      <w:r>
        <w:t xml:space="preserve">Número de préstamo o crédito: </w:t>
      </w:r>
      <w:r>
        <w:rPr>
          <w:b/>
          <w:i/>
        </w:rPr>
        <w:t>[indique el número de préstamo que figura en la</w:t>
      </w:r>
    </w:p>
    <w:p w14:paraId="3667BD61" w14:textId="77777777" w:rsidR="00632E19" w:rsidRDefault="00BC6602">
      <w:pPr>
        <w:pBdr>
          <w:top w:val="nil"/>
          <w:left w:val="nil"/>
          <w:bottom w:val="nil"/>
          <w:right w:val="nil"/>
          <w:between w:val="nil"/>
        </w:pBdr>
        <w:spacing w:after="60"/>
        <w:ind w:left="4185"/>
        <w:rPr>
          <w:rFonts w:ascii="Open Sans" w:eastAsia="Open Sans" w:hAnsi="Open Sans" w:cs="Open Sans"/>
          <w:b/>
          <w:i/>
          <w:color w:val="000000"/>
          <w:sz w:val="20"/>
          <w:szCs w:val="20"/>
        </w:rPr>
      </w:pPr>
      <w:r>
        <w:rPr>
          <w:rFonts w:ascii="Open Sans" w:eastAsia="Open Sans" w:hAnsi="Open Sans" w:cs="Open Sans"/>
          <w:i/>
          <w:color w:val="000000"/>
          <w:sz w:val="20"/>
          <w:szCs w:val="20"/>
        </w:rPr>
        <w:t>licitación].</w:t>
      </w:r>
    </w:p>
    <w:p w14:paraId="44D8F6F3" w14:textId="77777777" w:rsidR="00632E19" w:rsidRDefault="00BC6602">
      <w:pPr>
        <w:spacing w:before="120"/>
        <w:ind w:left="3009"/>
        <w:rPr>
          <w:i/>
        </w:rPr>
      </w:pPr>
      <w:r>
        <w:t xml:space="preserve">Licitación: </w:t>
      </w:r>
      <w:r>
        <w:rPr>
          <w:b/>
          <w:i/>
        </w:rPr>
        <w:t>[indique el título y el número de la licitación]</w:t>
      </w:r>
      <w:r>
        <w:rPr>
          <w:i/>
        </w:rPr>
        <w:t>.</w:t>
      </w:r>
    </w:p>
    <w:p w14:paraId="52869168" w14:textId="77777777" w:rsidR="00632E19" w:rsidRDefault="00BC6602">
      <w:pPr>
        <w:pBdr>
          <w:top w:val="nil"/>
          <w:left w:val="nil"/>
          <w:bottom w:val="nil"/>
          <w:right w:val="nil"/>
          <w:between w:val="nil"/>
        </w:pBdr>
        <w:spacing w:before="240" w:after="60"/>
        <w:ind w:left="4185" w:right="203" w:hanging="1088"/>
        <w:rPr>
          <w:rFonts w:ascii="Open Sans" w:eastAsia="Open Sans" w:hAnsi="Open Sans" w:cs="Open Sans"/>
          <w:b/>
          <w:i/>
          <w:color w:val="000000"/>
          <w:sz w:val="20"/>
          <w:szCs w:val="20"/>
        </w:rPr>
      </w:pPr>
      <w:r>
        <w:rPr>
          <w:rFonts w:ascii="Open Sans" w:eastAsia="Open Sans" w:hAnsi="Open Sans" w:cs="Open Sans"/>
          <w:color w:val="000000"/>
          <w:sz w:val="20"/>
          <w:szCs w:val="20"/>
        </w:rPr>
        <w:t xml:space="preserve">Contrato: </w:t>
      </w:r>
      <w:r>
        <w:rPr>
          <w:rFonts w:ascii="Open Sans" w:eastAsia="Open Sans" w:hAnsi="Open Sans" w:cs="Open Sans"/>
          <w:i/>
          <w:color w:val="000000"/>
          <w:sz w:val="20"/>
          <w:szCs w:val="20"/>
        </w:rPr>
        <w:t>[indique el nombre del Sistema o Subsistema y el número del Contrato].</w:t>
      </w:r>
    </w:p>
    <w:p w14:paraId="0F85276A" w14:textId="77777777" w:rsidR="00632E19" w:rsidRDefault="00BC6602" w:rsidP="00A57D96">
      <w:pPr>
        <w:spacing w:after="0"/>
        <w:ind w:left="224"/>
        <w:rPr>
          <w:i/>
        </w:rPr>
      </w:pPr>
      <w:r>
        <w:t xml:space="preserve">Para: </w:t>
      </w:r>
      <w:r>
        <w:rPr>
          <w:b/>
          <w:i/>
        </w:rPr>
        <w:t>[indique el nombre y la dirección del Comprador]</w:t>
      </w:r>
      <w:r>
        <w:rPr>
          <w:i/>
        </w:rPr>
        <w:t>.</w:t>
      </w:r>
    </w:p>
    <w:p w14:paraId="0245BED1" w14:textId="77777777" w:rsidR="00632E19" w:rsidRDefault="00BC6602" w:rsidP="00A57D96">
      <w:pPr>
        <w:spacing w:after="0"/>
        <w:ind w:left="224"/>
        <w:rPr>
          <w:i/>
        </w:rPr>
      </w:pPr>
      <w:r>
        <w:t xml:space="preserve">Atención: </w:t>
      </w:r>
      <w:r>
        <w:rPr>
          <w:b/>
          <w:i/>
        </w:rPr>
        <w:t>[indique nombre y cargo]</w:t>
      </w:r>
      <w:r>
        <w:rPr>
          <w:i/>
        </w:rPr>
        <w:t>.</w:t>
      </w:r>
    </w:p>
    <w:p w14:paraId="48B5F8F8" w14:textId="77777777" w:rsidR="00632E19" w:rsidRDefault="00632E19" w:rsidP="00A57D96">
      <w:pPr>
        <w:pBdr>
          <w:top w:val="nil"/>
          <w:left w:val="nil"/>
          <w:bottom w:val="nil"/>
          <w:right w:val="nil"/>
          <w:between w:val="nil"/>
        </w:pBdr>
        <w:spacing w:after="0"/>
        <w:rPr>
          <w:i/>
          <w:color w:val="000000"/>
          <w:sz w:val="34"/>
          <w:szCs w:val="34"/>
        </w:rPr>
      </w:pPr>
    </w:p>
    <w:p w14:paraId="081D1FE9" w14:textId="77777777" w:rsidR="00632E19" w:rsidRDefault="00BC6602">
      <w:pPr>
        <w:pBdr>
          <w:top w:val="nil"/>
          <w:left w:val="nil"/>
          <w:bottom w:val="nil"/>
          <w:right w:val="nil"/>
          <w:between w:val="nil"/>
        </w:pBdr>
        <w:spacing w:after="0"/>
        <w:ind w:left="224"/>
        <w:rPr>
          <w:color w:val="000000"/>
        </w:rPr>
      </w:pPr>
      <w:r>
        <w:rPr>
          <w:color w:val="000000"/>
        </w:rPr>
        <w:t>De mi consideración:</w:t>
      </w:r>
    </w:p>
    <w:p w14:paraId="605DE1A5" w14:textId="77777777" w:rsidR="00632E19" w:rsidRDefault="00632E19">
      <w:pPr>
        <w:pBdr>
          <w:top w:val="nil"/>
          <w:left w:val="nil"/>
          <w:bottom w:val="nil"/>
          <w:right w:val="nil"/>
          <w:between w:val="nil"/>
        </w:pBdr>
        <w:spacing w:before="9" w:after="0"/>
        <w:rPr>
          <w:color w:val="000000"/>
          <w:sz w:val="34"/>
          <w:szCs w:val="34"/>
        </w:rPr>
      </w:pPr>
    </w:p>
    <w:p w14:paraId="0CA65308" w14:textId="77777777" w:rsidR="00632E19" w:rsidRDefault="00BC6602">
      <w:pPr>
        <w:pBdr>
          <w:top w:val="nil"/>
          <w:left w:val="nil"/>
          <w:bottom w:val="nil"/>
          <w:right w:val="nil"/>
          <w:between w:val="nil"/>
        </w:pBdr>
        <w:spacing w:before="1" w:after="0"/>
        <w:ind w:left="224" w:right="199" w:firstLine="719"/>
        <w:rPr>
          <w:color w:val="000000"/>
        </w:rPr>
      </w:pPr>
      <w:r>
        <w:rPr>
          <w:color w:val="000000"/>
        </w:rPr>
        <w:t>Con respecto a su pedido de presentación de propuesta de cambio, nos complace comunicarles el costo aproximado de la preparación de la propuesta de cambio que se indica a continuación, de conformidad con la cláusula 39.2.1 de las CGC. Hemos tomado nota de que antes de proceder a elaborar la propuesta de cambio propiamente dicha, en la que se habrá de incluir una estimación detallada del costo que supondrá implementar el cambio, debemos obtener su aprobación respecto del costo de preparación de dicha propuesta, de conformidad con la cláusula 39.2.2 de las CGC.</w:t>
      </w:r>
    </w:p>
    <w:p w14:paraId="63CC1672" w14:textId="77777777" w:rsidR="00632E19" w:rsidRDefault="00632E19">
      <w:pPr>
        <w:pBdr>
          <w:top w:val="nil"/>
          <w:left w:val="nil"/>
          <w:bottom w:val="nil"/>
          <w:right w:val="nil"/>
          <w:between w:val="nil"/>
        </w:pBdr>
        <w:spacing w:before="9" w:after="0"/>
        <w:rPr>
          <w:color w:val="000000"/>
          <w:sz w:val="34"/>
          <w:szCs w:val="34"/>
        </w:rPr>
      </w:pPr>
    </w:p>
    <w:p w14:paraId="27860AA0" w14:textId="77777777" w:rsidR="00632E19" w:rsidRDefault="00BC6602">
      <w:pPr>
        <w:widowControl w:val="0"/>
        <w:numPr>
          <w:ilvl w:val="0"/>
          <w:numId w:val="53"/>
        </w:numPr>
        <w:pBdr>
          <w:top w:val="nil"/>
          <w:left w:val="nil"/>
          <w:bottom w:val="nil"/>
          <w:right w:val="nil"/>
          <w:between w:val="nil"/>
        </w:pBdr>
        <w:tabs>
          <w:tab w:val="left" w:pos="764"/>
          <w:tab w:val="left" w:pos="765"/>
        </w:tabs>
        <w:spacing w:after="0"/>
        <w:ind w:hanging="541"/>
        <w:rPr>
          <w:i/>
          <w:color w:val="000000"/>
        </w:rPr>
      </w:pPr>
      <w:r>
        <w:rPr>
          <w:color w:val="000000"/>
        </w:rPr>
        <w:t xml:space="preserve">Título del cambio: </w:t>
      </w:r>
      <w:r>
        <w:rPr>
          <w:b/>
          <w:i/>
          <w:color w:val="000000"/>
        </w:rPr>
        <w:t>[indique el título]</w:t>
      </w:r>
      <w:r>
        <w:rPr>
          <w:i/>
          <w:color w:val="000000"/>
        </w:rPr>
        <w:t>.</w:t>
      </w:r>
    </w:p>
    <w:p w14:paraId="5C527597" w14:textId="77777777" w:rsidR="00632E19" w:rsidRDefault="00632E19">
      <w:pPr>
        <w:pBdr>
          <w:top w:val="nil"/>
          <w:left w:val="nil"/>
          <w:bottom w:val="nil"/>
          <w:right w:val="nil"/>
          <w:between w:val="nil"/>
        </w:pBdr>
        <w:spacing w:before="10" w:after="0"/>
        <w:rPr>
          <w:i/>
          <w:color w:val="000000"/>
          <w:sz w:val="34"/>
          <w:szCs w:val="34"/>
        </w:rPr>
      </w:pPr>
    </w:p>
    <w:p w14:paraId="6275F70C" w14:textId="77777777" w:rsidR="00632E19" w:rsidRDefault="00BC6602">
      <w:pPr>
        <w:widowControl w:val="0"/>
        <w:numPr>
          <w:ilvl w:val="0"/>
          <w:numId w:val="53"/>
        </w:numPr>
        <w:pBdr>
          <w:top w:val="nil"/>
          <w:left w:val="nil"/>
          <w:bottom w:val="nil"/>
          <w:right w:val="nil"/>
          <w:between w:val="nil"/>
        </w:pBdr>
        <w:tabs>
          <w:tab w:val="left" w:pos="764"/>
          <w:tab w:val="left" w:pos="765"/>
        </w:tabs>
        <w:spacing w:after="0"/>
        <w:ind w:hanging="541"/>
        <w:rPr>
          <w:i/>
          <w:color w:val="000000"/>
        </w:rPr>
      </w:pPr>
      <w:r>
        <w:rPr>
          <w:color w:val="000000"/>
        </w:rPr>
        <w:t xml:space="preserve">Pedido de presentación de propuesta de cambio n.º/Rev.: </w:t>
      </w:r>
      <w:r>
        <w:rPr>
          <w:b/>
          <w:i/>
          <w:color w:val="000000"/>
        </w:rPr>
        <w:t>[indique el número]</w:t>
      </w:r>
      <w:r>
        <w:rPr>
          <w:i/>
          <w:color w:val="000000"/>
        </w:rPr>
        <w:t>.</w:t>
      </w:r>
    </w:p>
    <w:p w14:paraId="6293755A" w14:textId="77777777" w:rsidR="00632E19" w:rsidRDefault="00632E19">
      <w:pPr>
        <w:pBdr>
          <w:top w:val="nil"/>
          <w:left w:val="nil"/>
          <w:bottom w:val="nil"/>
          <w:right w:val="nil"/>
          <w:between w:val="nil"/>
        </w:pBdr>
        <w:spacing w:before="9" w:after="0"/>
        <w:rPr>
          <w:i/>
          <w:color w:val="000000"/>
          <w:sz w:val="34"/>
          <w:szCs w:val="34"/>
        </w:rPr>
      </w:pPr>
    </w:p>
    <w:p w14:paraId="4E09F069" w14:textId="77777777" w:rsidR="00632E19" w:rsidRDefault="00BC6602">
      <w:pPr>
        <w:widowControl w:val="0"/>
        <w:numPr>
          <w:ilvl w:val="0"/>
          <w:numId w:val="53"/>
        </w:numPr>
        <w:pBdr>
          <w:top w:val="nil"/>
          <w:left w:val="nil"/>
          <w:bottom w:val="nil"/>
          <w:right w:val="nil"/>
          <w:between w:val="nil"/>
        </w:pBdr>
        <w:tabs>
          <w:tab w:val="left" w:pos="764"/>
          <w:tab w:val="left" w:pos="765"/>
        </w:tabs>
        <w:spacing w:after="0"/>
        <w:ind w:right="200"/>
        <w:rPr>
          <w:i/>
          <w:color w:val="000000"/>
        </w:rPr>
      </w:pPr>
      <w:r>
        <w:rPr>
          <w:color w:val="000000"/>
        </w:rPr>
        <w:t xml:space="preserve">Breve descripción del cambio (incluido el enfoque de implementación propuesto): </w:t>
      </w:r>
      <w:r>
        <w:rPr>
          <w:b/>
          <w:i/>
          <w:color w:val="000000"/>
        </w:rPr>
        <w:t>[incluya la descripción]</w:t>
      </w:r>
      <w:r>
        <w:rPr>
          <w:i/>
          <w:color w:val="000000"/>
        </w:rPr>
        <w:t>.</w:t>
      </w:r>
    </w:p>
    <w:p w14:paraId="6E58C981" w14:textId="77777777" w:rsidR="00632E19" w:rsidRDefault="00632E19">
      <w:pPr>
        <w:pBdr>
          <w:top w:val="nil"/>
          <w:left w:val="nil"/>
          <w:bottom w:val="nil"/>
          <w:right w:val="nil"/>
          <w:between w:val="nil"/>
        </w:pBdr>
        <w:spacing w:before="9" w:after="0"/>
        <w:rPr>
          <w:i/>
          <w:color w:val="000000"/>
          <w:sz w:val="34"/>
          <w:szCs w:val="34"/>
        </w:rPr>
      </w:pPr>
    </w:p>
    <w:p w14:paraId="5F374024" w14:textId="77777777" w:rsidR="00632E19" w:rsidRDefault="00BC6602">
      <w:pPr>
        <w:widowControl w:val="0"/>
        <w:numPr>
          <w:ilvl w:val="0"/>
          <w:numId w:val="53"/>
        </w:numPr>
        <w:pBdr>
          <w:top w:val="nil"/>
          <w:left w:val="nil"/>
          <w:bottom w:val="nil"/>
          <w:right w:val="nil"/>
          <w:between w:val="nil"/>
        </w:pBdr>
        <w:tabs>
          <w:tab w:val="left" w:pos="764"/>
          <w:tab w:val="left" w:pos="765"/>
        </w:tabs>
        <w:spacing w:before="1" w:after="0"/>
        <w:ind w:right="200"/>
        <w:rPr>
          <w:i/>
          <w:color w:val="000000"/>
        </w:rPr>
      </w:pPr>
      <w:r>
        <w:rPr>
          <w:color w:val="000000"/>
        </w:rPr>
        <w:t xml:space="preserve">Efecto previsto del cambio en el programa de ejecución (estimación inicial): </w:t>
      </w:r>
      <w:r>
        <w:rPr>
          <w:b/>
          <w:i/>
          <w:color w:val="000000"/>
        </w:rPr>
        <w:t>[incluya la descripción]</w:t>
      </w:r>
      <w:r>
        <w:rPr>
          <w:i/>
          <w:color w:val="000000"/>
        </w:rPr>
        <w:t>.</w:t>
      </w:r>
    </w:p>
    <w:p w14:paraId="65A47CAB" w14:textId="77777777" w:rsidR="00632E19" w:rsidRDefault="00632E19">
      <w:pPr>
        <w:pBdr>
          <w:top w:val="nil"/>
          <w:left w:val="nil"/>
          <w:bottom w:val="nil"/>
          <w:right w:val="nil"/>
          <w:between w:val="nil"/>
        </w:pBdr>
        <w:spacing w:before="8" w:after="0"/>
        <w:rPr>
          <w:i/>
          <w:color w:val="000000"/>
          <w:sz w:val="34"/>
          <w:szCs w:val="34"/>
        </w:rPr>
      </w:pPr>
    </w:p>
    <w:p w14:paraId="724F92EC" w14:textId="77777777" w:rsidR="00632E19" w:rsidRDefault="00BC6602">
      <w:pPr>
        <w:widowControl w:val="0"/>
        <w:numPr>
          <w:ilvl w:val="0"/>
          <w:numId w:val="53"/>
        </w:numPr>
        <w:pBdr>
          <w:top w:val="nil"/>
          <w:left w:val="nil"/>
          <w:bottom w:val="nil"/>
          <w:right w:val="nil"/>
          <w:between w:val="nil"/>
        </w:pBdr>
        <w:tabs>
          <w:tab w:val="left" w:pos="764"/>
          <w:tab w:val="left" w:pos="765"/>
        </w:tabs>
        <w:spacing w:before="1" w:after="0"/>
        <w:ind w:hanging="541"/>
        <w:rPr>
          <w:i/>
          <w:color w:val="000000"/>
        </w:rPr>
      </w:pPr>
      <w:r>
        <w:rPr>
          <w:color w:val="000000"/>
        </w:rPr>
        <w:t xml:space="preserve">Estimación inicial del costo de implementar el cambio: </w:t>
      </w:r>
      <w:r>
        <w:rPr>
          <w:i/>
          <w:color w:val="000000"/>
        </w:rPr>
        <w:t xml:space="preserve">[indique </w:t>
      </w:r>
      <w:r>
        <w:rPr>
          <w:b/>
          <w:i/>
          <w:color w:val="000000"/>
        </w:rPr>
        <w:t>la estimación inicial del costo</w:t>
      </w:r>
      <w:r>
        <w:rPr>
          <w:i/>
          <w:color w:val="000000"/>
        </w:rPr>
        <w:t>].</w:t>
      </w:r>
    </w:p>
    <w:p w14:paraId="71C449AA" w14:textId="77777777" w:rsidR="00632E19" w:rsidRDefault="00632E19">
      <w:pPr>
        <w:pBdr>
          <w:top w:val="nil"/>
          <w:left w:val="nil"/>
          <w:bottom w:val="nil"/>
          <w:right w:val="nil"/>
          <w:between w:val="nil"/>
        </w:pBdr>
        <w:spacing w:before="8" w:after="0"/>
        <w:rPr>
          <w:i/>
          <w:color w:val="000000"/>
          <w:sz w:val="34"/>
          <w:szCs w:val="34"/>
        </w:rPr>
      </w:pPr>
    </w:p>
    <w:p w14:paraId="124AE82F" w14:textId="77777777" w:rsidR="00632E19" w:rsidRDefault="00BC6602">
      <w:pPr>
        <w:widowControl w:val="0"/>
        <w:numPr>
          <w:ilvl w:val="0"/>
          <w:numId w:val="53"/>
        </w:numPr>
        <w:pBdr>
          <w:top w:val="nil"/>
          <w:left w:val="nil"/>
          <w:bottom w:val="nil"/>
          <w:right w:val="nil"/>
          <w:between w:val="nil"/>
        </w:pBdr>
        <w:tabs>
          <w:tab w:val="left" w:pos="764"/>
          <w:tab w:val="left" w:pos="765"/>
        </w:tabs>
        <w:spacing w:before="1" w:after="0"/>
        <w:ind w:right="204"/>
      </w:pPr>
      <w:r>
        <w:rPr>
          <w:color w:val="000000"/>
        </w:rPr>
        <w:t xml:space="preserve">Costo de la elaboración de la propuesta de cambio: </w:t>
      </w:r>
      <w:r>
        <w:rPr>
          <w:b/>
          <w:i/>
          <w:color w:val="000000"/>
        </w:rPr>
        <w:t>[indique el costo en las monedas del Contrato]</w:t>
      </w:r>
      <w:r>
        <w:rPr>
          <w:color w:val="000000"/>
        </w:rPr>
        <w:t>, según se detalla más adelante en el desglose de precios, tarifas y cantidades.</w:t>
      </w:r>
    </w:p>
    <w:p w14:paraId="5EBA1C6D" w14:textId="77777777" w:rsidR="00632E19" w:rsidRDefault="00632E19">
      <w:pPr>
        <w:pBdr>
          <w:top w:val="nil"/>
          <w:left w:val="nil"/>
          <w:bottom w:val="nil"/>
          <w:right w:val="nil"/>
          <w:between w:val="nil"/>
        </w:pBdr>
        <w:spacing w:before="9" w:after="0"/>
        <w:rPr>
          <w:color w:val="000000"/>
          <w:sz w:val="34"/>
          <w:szCs w:val="34"/>
        </w:rPr>
      </w:pPr>
    </w:p>
    <w:p w14:paraId="24E17B22" w14:textId="77777777" w:rsidR="00632E19" w:rsidRDefault="00BC6602">
      <w:pPr>
        <w:pBdr>
          <w:top w:val="nil"/>
          <w:left w:val="nil"/>
          <w:bottom w:val="nil"/>
          <w:right w:val="nil"/>
          <w:between w:val="nil"/>
        </w:pBdr>
        <w:spacing w:after="0"/>
        <w:ind w:left="224"/>
        <w:rPr>
          <w:color w:val="000000"/>
        </w:rPr>
        <w:sectPr w:rsidR="00632E19" w:rsidSect="00E35D91">
          <w:pgSz w:w="12240" w:h="15840"/>
          <w:pgMar w:top="1000" w:right="1040" w:bottom="280" w:left="1080" w:header="730" w:footer="0" w:gutter="0"/>
          <w:cols w:space="720"/>
        </w:sectPr>
      </w:pPr>
      <w:r>
        <w:rPr>
          <w:color w:val="000000"/>
        </w:rPr>
        <w:t>En representación del Proveedor:</w:t>
      </w:r>
    </w:p>
    <w:p w14:paraId="793D92A7" w14:textId="77777777" w:rsidR="00632E19" w:rsidRDefault="00632E19">
      <w:pPr>
        <w:pBdr>
          <w:top w:val="nil"/>
          <w:left w:val="nil"/>
          <w:bottom w:val="nil"/>
          <w:right w:val="nil"/>
          <w:between w:val="nil"/>
        </w:pBdr>
        <w:spacing w:after="0"/>
        <w:rPr>
          <w:color w:val="000000"/>
          <w:sz w:val="20"/>
          <w:szCs w:val="20"/>
        </w:rPr>
      </w:pPr>
    </w:p>
    <w:p w14:paraId="4A2FFF90" w14:textId="77777777" w:rsidR="00632E19" w:rsidRDefault="00632E19">
      <w:pPr>
        <w:pBdr>
          <w:top w:val="nil"/>
          <w:left w:val="nil"/>
          <w:bottom w:val="nil"/>
          <w:right w:val="nil"/>
          <w:between w:val="nil"/>
        </w:pBdr>
        <w:spacing w:after="0"/>
        <w:rPr>
          <w:color w:val="000000"/>
          <w:sz w:val="17"/>
          <w:szCs w:val="17"/>
        </w:rPr>
      </w:pPr>
    </w:p>
    <w:p w14:paraId="2E6C0A8F" w14:textId="77777777" w:rsidR="00632E19" w:rsidRDefault="00BC6602">
      <w:pPr>
        <w:pBdr>
          <w:top w:val="nil"/>
          <w:left w:val="nil"/>
          <w:bottom w:val="nil"/>
          <w:right w:val="nil"/>
          <w:between w:val="nil"/>
        </w:pBdr>
        <w:spacing w:before="90" w:after="0"/>
        <w:ind w:left="224"/>
        <w:rPr>
          <w:color w:val="000000"/>
        </w:rPr>
      </w:pPr>
      <w:r>
        <w:rPr>
          <w:color w:val="000000"/>
        </w:rPr>
        <w:t>Firma:</w:t>
      </w:r>
    </w:p>
    <w:p w14:paraId="01DDE239" w14:textId="77777777" w:rsidR="00632E19" w:rsidRDefault="00BC6602">
      <w:pPr>
        <w:pBdr>
          <w:top w:val="nil"/>
          <w:left w:val="nil"/>
          <w:bottom w:val="nil"/>
          <w:right w:val="nil"/>
          <w:between w:val="nil"/>
        </w:pBdr>
        <w:spacing w:before="120" w:after="0"/>
        <w:ind w:left="224"/>
        <w:rPr>
          <w:color w:val="000000"/>
        </w:rPr>
      </w:pPr>
      <w:r>
        <w:rPr>
          <w:color w:val="000000"/>
        </w:rPr>
        <w:t>Fecha:</w:t>
      </w:r>
    </w:p>
    <w:p w14:paraId="383C691E" w14:textId="77777777" w:rsidR="00632E19" w:rsidRDefault="00BC6602">
      <w:pPr>
        <w:spacing w:before="120"/>
        <w:ind w:left="224"/>
        <w:rPr>
          <w:i/>
        </w:rPr>
        <w:sectPr w:rsidR="00632E19" w:rsidSect="00E35D91">
          <w:pgSz w:w="12240" w:h="15840"/>
          <w:pgMar w:top="1000" w:right="1040" w:bottom="280" w:left="1080" w:header="730" w:footer="0" w:gutter="0"/>
          <w:cols w:space="720"/>
        </w:sectPr>
      </w:pPr>
      <w:r>
        <w:t xml:space="preserve">En calidad de: </w:t>
      </w:r>
      <w:r>
        <w:rPr>
          <w:b/>
          <w:i/>
        </w:rPr>
        <w:t>[indique “representante del Proveedor” u otra autoridad de mayor jerarquía en la organización del Proveedor]</w:t>
      </w:r>
      <w:r>
        <w:rPr>
          <w:i/>
        </w:rPr>
        <w:t>.</w:t>
      </w:r>
    </w:p>
    <w:p w14:paraId="00997786" w14:textId="77777777" w:rsidR="00632E19" w:rsidRDefault="00BC6602">
      <w:pPr>
        <w:pStyle w:val="Ttulo3"/>
        <w:widowControl w:val="0"/>
        <w:numPr>
          <w:ilvl w:val="1"/>
          <w:numId w:val="55"/>
        </w:numPr>
        <w:tabs>
          <w:tab w:val="left" w:pos="2536"/>
          <w:tab w:val="left" w:pos="2537"/>
        </w:tabs>
        <w:spacing w:before="87" w:after="0"/>
        <w:ind w:left="2537"/>
        <w:jc w:val="left"/>
      </w:pPr>
      <w:r>
        <w:lastRenderedPageBreak/>
        <w:t>Formulario de aceptación de la estimación</w:t>
      </w:r>
    </w:p>
    <w:p w14:paraId="1A8B0F12" w14:textId="77777777" w:rsidR="00632E19" w:rsidRDefault="00632E19">
      <w:pPr>
        <w:pBdr>
          <w:top w:val="nil"/>
          <w:left w:val="nil"/>
          <w:bottom w:val="nil"/>
          <w:right w:val="nil"/>
          <w:between w:val="nil"/>
        </w:pBdr>
        <w:spacing w:before="3" w:after="0"/>
        <w:rPr>
          <w:b/>
          <w:color w:val="000000"/>
          <w:sz w:val="34"/>
          <w:szCs w:val="34"/>
        </w:rPr>
      </w:pPr>
    </w:p>
    <w:p w14:paraId="63CDF2A4" w14:textId="77777777" w:rsidR="00632E19" w:rsidRDefault="00BC6602">
      <w:pPr>
        <w:pBdr>
          <w:top w:val="nil"/>
          <w:left w:val="nil"/>
          <w:bottom w:val="nil"/>
          <w:right w:val="nil"/>
          <w:between w:val="nil"/>
        </w:pBdr>
        <w:spacing w:after="60"/>
        <w:rPr>
          <w:rFonts w:ascii="Open Sans" w:eastAsia="Open Sans" w:hAnsi="Open Sans" w:cs="Open Sans"/>
          <w:b/>
          <w:i/>
          <w:color w:val="000000"/>
          <w:sz w:val="20"/>
          <w:szCs w:val="20"/>
        </w:rPr>
      </w:pPr>
      <w:r>
        <w:rPr>
          <w:rFonts w:ascii="Open Sans" w:eastAsia="Open Sans" w:hAnsi="Open Sans" w:cs="Open Sans"/>
          <w:color w:val="000000"/>
          <w:sz w:val="20"/>
          <w:szCs w:val="20"/>
        </w:rPr>
        <w:t xml:space="preserve">Para: </w:t>
      </w:r>
      <w:r>
        <w:rPr>
          <w:rFonts w:ascii="Open Sans" w:eastAsia="Open Sans" w:hAnsi="Open Sans" w:cs="Open Sans"/>
          <w:i/>
          <w:color w:val="000000"/>
          <w:sz w:val="20"/>
          <w:szCs w:val="20"/>
        </w:rPr>
        <w:t>[indique el nombre y la dirección del Proveedor].</w:t>
      </w:r>
    </w:p>
    <w:p w14:paraId="6EE25F65" w14:textId="77777777" w:rsidR="00632E19" w:rsidRDefault="00632E19">
      <w:pPr>
        <w:pBdr>
          <w:top w:val="nil"/>
          <w:left w:val="nil"/>
          <w:bottom w:val="nil"/>
          <w:right w:val="nil"/>
          <w:between w:val="nil"/>
        </w:pBdr>
        <w:spacing w:before="10" w:after="0"/>
        <w:rPr>
          <w:i/>
          <w:color w:val="000000"/>
          <w:sz w:val="34"/>
          <w:szCs w:val="34"/>
        </w:rPr>
      </w:pPr>
    </w:p>
    <w:p w14:paraId="7D7297BB" w14:textId="77777777" w:rsidR="00632E19" w:rsidRDefault="00BC6602">
      <w:pPr>
        <w:ind w:left="224"/>
        <w:rPr>
          <w:i/>
        </w:rPr>
      </w:pPr>
      <w:r>
        <w:t xml:space="preserve">Atención: </w:t>
      </w:r>
      <w:r>
        <w:rPr>
          <w:b/>
          <w:i/>
        </w:rPr>
        <w:t>[indique nombre y cargo]</w:t>
      </w:r>
      <w:r>
        <w:rPr>
          <w:i/>
        </w:rPr>
        <w:t>.</w:t>
      </w:r>
    </w:p>
    <w:p w14:paraId="3033CC75" w14:textId="77777777" w:rsidR="00632E19" w:rsidRDefault="00632E19">
      <w:pPr>
        <w:pBdr>
          <w:top w:val="nil"/>
          <w:left w:val="nil"/>
          <w:bottom w:val="nil"/>
          <w:right w:val="nil"/>
          <w:between w:val="nil"/>
        </w:pBdr>
        <w:spacing w:before="9" w:after="0"/>
        <w:rPr>
          <w:i/>
          <w:color w:val="000000"/>
          <w:sz w:val="34"/>
          <w:szCs w:val="34"/>
        </w:rPr>
      </w:pPr>
    </w:p>
    <w:p w14:paraId="4E377128" w14:textId="77777777" w:rsidR="00632E19" w:rsidRDefault="00BC6602">
      <w:pPr>
        <w:pBdr>
          <w:top w:val="nil"/>
          <w:left w:val="nil"/>
          <w:bottom w:val="nil"/>
          <w:right w:val="nil"/>
          <w:between w:val="nil"/>
        </w:pBdr>
        <w:spacing w:after="0"/>
        <w:ind w:left="224"/>
        <w:rPr>
          <w:color w:val="000000"/>
        </w:rPr>
      </w:pPr>
      <w:r>
        <w:rPr>
          <w:color w:val="000000"/>
        </w:rPr>
        <w:t>De mi consideración:</w:t>
      </w:r>
    </w:p>
    <w:p w14:paraId="3FFCDE67" w14:textId="77777777" w:rsidR="00632E19" w:rsidRDefault="00632E19">
      <w:pPr>
        <w:pBdr>
          <w:top w:val="nil"/>
          <w:left w:val="nil"/>
          <w:bottom w:val="nil"/>
          <w:right w:val="nil"/>
          <w:between w:val="nil"/>
        </w:pBdr>
        <w:spacing w:before="9" w:after="0"/>
        <w:rPr>
          <w:color w:val="000000"/>
          <w:sz w:val="34"/>
          <w:szCs w:val="34"/>
        </w:rPr>
      </w:pPr>
    </w:p>
    <w:p w14:paraId="62ECEB36" w14:textId="77777777" w:rsidR="00632E19" w:rsidRDefault="00BC6602">
      <w:pPr>
        <w:pBdr>
          <w:top w:val="nil"/>
          <w:left w:val="nil"/>
          <w:bottom w:val="nil"/>
          <w:right w:val="nil"/>
          <w:between w:val="nil"/>
        </w:pBdr>
        <w:spacing w:after="0"/>
        <w:ind w:left="224" w:firstLine="719"/>
        <w:rPr>
          <w:color w:val="000000"/>
        </w:rPr>
      </w:pPr>
      <w:r>
        <w:rPr>
          <w:color w:val="000000"/>
        </w:rPr>
        <w:t>Por la presente aceptamos su estimación de la propuesta de cambio y los autorizamos para que procedan a preparar una propuesta formal de cambio.</w:t>
      </w:r>
    </w:p>
    <w:p w14:paraId="36084FA2" w14:textId="77777777" w:rsidR="00632E19" w:rsidRDefault="00632E19">
      <w:pPr>
        <w:pBdr>
          <w:top w:val="nil"/>
          <w:left w:val="nil"/>
          <w:bottom w:val="nil"/>
          <w:right w:val="nil"/>
          <w:between w:val="nil"/>
        </w:pBdr>
        <w:spacing w:before="9" w:after="0"/>
        <w:rPr>
          <w:color w:val="000000"/>
          <w:sz w:val="34"/>
          <w:szCs w:val="34"/>
        </w:rPr>
      </w:pPr>
    </w:p>
    <w:p w14:paraId="77E3CB98" w14:textId="77777777" w:rsidR="00632E19" w:rsidRDefault="00BC6602">
      <w:pPr>
        <w:widowControl w:val="0"/>
        <w:numPr>
          <w:ilvl w:val="0"/>
          <w:numId w:val="63"/>
        </w:numPr>
        <w:pBdr>
          <w:top w:val="nil"/>
          <w:left w:val="nil"/>
          <w:bottom w:val="nil"/>
          <w:right w:val="nil"/>
          <w:between w:val="nil"/>
        </w:pBdr>
        <w:tabs>
          <w:tab w:val="left" w:pos="764"/>
          <w:tab w:val="left" w:pos="765"/>
        </w:tabs>
        <w:spacing w:after="0"/>
        <w:ind w:hanging="541"/>
        <w:rPr>
          <w:i/>
          <w:color w:val="000000"/>
        </w:rPr>
      </w:pPr>
      <w:r>
        <w:rPr>
          <w:color w:val="000000"/>
        </w:rPr>
        <w:t xml:space="preserve">Título del cambio: </w:t>
      </w:r>
      <w:r>
        <w:rPr>
          <w:b/>
          <w:i/>
          <w:color w:val="000000"/>
        </w:rPr>
        <w:t>[inserte el título]</w:t>
      </w:r>
      <w:r>
        <w:rPr>
          <w:i/>
          <w:color w:val="000000"/>
        </w:rPr>
        <w:t>.</w:t>
      </w:r>
    </w:p>
    <w:p w14:paraId="79068CF0" w14:textId="77777777" w:rsidR="00632E19" w:rsidRDefault="00632E19">
      <w:pPr>
        <w:pBdr>
          <w:top w:val="nil"/>
          <w:left w:val="nil"/>
          <w:bottom w:val="nil"/>
          <w:right w:val="nil"/>
          <w:between w:val="nil"/>
        </w:pBdr>
        <w:spacing w:before="9" w:after="0"/>
        <w:rPr>
          <w:i/>
          <w:color w:val="000000"/>
          <w:sz w:val="34"/>
          <w:szCs w:val="34"/>
        </w:rPr>
      </w:pPr>
    </w:p>
    <w:p w14:paraId="0B59C3CF" w14:textId="77777777" w:rsidR="00632E19" w:rsidRDefault="00BC6602">
      <w:pPr>
        <w:widowControl w:val="0"/>
        <w:numPr>
          <w:ilvl w:val="0"/>
          <w:numId w:val="63"/>
        </w:numPr>
        <w:pBdr>
          <w:top w:val="nil"/>
          <w:left w:val="nil"/>
          <w:bottom w:val="nil"/>
          <w:right w:val="nil"/>
          <w:between w:val="nil"/>
        </w:pBdr>
        <w:tabs>
          <w:tab w:val="left" w:pos="764"/>
          <w:tab w:val="left" w:pos="765"/>
        </w:tabs>
        <w:spacing w:before="1" w:after="0"/>
        <w:ind w:right="203"/>
        <w:rPr>
          <w:i/>
          <w:color w:val="000000"/>
        </w:rPr>
      </w:pPr>
      <w:r>
        <w:rPr>
          <w:color w:val="000000"/>
        </w:rPr>
        <w:t xml:space="preserve">Pedido de presentación de propuesta de cambio n.º/Rev.: </w:t>
      </w:r>
      <w:r>
        <w:rPr>
          <w:b/>
          <w:i/>
          <w:color w:val="000000"/>
        </w:rPr>
        <w:t>[indique el número del pedido/revisión]</w:t>
      </w:r>
      <w:r>
        <w:rPr>
          <w:i/>
          <w:color w:val="000000"/>
        </w:rPr>
        <w:t>.</w:t>
      </w:r>
    </w:p>
    <w:p w14:paraId="0DB98FFA" w14:textId="77777777" w:rsidR="00632E19" w:rsidRDefault="00632E19">
      <w:pPr>
        <w:pBdr>
          <w:top w:val="nil"/>
          <w:left w:val="nil"/>
          <w:bottom w:val="nil"/>
          <w:right w:val="nil"/>
          <w:between w:val="nil"/>
        </w:pBdr>
        <w:spacing w:before="8" w:after="0"/>
        <w:rPr>
          <w:i/>
          <w:color w:val="000000"/>
          <w:sz w:val="34"/>
          <w:szCs w:val="34"/>
        </w:rPr>
      </w:pPr>
    </w:p>
    <w:p w14:paraId="22D53101" w14:textId="77777777" w:rsidR="00632E19" w:rsidRDefault="00BC6602">
      <w:pPr>
        <w:widowControl w:val="0"/>
        <w:numPr>
          <w:ilvl w:val="0"/>
          <w:numId w:val="63"/>
        </w:numPr>
        <w:pBdr>
          <w:top w:val="nil"/>
          <w:left w:val="nil"/>
          <w:bottom w:val="nil"/>
          <w:right w:val="nil"/>
          <w:between w:val="nil"/>
        </w:pBdr>
        <w:tabs>
          <w:tab w:val="left" w:pos="764"/>
          <w:tab w:val="left" w:pos="765"/>
        </w:tabs>
        <w:spacing w:before="1" w:after="0"/>
        <w:ind w:hanging="541"/>
        <w:rPr>
          <w:i/>
          <w:color w:val="000000"/>
        </w:rPr>
      </w:pPr>
      <w:r>
        <w:rPr>
          <w:color w:val="000000"/>
        </w:rPr>
        <w:t xml:space="preserve">Estimación de propuesta de cambio n.º/Rev.: </w:t>
      </w:r>
      <w:r>
        <w:rPr>
          <w:b/>
          <w:i/>
          <w:color w:val="000000"/>
        </w:rPr>
        <w:t>[indique el número de la propuesta/revisión]</w:t>
      </w:r>
      <w:r>
        <w:rPr>
          <w:i/>
          <w:color w:val="000000"/>
        </w:rPr>
        <w:t>.</w:t>
      </w:r>
    </w:p>
    <w:p w14:paraId="67C5BC44" w14:textId="77777777" w:rsidR="00632E19" w:rsidRDefault="00632E19">
      <w:pPr>
        <w:pBdr>
          <w:top w:val="nil"/>
          <w:left w:val="nil"/>
          <w:bottom w:val="nil"/>
          <w:right w:val="nil"/>
          <w:between w:val="nil"/>
        </w:pBdr>
        <w:spacing w:before="9" w:after="0"/>
        <w:rPr>
          <w:i/>
          <w:color w:val="000000"/>
          <w:sz w:val="34"/>
          <w:szCs w:val="34"/>
        </w:rPr>
      </w:pPr>
    </w:p>
    <w:p w14:paraId="27D472CB" w14:textId="77777777" w:rsidR="00632E19" w:rsidRDefault="00BC6602">
      <w:pPr>
        <w:widowControl w:val="0"/>
        <w:numPr>
          <w:ilvl w:val="0"/>
          <w:numId w:val="63"/>
        </w:numPr>
        <w:pBdr>
          <w:top w:val="nil"/>
          <w:left w:val="nil"/>
          <w:bottom w:val="nil"/>
          <w:right w:val="nil"/>
          <w:between w:val="nil"/>
        </w:pBdr>
        <w:tabs>
          <w:tab w:val="left" w:pos="764"/>
          <w:tab w:val="left" w:pos="765"/>
        </w:tabs>
        <w:spacing w:after="0"/>
        <w:ind w:hanging="541"/>
        <w:rPr>
          <w:i/>
          <w:color w:val="000000"/>
        </w:rPr>
      </w:pPr>
      <w:r>
        <w:rPr>
          <w:color w:val="000000"/>
        </w:rPr>
        <w:t xml:space="preserve">Aceptación de la estimación n.º/Rev.: </w:t>
      </w:r>
      <w:r>
        <w:rPr>
          <w:b/>
          <w:i/>
          <w:color w:val="000000"/>
        </w:rPr>
        <w:t>[indique el número de la estimación/revisión]</w:t>
      </w:r>
      <w:r>
        <w:rPr>
          <w:i/>
          <w:color w:val="000000"/>
        </w:rPr>
        <w:t>.</w:t>
      </w:r>
    </w:p>
    <w:p w14:paraId="1C44936A" w14:textId="77777777" w:rsidR="00632E19" w:rsidRDefault="00632E19">
      <w:pPr>
        <w:pBdr>
          <w:top w:val="nil"/>
          <w:left w:val="nil"/>
          <w:bottom w:val="nil"/>
          <w:right w:val="nil"/>
          <w:between w:val="nil"/>
        </w:pBdr>
        <w:spacing w:before="9" w:after="0"/>
        <w:rPr>
          <w:i/>
          <w:color w:val="000000"/>
          <w:sz w:val="34"/>
          <w:szCs w:val="34"/>
        </w:rPr>
      </w:pPr>
    </w:p>
    <w:p w14:paraId="0DD80FCB" w14:textId="77777777" w:rsidR="00632E19" w:rsidRDefault="00BC6602">
      <w:pPr>
        <w:widowControl w:val="0"/>
        <w:numPr>
          <w:ilvl w:val="0"/>
          <w:numId w:val="63"/>
        </w:numPr>
        <w:pBdr>
          <w:top w:val="nil"/>
          <w:left w:val="nil"/>
          <w:bottom w:val="nil"/>
          <w:right w:val="nil"/>
          <w:between w:val="nil"/>
        </w:pBdr>
        <w:tabs>
          <w:tab w:val="left" w:pos="764"/>
          <w:tab w:val="left" w:pos="765"/>
        </w:tabs>
        <w:spacing w:after="0"/>
        <w:ind w:hanging="541"/>
        <w:rPr>
          <w:i/>
          <w:color w:val="000000"/>
        </w:rPr>
      </w:pPr>
      <w:r>
        <w:rPr>
          <w:color w:val="000000"/>
        </w:rPr>
        <w:t xml:space="preserve">Breve descripción del cambio: </w:t>
      </w:r>
      <w:r>
        <w:rPr>
          <w:b/>
          <w:i/>
          <w:color w:val="000000"/>
        </w:rPr>
        <w:t>[incluya la descripción]</w:t>
      </w:r>
      <w:r>
        <w:rPr>
          <w:i/>
          <w:color w:val="000000"/>
        </w:rPr>
        <w:t>.</w:t>
      </w:r>
    </w:p>
    <w:p w14:paraId="34E2A0C2" w14:textId="77777777" w:rsidR="00632E19" w:rsidRDefault="00632E19">
      <w:pPr>
        <w:pBdr>
          <w:top w:val="nil"/>
          <w:left w:val="nil"/>
          <w:bottom w:val="nil"/>
          <w:right w:val="nil"/>
          <w:between w:val="nil"/>
        </w:pBdr>
        <w:spacing w:before="9" w:after="0"/>
        <w:rPr>
          <w:i/>
          <w:color w:val="000000"/>
          <w:sz w:val="34"/>
          <w:szCs w:val="34"/>
        </w:rPr>
      </w:pPr>
    </w:p>
    <w:p w14:paraId="753E0D49" w14:textId="77777777" w:rsidR="00632E19" w:rsidRDefault="00BC6602">
      <w:pPr>
        <w:widowControl w:val="0"/>
        <w:numPr>
          <w:ilvl w:val="0"/>
          <w:numId w:val="63"/>
        </w:numPr>
        <w:pBdr>
          <w:top w:val="nil"/>
          <w:left w:val="nil"/>
          <w:bottom w:val="nil"/>
          <w:right w:val="nil"/>
          <w:between w:val="nil"/>
        </w:pBdr>
        <w:tabs>
          <w:tab w:val="left" w:pos="764"/>
          <w:tab w:val="left" w:pos="765"/>
        </w:tabs>
        <w:spacing w:after="0"/>
        <w:ind w:hanging="541"/>
      </w:pPr>
      <w:r>
        <w:rPr>
          <w:color w:val="000000"/>
        </w:rPr>
        <w:t>Otras condiciones:</w:t>
      </w:r>
    </w:p>
    <w:p w14:paraId="6890AF6A" w14:textId="77777777" w:rsidR="00632E19" w:rsidRDefault="00632E19">
      <w:pPr>
        <w:pBdr>
          <w:top w:val="nil"/>
          <w:left w:val="nil"/>
          <w:bottom w:val="nil"/>
          <w:right w:val="nil"/>
          <w:between w:val="nil"/>
        </w:pBdr>
        <w:spacing w:before="10" w:after="0"/>
        <w:rPr>
          <w:color w:val="000000"/>
          <w:sz w:val="34"/>
          <w:szCs w:val="34"/>
        </w:rPr>
      </w:pPr>
    </w:p>
    <w:p w14:paraId="11A66621" w14:textId="77777777" w:rsidR="00632E19" w:rsidRDefault="00BC6602">
      <w:pPr>
        <w:pBdr>
          <w:top w:val="nil"/>
          <w:left w:val="nil"/>
          <w:bottom w:val="nil"/>
          <w:right w:val="nil"/>
          <w:between w:val="nil"/>
        </w:pBdr>
        <w:spacing w:after="0"/>
        <w:ind w:left="764" w:right="199"/>
        <w:rPr>
          <w:color w:val="000000"/>
        </w:rPr>
      </w:pPr>
      <w:r>
        <w:rPr>
          <w:color w:val="000000"/>
        </w:rPr>
        <w:t>En caso de que decidamos no ordenar el cambio de referencia, ustedes tendrán derecho a recibir una compensación por el costo de preparación de la propuesta, que no podrá exceder el monto establecido para este propósito en la estimación de dicha propuesta, de acuerdo con la cláusula 39 de las CGC.</w:t>
      </w:r>
    </w:p>
    <w:p w14:paraId="37A8B3B1" w14:textId="77777777" w:rsidR="00632E19" w:rsidRDefault="00632E19">
      <w:pPr>
        <w:pBdr>
          <w:top w:val="nil"/>
          <w:left w:val="nil"/>
          <w:bottom w:val="nil"/>
          <w:right w:val="nil"/>
          <w:between w:val="nil"/>
        </w:pBdr>
        <w:spacing w:before="9" w:after="0"/>
        <w:rPr>
          <w:color w:val="000000"/>
          <w:sz w:val="34"/>
          <w:szCs w:val="34"/>
        </w:rPr>
      </w:pPr>
    </w:p>
    <w:p w14:paraId="5E024D83" w14:textId="77777777" w:rsidR="00632E19" w:rsidRDefault="00BC6602">
      <w:pPr>
        <w:pBdr>
          <w:top w:val="nil"/>
          <w:left w:val="nil"/>
          <w:bottom w:val="nil"/>
          <w:right w:val="nil"/>
          <w:between w:val="nil"/>
        </w:pBdr>
        <w:spacing w:after="0"/>
        <w:ind w:left="224"/>
        <w:rPr>
          <w:color w:val="000000"/>
        </w:rPr>
      </w:pPr>
      <w:r>
        <w:rPr>
          <w:color w:val="000000"/>
        </w:rPr>
        <w:t>En representación del Comprador:</w:t>
      </w:r>
    </w:p>
    <w:p w14:paraId="19648DFB" w14:textId="77777777" w:rsidR="00632E19" w:rsidRDefault="00632E19">
      <w:pPr>
        <w:pBdr>
          <w:top w:val="nil"/>
          <w:left w:val="nil"/>
          <w:bottom w:val="nil"/>
          <w:right w:val="nil"/>
          <w:between w:val="nil"/>
        </w:pBdr>
        <w:spacing w:before="9" w:after="0"/>
        <w:rPr>
          <w:color w:val="000000"/>
          <w:sz w:val="34"/>
          <w:szCs w:val="34"/>
        </w:rPr>
      </w:pPr>
    </w:p>
    <w:p w14:paraId="41A7A588" w14:textId="77777777" w:rsidR="00632E19" w:rsidRDefault="00BC6602">
      <w:pPr>
        <w:pBdr>
          <w:top w:val="nil"/>
          <w:left w:val="nil"/>
          <w:bottom w:val="nil"/>
          <w:right w:val="nil"/>
          <w:between w:val="nil"/>
        </w:pBdr>
        <w:spacing w:before="1" w:after="0"/>
        <w:ind w:left="224"/>
        <w:rPr>
          <w:color w:val="000000"/>
        </w:rPr>
      </w:pPr>
      <w:r>
        <w:rPr>
          <w:color w:val="000000"/>
        </w:rPr>
        <w:t>Firma:</w:t>
      </w:r>
    </w:p>
    <w:p w14:paraId="578639F5" w14:textId="77777777" w:rsidR="00632E19" w:rsidRDefault="00BC6602">
      <w:pPr>
        <w:pBdr>
          <w:top w:val="nil"/>
          <w:left w:val="nil"/>
          <w:bottom w:val="nil"/>
          <w:right w:val="nil"/>
          <w:between w:val="nil"/>
        </w:pBdr>
        <w:spacing w:before="120" w:after="0"/>
        <w:ind w:left="224"/>
        <w:rPr>
          <w:color w:val="000000"/>
        </w:rPr>
      </w:pPr>
      <w:r>
        <w:rPr>
          <w:color w:val="000000"/>
        </w:rPr>
        <w:t>Fecha:</w:t>
      </w:r>
    </w:p>
    <w:p w14:paraId="536A46E4" w14:textId="77777777" w:rsidR="00632E19" w:rsidRDefault="00BC6602">
      <w:pPr>
        <w:spacing w:before="120"/>
        <w:ind w:left="224" w:right="210"/>
        <w:rPr>
          <w:i/>
        </w:rPr>
        <w:sectPr w:rsidR="00632E19" w:rsidSect="00E35D91">
          <w:pgSz w:w="12240" w:h="15840"/>
          <w:pgMar w:top="1000" w:right="1040" w:bottom="280" w:left="1080" w:header="730" w:footer="0" w:gutter="0"/>
          <w:cols w:space="720"/>
        </w:sectPr>
      </w:pPr>
      <w:r>
        <w:t xml:space="preserve">En calidad de: </w:t>
      </w:r>
      <w:r>
        <w:rPr>
          <w:b/>
          <w:i/>
        </w:rPr>
        <w:t>[indique “Gerente de Proyecto” u otra autoridad de mayor jerarquía en la organización del Comprador]</w:t>
      </w:r>
      <w:r>
        <w:rPr>
          <w:i/>
        </w:rPr>
        <w:t>.</w:t>
      </w:r>
    </w:p>
    <w:p w14:paraId="2F2E7F55" w14:textId="77777777" w:rsidR="00632E19" w:rsidRDefault="00BC6602">
      <w:pPr>
        <w:pStyle w:val="Ttulo3"/>
        <w:widowControl w:val="0"/>
        <w:numPr>
          <w:ilvl w:val="1"/>
          <w:numId w:val="55"/>
        </w:numPr>
        <w:tabs>
          <w:tab w:val="left" w:pos="2977"/>
          <w:tab w:val="left" w:pos="2978"/>
        </w:tabs>
        <w:spacing w:before="87" w:after="0"/>
        <w:ind w:left="2977" w:hanging="721"/>
        <w:jc w:val="left"/>
      </w:pPr>
      <w:r>
        <w:lastRenderedPageBreak/>
        <w:t>Formulario de propuesta de cambio</w:t>
      </w:r>
    </w:p>
    <w:p w14:paraId="25D7A5F0" w14:textId="77777777" w:rsidR="00632E19" w:rsidRDefault="00BC6602">
      <w:pPr>
        <w:pBdr>
          <w:top w:val="nil"/>
          <w:left w:val="nil"/>
          <w:bottom w:val="nil"/>
          <w:right w:val="nil"/>
          <w:between w:val="nil"/>
        </w:pBdr>
        <w:spacing w:before="118" w:after="0"/>
        <w:ind w:left="729" w:right="709"/>
        <w:jc w:val="center"/>
        <w:rPr>
          <w:color w:val="000000"/>
        </w:rPr>
      </w:pPr>
      <w:r>
        <w:rPr>
          <w:color w:val="000000"/>
        </w:rPr>
        <w:t>(Membrete del Proveedor)</w:t>
      </w:r>
    </w:p>
    <w:p w14:paraId="5D05BBA8" w14:textId="77777777" w:rsidR="00632E19" w:rsidRDefault="00632E19">
      <w:pPr>
        <w:pBdr>
          <w:top w:val="nil"/>
          <w:left w:val="nil"/>
          <w:bottom w:val="nil"/>
          <w:right w:val="nil"/>
          <w:between w:val="nil"/>
        </w:pBdr>
        <w:spacing w:after="0"/>
        <w:rPr>
          <w:color w:val="000000"/>
          <w:sz w:val="26"/>
          <w:szCs w:val="26"/>
        </w:rPr>
      </w:pPr>
    </w:p>
    <w:p w14:paraId="3FFD0335" w14:textId="77777777" w:rsidR="00632E19" w:rsidRDefault="00BC6602">
      <w:pPr>
        <w:spacing w:before="181"/>
        <w:ind w:left="3365"/>
        <w:rPr>
          <w:i/>
        </w:rPr>
      </w:pPr>
      <w:r>
        <w:t xml:space="preserve">Fecha: </w:t>
      </w:r>
      <w:r>
        <w:rPr>
          <w:b/>
          <w:i/>
        </w:rPr>
        <w:t>[indique la fecha]</w:t>
      </w:r>
      <w:r>
        <w:rPr>
          <w:i/>
        </w:rPr>
        <w:t>.</w:t>
      </w:r>
    </w:p>
    <w:p w14:paraId="6870E6A9" w14:textId="77777777" w:rsidR="00632E19" w:rsidRDefault="00BC6602">
      <w:pPr>
        <w:spacing w:before="121"/>
        <w:ind w:left="1020"/>
        <w:rPr>
          <w:b/>
          <w:i/>
        </w:rPr>
      </w:pPr>
      <w:r>
        <w:t xml:space="preserve">Número de préstamo o crédito: </w:t>
      </w:r>
      <w:r>
        <w:rPr>
          <w:b/>
          <w:i/>
        </w:rPr>
        <w:t>[indique el número de préstamo que figura en la</w:t>
      </w:r>
    </w:p>
    <w:p w14:paraId="4E4DDC80" w14:textId="77777777" w:rsidR="00632E19" w:rsidRDefault="00BC6602">
      <w:pPr>
        <w:pBdr>
          <w:top w:val="nil"/>
          <w:left w:val="nil"/>
          <w:bottom w:val="nil"/>
          <w:right w:val="nil"/>
          <w:between w:val="nil"/>
        </w:pBdr>
        <w:spacing w:after="60"/>
        <w:ind w:left="4193"/>
        <w:rPr>
          <w:rFonts w:ascii="Open Sans" w:eastAsia="Open Sans" w:hAnsi="Open Sans" w:cs="Open Sans"/>
          <w:b/>
          <w:i/>
          <w:color w:val="000000"/>
          <w:sz w:val="20"/>
          <w:szCs w:val="20"/>
        </w:rPr>
      </w:pPr>
      <w:r>
        <w:rPr>
          <w:rFonts w:ascii="Open Sans" w:eastAsia="Open Sans" w:hAnsi="Open Sans" w:cs="Open Sans"/>
          <w:i/>
          <w:color w:val="000000"/>
          <w:sz w:val="20"/>
          <w:szCs w:val="20"/>
        </w:rPr>
        <w:t>licitación].</w:t>
      </w:r>
    </w:p>
    <w:p w14:paraId="1C11050D" w14:textId="77777777" w:rsidR="00632E19" w:rsidRDefault="00BC6602">
      <w:pPr>
        <w:spacing w:before="120"/>
        <w:ind w:left="3009"/>
        <w:rPr>
          <w:i/>
        </w:rPr>
      </w:pPr>
      <w:r>
        <w:t xml:space="preserve">Licitación: </w:t>
      </w:r>
      <w:r>
        <w:rPr>
          <w:b/>
          <w:i/>
        </w:rPr>
        <w:t>[indique el título y el número de la licitación]</w:t>
      </w:r>
      <w:r>
        <w:rPr>
          <w:i/>
        </w:rPr>
        <w:t>.</w:t>
      </w:r>
    </w:p>
    <w:p w14:paraId="53FB8270" w14:textId="77777777" w:rsidR="00632E19" w:rsidRDefault="00BC6602">
      <w:pPr>
        <w:pBdr>
          <w:top w:val="nil"/>
          <w:left w:val="nil"/>
          <w:bottom w:val="nil"/>
          <w:right w:val="nil"/>
          <w:between w:val="nil"/>
        </w:pBdr>
        <w:spacing w:before="240" w:after="60"/>
        <w:ind w:left="4185" w:right="203" w:hanging="1088"/>
        <w:rPr>
          <w:rFonts w:ascii="Open Sans" w:eastAsia="Open Sans" w:hAnsi="Open Sans" w:cs="Open Sans"/>
          <w:b/>
          <w:i/>
          <w:color w:val="000000"/>
          <w:sz w:val="20"/>
          <w:szCs w:val="20"/>
        </w:rPr>
      </w:pPr>
      <w:r>
        <w:rPr>
          <w:rFonts w:ascii="Open Sans" w:eastAsia="Open Sans" w:hAnsi="Open Sans" w:cs="Open Sans"/>
          <w:color w:val="000000"/>
          <w:sz w:val="20"/>
          <w:szCs w:val="20"/>
        </w:rPr>
        <w:t xml:space="preserve">Contrato: </w:t>
      </w:r>
      <w:r>
        <w:rPr>
          <w:rFonts w:ascii="Open Sans" w:eastAsia="Open Sans" w:hAnsi="Open Sans" w:cs="Open Sans"/>
          <w:i/>
          <w:color w:val="000000"/>
          <w:sz w:val="20"/>
          <w:szCs w:val="20"/>
        </w:rPr>
        <w:t>[indique el nombre del Sistema o Subsistema y el número del Contrato].</w:t>
      </w:r>
    </w:p>
    <w:p w14:paraId="72C7DDCC" w14:textId="77777777" w:rsidR="00632E19" w:rsidRDefault="00632E19">
      <w:pPr>
        <w:pBdr>
          <w:top w:val="nil"/>
          <w:left w:val="nil"/>
          <w:bottom w:val="nil"/>
          <w:right w:val="nil"/>
          <w:between w:val="nil"/>
        </w:pBdr>
        <w:spacing w:after="0"/>
        <w:rPr>
          <w:i/>
          <w:color w:val="000000"/>
          <w:sz w:val="26"/>
          <w:szCs w:val="26"/>
        </w:rPr>
      </w:pPr>
    </w:p>
    <w:p w14:paraId="7894D683" w14:textId="77777777" w:rsidR="00632E19" w:rsidRDefault="00BC6602">
      <w:pPr>
        <w:spacing w:before="182"/>
        <w:ind w:left="224"/>
        <w:rPr>
          <w:i/>
        </w:rPr>
      </w:pPr>
      <w:r>
        <w:t xml:space="preserve">Para: </w:t>
      </w:r>
      <w:r>
        <w:rPr>
          <w:b/>
          <w:i/>
        </w:rPr>
        <w:t>[indique el nombre y la dirección del Comprador]</w:t>
      </w:r>
      <w:r>
        <w:rPr>
          <w:i/>
        </w:rPr>
        <w:t>.</w:t>
      </w:r>
    </w:p>
    <w:p w14:paraId="00F66617" w14:textId="77777777" w:rsidR="00632E19" w:rsidRDefault="00632E19">
      <w:pPr>
        <w:pBdr>
          <w:top w:val="nil"/>
          <w:left w:val="nil"/>
          <w:bottom w:val="nil"/>
          <w:right w:val="nil"/>
          <w:between w:val="nil"/>
        </w:pBdr>
        <w:spacing w:before="8" w:after="0"/>
        <w:rPr>
          <w:i/>
          <w:color w:val="000000"/>
          <w:sz w:val="34"/>
          <w:szCs w:val="34"/>
        </w:rPr>
      </w:pPr>
    </w:p>
    <w:p w14:paraId="07B735A2" w14:textId="77777777" w:rsidR="00632E19" w:rsidRDefault="00BC6602">
      <w:pPr>
        <w:spacing w:before="1"/>
        <w:ind w:left="224"/>
        <w:rPr>
          <w:i/>
        </w:rPr>
      </w:pPr>
      <w:r>
        <w:t xml:space="preserve">Atención: </w:t>
      </w:r>
      <w:r>
        <w:rPr>
          <w:b/>
          <w:i/>
        </w:rPr>
        <w:t>[indique nombre y cargo]</w:t>
      </w:r>
      <w:r>
        <w:rPr>
          <w:i/>
        </w:rPr>
        <w:t>.</w:t>
      </w:r>
    </w:p>
    <w:p w14:paraId="1A9140F3" w14:textId="77777777" w:rsidR="00632E19" w:rsidRDefault="00632E19">
      <w:pPr>
        <w:pBdr>
          <w:top w:val="nil"/>
          <w:left w:val="nil"/>
          <w:bottom w:val="nil"/>
          <w:right w:val="nil"/>
          <w:between w:val="nil"/>
        </w:pBdr>
        <w:spacing w:before="8" w:after="0"/>
        <w:rPr>
          <w:i/>
          <w:color w:val="000000"/>
          <w:sz w:val="34"/>
          <w:szCs w:val="34"/>
        </w:rPr>
      </w:pPr>
    </w:p>
    <w:p w14:paraId="517578FD" w14:textId="77777777" w:rsidR="00632E19" w:rsidRDefault="00BC6602">
      <w:pPr>
        <w:pBdr>
          <w:top w:val="nil"/>
          <w:left w:val="nil"/>
          <w:bottom w:val="nil"/>
          <w:right w:val="nil"/>
          <w:between w:val="nil"/>
        </w:pBdr>
        <w:spacing w:before="1" w:after="0"/>
        <w:ind w:left="224"/>
        <w:rPr>
          <w:color w:val="000000"/>
        </w:rPr>
      </w:pPr>
      <w:r>
        <w:rPr>
          <w:color w:val="000000"/>
        </w:rPr>
        <w:t>De mi consideración:</w:t>
      </w:r>
    </w:p>
    <w:p w14:paraId="22AF67C7" w14:textId="77777777" w:rsidR="00632E19" w:rsidRDefault="00632E19">
      <w:pPr>
        <w:pBdr>
          <w:top w:val="nil"/>
          <w:left w:val="nil"/>
          <w:bottom w:val="nil"/>
          <w:right w:val="nil"/>
          <w:between w:val="nil"/>
        </w:pBdr>
        <w:spacing w:before="9" w:after="0"/>
        <w:rPr>
          <w:color w:val="000000"/>
          <w:sz w:val="34"/>
          <w:szCs w:val="34"/>
        </w:rPr>
      </w:pPr>
    </w:p>
    <w:p w14:paraId="3E2D01A1" w14:textId="77777777" w:rsidR="00632E19" w:rsidRDefault="00BC6602">
      <w:pPr>
        <w:pBdr>
          <w:top w:val="nil"/>
          <w:left w:val="nil"/>
          <w:bottom w:val="nil"/>
          <w:right w:val="nil"/>
          <w:between w:val="nil"/>
        </w:pBdr>
        <w:spacing w:after="0"/>
        <w:ind w:left="224" w:right="80" w:firstLine="719"/>
        <w:rPr>
          <w:color w:val="000000"/>
        </w:rPr>
      </w:pPr>
      <w:r>
        <w:rPr>
          <w:color w:val="000000"/>
        </w:rPr>
        <w:t xml:space="preserve">En respuesta a su pedido de presentación de propuesta de cambio n.º </w:t>
      </w:r>
      <w:r>
        <w:rPr>
          <w:b/>
          <w:i/>
          <w:color w:val="000000"/>
        </w:rPr>
        <w:t>[indique el número]</w:t>
      </w:r>
      <w:r>
        <w:rPr>
          <w:color w:val="000000"/>
        </w:rPr>
        <w:t>, por la presente les ofrecemos la siguiente propuesta:</w:t>
      </w:r>
    </w:p>
    <w:p w14:paraId="5FA44A23" w14:textId="77777777" w:rsidR="00632E19" w:rsidRDefault="00632E19">
      <w:pPr>
        <w:pBdr>
          <w:top w:val="nil"/>
          <w:left w:val="nil"/>
          <w:bottom w:val="nil"/>
          <w:right w:val="nil"/>
          <w:between w:val="nil"/>
        </w:pBdr>
        <w:spacing w:before="9" w:after="0"/>
        <w:rPr>
          <w:color w:val="000000"/>
          <w:sz w:val="34"/>
          <w:szCs w:val="34"/>
        </w:rPr>
      </w:pPr>
    </w:p>
    <w:p w14:paraId="3CBD19F3" w14:textId="77777777" w:rsidR="00632E19" w:rsidRDefault="00BC6602">
      <w:pPr>
        <w:widowControl w:val="0"/>
        <w:numPr>
          <w:ilvl w:val="0"/>
          <w:numId w:val="64"/>
        </w:numPr>
        <w:pBdr>
          <w:top w:val="nil"/>
          <w:left w:val="nil"/>
          <w:bottom w:val="nil"/>
          <w:right w:val="nil"/>
          <w:between w:val="nil"/>
        </w:pBdr>
        <w:tabs>
          <w:tab w:val="left" w:pos="764"/>
          <w:tab w:val="left" w:pos="765"/>
        </w:tabs>
        <w:spacing w:after="0"/>
        <w:ind w:hanging="541"/>
        <w:rPr>
          <w:i/>
          <w:color w:val="000000"/>
        </w:rPr>
      </w:pPr>
      <w:r>
        <w:rPr>
          <w:color w:val="000000"/>
        </w:rPr>
        <w:t xml:space="preserve">Título del cambio: </w:t>
      </w:r>
      <w:r>
        <w:rPr>
          <w:b/>
          <w:i/>
          <w:color w:val="000000"/>
        </w:rPr>
        <w:t>[inserte el nombre]</w:t>
      </w:r>
      <w:r>
        <w:rPr>
          <w:i/>
          <w:color w:val="000000"/>
        </w:rPr>
        <w:t>.</w:t>
      </w:r>
    </w:p>
    <w:p w14:paraId="3D995512" w14:textId="77777777" w:rsidR="00632E19" w:rsidRDefault="00632E19">
      <w:pPr>
        <w:pBdr>
          <w:top w:val="nil"/>
          <w:left w:val="nil"/>
          <w:bottom w:val="nil"/>
          <w:right w:val="nil"/>
          <w:between w:val="nil"/>
        </w:pBdr>
        <w:spacing w:before="9" w:after="0"/>
        <w:rPr>
          <w:i/>
          <w:color w:val="000000"/>
          <w:sz w:val="34"/>
          <w:szCs w:val="34"/>
        </w:rPr>
      </w:pPr>
    </w:p>
    <w:p w14:paraId="3E616C8E" w14:textId="77777777" w:rsidR="00632E19" w:rsidRDefault="00BC6602">
      <w:pPr>
        <w:widowControl w:val="0"/>
        <w:numPr>
          <w:ilvl w:val="0"/>
          <w:numId w:val="64"/>
        </w:numPr>
        <w:pBdr>
          <w:top w:val="nil"/>
          <w:left w:val="nil"/>
          <w:bottom w:val="nil"/>
          <w:right w:val="nil"/>
          <w:between w:val="nil"/>
        </w:pBdr>
        <w:tabs>
          <w:tab w:val="left" w:pos="764"/>
          <w:tab w:val="left" w:pos="765"/>
        </w:tabs>
        <w:spacing w:after="0"/>
        <w:ind w:hanging="541"/>
        <w:rPr>
          <w:i/>
          <w:color w:val="000000"/>
        </w:rPr>
      </w:pPr>
      <w:r>
        <w:rPr>
          <w:color w:val="000000"/>
        </w:rPr>
        <w:t xml:space="preserve">Propuesta de cambio n.º/Rev.: </w:t>
      </w:r>
      <w:r>
        <w:rPr>
          <w:b/>
          <w:i/>
          <w:color w:val="000000"/>
        </w:rPr>
        <w:t>[indique el número de la propuesta/revisión]</w:t>
      </w:r>
      <w:r>
        <w:rPr>
          <w:i/>
          <w:color w:val="000000"/>
        </w:rPr>
        <w:t>.</w:t>
      </w:r>
    </w:p>
    <w:p w14:paraId="3A8E5555" w14:textId="77777777" w:rsidR="00632E19" w:rsidRDefault="00632E19">
      <w:pPr>
        <w:pBdr>
          <w:top w:val="nil"/>
          <w:left w:val="nil"/>
          <w:bottom w:val="nil"/>
          <w:right w:val="nil"/>
          <w:between w:val="nil"/>
        </w:pBdr>
        <w:spacing w:before="10" w:after="0"/>
        <w:rPr>
          <w:i/>
          <w:color w:val="000000"/>
          <w:sz w:val="34"/>
          <w:szCs w:val="34"/>
        </w:rPr>
      </w:pPr>
    </w:p>
    <w:p w14:paraId="016C7E3E" w14:textId="77777777" w:rsidR="00632E19" w:rsidRDefault="00BC6602">
      <w:pPr>
        <w:widowControl w:val="0"/>
        <w:numPr>
          <w:ilvl w:val="0"/>
          <w:numId w:val="64"/>
        </w:numPr>
        <w:pBdr>
          <w:top w:val="nil"/>
          <w:left w:val="nil"/>
          <w:bottom w:val="nil"/>
          <w:right w:val="nil"/>
          <w:between w:val="nil"/>
        </w:pBdr>
        <w:tabs>
          <w:tab w:val="left" w:pos="764"/>
          <w:tab w:val="left" w:pos="765"/>
        </w:tabs>
        <w:spacing w:after="0"/>
        <w:ind w:hanging="541"/>
        <w:rPr>
          <w:i/>
          <w:color w:val="000000"/>
        </w:rPr>
      </w:pPr>
      <w:r>
        <w:rPr>
          <w:color w:val="000000"/>
        </w:rPr>
        <w:t xml:space="preserve">Cambio solicitado por: </w:t>
      </w:r>
      <w:r>
        <w:rPr>
          <w:b/>
          <w:i/>
          <w:color w:val="000000"/>
        </w:rPr>
        <w:t xml:space="preserve">[seleccione “el </w:t>
      </w:r>
      <w:proofErr w:type="gramStart"/>
      <w:r>
        <w:rPr>
          <w:b/>
          <w:i/>
          <w:color w:val="000000"/>
        </w:rPr>
        <w:t>Comprador”/</w:t>
      </w:r>
      <w:proofErr w:type="gramEnd"/>
      <w:r>
        <w:rPr>
          <w:b/>
          <w:i/>
          <w:color w:val="000000"/>
        </w:rPr>
        <w:t>”el Proveedor”, y añada el nombre]</w:t>
      </w:r>
      <w:r>
        <w:rPr>
          <w:i/>
          <w:color w:val="000000"/>
        </w:rPr>
        <w:t>.</w:t>
      </w:r>
    </w:p>
    <w:p w14:paraId="3A33B444" w14:textId="77777777" w:rsidR="00632E19" w:rsidRDefault="00632E19">
      <w:pPr>
        <w:pBdr>
          <w:top w:val="nil"/>
          <w:left w:val="nil"/>
          <w:bottom w:val="nil"/>
          <w:right w:val="nil"/>
          <w:between w:val="nil"/>
        </w:pBdr>
        <w:spacing w:before="9" w:after="0"/>
        <w:rPr>
          <w:i/>
          <w:color w:val="000000"/>
          <w:sz w:val="34"/>
          <w:szCs w:val="34"/>
        </w:rPr>
      </w:pPr>
    </w:p>
    <w:p w14:paraId="6C9760D4" w14:textId="77777777" w:rsidR="00632E19" w:rsidRDefault="00BC6602">
      <w:pPr>
        <w:widowControl w:val="0"/>
        <w:numPr>
          <w:ilvl w:val="0"/>
          <w:numId w:val="64"/>
        </w:numPr>
        <w:pBdr>
          <w:top w:val="nil"/>
          <w:left w:val="nil"/>
          <w:bottom w:val="nil"/>
          <w:right w:val="nil"/>
          <w:between w:val="nil"/>
        </w:pBdr>
        <w:tabs>
          <w:tab w:val="left" w:pos="764"/>
          <w:tab w:val="left" w:pos="765"/>
        </w:tabs>
        <w:spacing w:after="0"/>
        <w:ind w:hanging="541"/>
        <w:rPr>
          <w:i/>
          <w:color w:val="000000"/>
        </w:rPr>
      </w:pPr>
      <w:r>
        <w:rPr>
          <w:color w:val="000000"/>
        </w:rPr>
        <w:t xml:space="preserve">Breve descripción del cambio: </w:t>
      </w:r>
      <w:r>
        <w:rPr>
          <w:b/>
          <w:i/>
          <w:color w:val="000000"/>
        </w:rPr>
        <w:t>[incluya la descripción]</w:t>
      </w:r>
      <w:r>
        <w:rPr>
          <w:i/>
          <w:color w:val="000000"/>
        </w:rPr>
        <w:t>.</w:t>
      </w:r>
    </w:p>
    <w:p w14:paraId="066A9F4D" w14:textId="77777777" w:rsidR="00632E19" w:rsidRDefault="00632E19">
      <w:pPr>
        <w:pBdr>
          <w:top w:val="nil"/>
          <w:left w:val="nil"/>
          <w:bottom w:val="nil"/>
          <w:right w:val="nil"/>
          <w:between w:val="nil"/>
        </w:pBdr>
        <w:spacing w:before="9" w:after="0"/>
        <w:rPr>
          <w:i/>
          <w:color w:val="000000"/>
          <w:sz w:val="34"/>
          <w:szCs w:val="34"/>
        </w:rPr>
      </w:pPr>
    </w:p>
    <w:p w14:paraId="436E113C" w14:textId="77777777" w:rsidR="00632E19" w:rsidRDefault="00BC6602">
      <w:pPr>
        <w:widowControl w:val="0"/>
        <w:numPr>
          <w:ilvl w:val="0"/>
          <w:numId w:val="64"/>
        </w:numPr>
        <w:pBdr>
          <w:top w:val="nil"/>
          <w:left w:val="nil"/>
          <w:bottom w:val="nil"/>
          <w:right w:val="nil"/>
          <w:between w:val="nil"/>
        </w:pBdr>
        <w:tabs>
          <w:tab w:val="left" w:pos="764"/>
          <w:tab w:val="left" w:pos="765"/>
        </w:tabs>
        <w:spacing w:after="0"/>
        <w:ind w:hanging="541"/>
        <w:rPr>
          <w:i/>
          <w:color w:val="000000"/>
        </w:rPr>
      </w:pPr>
      <w:r>
        <w:rPr>
          <w:color w:val="000000"/>
        </w:rPr>
        <w:t xml:space="preserve">Razones del cambio: </w:t>
      </w:r>
      <w:r>
        <w:rPr>
          <w:b/>
          <w:i/>
          <w:color w:val="000000"/>
        </w:rPr>
        <w:t>[indique las razones]</w:t>
      </w:r>
      <w:r>
        <w:rPr>
          <w:i/>
          <w:color w:val="000000"/>
        </w:rPr>
        <w:t>.</w:t>
      </w:r>
    </w:p>
    <w:p w14:paraId="7097F07A" w14:textId="77777777" w:rsidR="00632E19" w:rsidRDefault="00632E19">
      <w:pPr>
        <w:pBdr>
          <w:top w:val="nil"/>
          <w:left w:val="nil"/>
          <w:bottom w:val="nil"/>
          <w:right w:val="nil"/>
          <w:between w:val="nil"/>
        </w:pBdr>
        <w:spacing w:before="9" w:after="0"/>
        <w:rPr>
          <w:i/>
          <w:color w:val="000000"/>
          <w:sz w:val="34"/>
          <w:szCs w:val="34"/>
        </w:rPr>
      </w:pPr>
    </w:p>
    <w:p w14:paraId="0FF175AE" w14:textId="77777777" w:rsidR="00632E19" w:rsidRDefault="00BC6602">
      <w:pPr>
        <w:widowControl w:val="0"/>
        <w:numPr>
          <w:ilvl w:val="0"/>
          <w:numId w:val="64"/>
        </w:numPr>
        <w:pBdr>
          <w:top w:val="nil"/>
          <w:left w:val="nil"/>
          <w:bottom w:val="nil"/>
          <w:right w:val="nil"/>
          <w:between w:val="nil"/>
        </w:pBdr>
        <w:tabs>
          <w:tab w:val="left" w:pos="765"/>
        </w:tabs>
        <w:spacing w:before="1" w:after="0"/>
        <w:ind w:right="219"/>
        <w:rPr>
          <w:i/>
          <w:color w:val="000000"/>
        </w:rPr>
      </w:pPr>
      <w:r>
        <w:rPr>
          <w:color w:val="000000"/>
        </w:rPr>
        <w:t xml:space="preserve">Sistema, Subsistema, componente principal o equipo que se verá afectado por el cambio solicitado: </w:t>
      </w:r>
      <w:r>
        <w:rPr>
          <w:b/>
          <w:i/>
          <w:color w:val="000000"/>
        </w:rPr>
        <w:t>[incluya la descripción]</w:t>
      </w:r>
      <w:r>
        <w:rPr>
          <w:i/>
          <w:color w:val="000000"/>
        </w:rPr>
        <w:t>.</w:t>
      </w:r>
    </w:p>
    <w:p w14:paraId="3D3C4357" w14:textId="77777777" w:rsidR="00632E19" w:rsidRDefault="00632E19">
      <w:pPr>
        <w:pBdr>
          <w:top w:val="nil"/>
          <w:left w:val="nil"/>
          <w:bottom w:val="nil"/>
          <w:right w:val="nil"/>
          <w:between w:val="nil"/>
        </w:pBdr>
        <w:spacing w:before="8" w:after="0"/>
        <w:rPr>
          <w:i/>
          <w:color w:val="000000"/>
          <w:sz w:val="34"/>
          <w:szCs w:val="34"/>
        </w:rPr>
      </w:pPr>
    </w:p>
    <w:p w14:paraId="4BF0441C" w14:textId="77777777" w:rsidR="00632E19" w:rsidRDefault="00BC6602">
      <w:pPr>
        <w:widowControl w:val="0"/>
        <w:numPr>
          <w:ilvl w:val="0"/>
          <w:numId w:val="64"/>
        </w:numPr>
        <w:pBdr>
          <w:top w:val="nil"/>
          <w:left w:val="nil"/>
          <w:bottom w:val="nil"/>
          <w:right w:val="nil"/>
          <w:between w:val="nil"/>
        </w:pBdr>
        <w:tabs>
          <w:tab w:val="left" w:pos="764"/>
          <w:tab w:val="left" w:pos="765"/>
          <w:tab w:val="left" w:pos="4185"/>
        </w:tabs>
        <w:spacing w:before="1" w:after="0" w:line="343" w:lineRule="auto"/>
        <w:ind w:right="4216"/>
      </w:pPr>
      <w:r>
        <w:rPr>
          <w:color w:val="000000"/>
        </w:rPr>
        <w:t>Planos o documentos técnicos para el cambio pedido: Documento o plano n.º</w:t>
      </w:r>
      <w:r>
        <w:rPr>
          <w:color w:val="000000"/>
        </w:rPr>
        <w:tab/>
        <w:t>Descripción</w:t>
      </w:r>
    </w:p>
    <w:p w14:paraId="5B71C867" w14:textId="77777777" w:rsidR="00632E19" w:rsidRDefault="00632E19">
      <w:pPr>
        <w:pBdr>
          <w:top w:val="nil"/>
          <w:left w:val="nil"/>
          <w:bottom w:val="nil"/>
          <w:right w:val="nil"/>
          <w:between w:val="nil"/>
        </w:pBdr>
        <w:spacing w:before="7" w:after="0"/>
        <w:rPr>
          <w:color w:val="000000"/>
        </w:rPr>
      </w:pPr>
    </w:p>
    <w:p w14:paraId="3721F647" w14:textId="77777777" w:rsidR="00632E19" w:rsidRDefault="00BC6602">
      <w:pPr>
        <w:widowControl w:val="0"/>
        <w:numPr>
          <w:ilvl w:val="0"/>
          <w:numId w:val="64"/>
        </w:numPr>
        <w:pBdr>
          <w:top w:val="nil"/>
          <w:left w:val="nil"/>
          <w:bottom w:val="nil"/>
          <w:right w:val="nil"/>
          <w:between w:val="nil"/>
        </w:pBdr>
        <w:tabs>
          <w:tab w:val="left" w:pos="765"/>
        </w:tabs>
        <w:spacing w:after="0"/>
        <w:ind w:right="209"/>
        <w:sectPr w:rsidR="00632E19" w:rsidSect="00E35D91">
          <w:pgSz w:w="12240" w:h="15840"/>
          <w:pgMar w:top="1000" w:right="1040" w:bottom="280" w:left="1080" w:header="730" w:footer="0" w:gutter="0"/>
          <w:cols w:space="720"/>
        </w:sectPr>
      </w:pPr>
      <w:r>
        <w:rPr>
          <w:color w:val="000000"/>
        </w:rPr>
        <w:t xml:space="preserve">Estimación del incremento o la reducción del precio del Contrato a raíz del cambio propuesto: </w:t>
      </w:r>
      <w:r>
        <w:rPr>
          <w:b/>
          <w:i/>
          <w:color w:val="000000"/>
        </w:rPr>
        <w:t>[indique el monto en las monedas del Contrato]</w:t>
      </w:r>
      <w:r>
        <w:rPr>
          <w:color w:val="000000"/>
        </w:rPr>
        <w:t>, según se detalla más adelante en el desglose de precios, tarifas y cantidades.</w:t>
      </w:r>
    </w:p>
    <w:p w14:paraId="2CF1D9FC" w14:textId="77777777" w:rsidR="00632E19" w:rsidRDefault="00632E19">
      <w:pPr>
        <w:pBdr>
          <w:top w:val="nil"/>
          <w:left w:val="nil"/>
          <w:bottom w:val="nil"/>
          <w:right w:val="nil"/>
          <w:between w:val="nil"/>
        </w:pBdr>
        <w:spacing w:after="0"/>
        <w:rPr>
          <w:color w:val="000000"/>
          <w:sz w:val="20"/>
          <w:szCs w:val="20"/>
        </w:rPr>
      </w:pPr>
    </w:p>
    <w:p w14:paraId="55446A5E" w14:textId="77777777" w:rsidR="00632E19" w:rsidRDefault="00632E19">
      <w:pPr>
        <w:pBdr>
          <w:top w:val="nil"/>
          <w:left w:val="nil"/>
          <w:bottom w:val="nil"/>
          <w:right w:val="nil"/>
          <w:between w:val="nil"/>
        </w:pBdr>
        <w:spacing w:after="0"/>
        <w:rPr>
          <w:color w:val="000000"/>
          <w:sz w:val="17"/>
          <w:szCs w:val="17"/>
        </w:rPr>
      </w:pPr>
    </w:p>
    <w:p w14:paraId="3CB17F7A" w14:textId="77777777" w:rsidR="00632E19" w:rsidRDefault="00BC6602">
      <w:pPr>
        <w:pBdr>
          <w:top w:val="nil"/>
          <w:left w:val="nil"/>
          <w:bottom w:val="nil"/>
          <w:right w:val="nil"/>
          <w:between w:val="nil"/>
        </w:pBdr>
        <w:spacing w:before="90" w:after="0"/>
        <w:ind w:left="764"/>
        <w:rPr>
          <w:color w:val="000000"/>
        </w:rPr>
      </w:pPr>
      <w:r>
        <w:rPr>
          <w:color w:val="000000"/>
        </w:rPr>
        <w:t>Costo total del cambio:</w:t>
      </w:r>
    </w:p>
    <w:p w14:paraId="0074314F" w14:textId="77777777" w:rsidR="00632E19" w:rsidRDefault="00BC6602">
      <w:pPr>
        <w:pBdr>
          <w:top w:val="nil"/>
          <w:left w:val="nil"/>
          <w:bottom w:val="nil"/>
          <w:right w:val="nil"/>
          <w:between w:val="nil"/>
        </w:pBdr>
        <w:spacing w:before="120" w:after="0"/>
        <w:ind w:left="772" w:right="203"/>
        <w:rPr>
          <w:color w:val="000000"/>
        </w:rPr>
      </w:pPr>
      <w:r>
        <w:rPr>
          <w:color w:val="000000"/>
        </w:rPr>
        <w:t>Costo de preparación de esta propuesta de cambio (es decir, el monto que habrá que pagar si no se acepta el cambio, con las limitaciones dispuestas en la cláusula 39.2.6 de las CGC):</w:t>
      </w:r>
    </w:p>
    <w:p w14:paraId="049449D7" w14:textId="77777777" w:rsidR="00632E19" w:rsidRDefault="00632E19">
      <w:pPr>
        <w:pBdr>
          <w:top w:val="nil"/>
          <w:left w:val="nil"/>
          <w:bottom w:val="nil"/>
          <w:right w:val="nil"/>
          <w:between w:val="nil"/>
        </w:pBdr>
        <w:spacing w:before="10" w:after="0"/>
        <w:rPr>
          <w:color w:val="000000"/>
          <w:sz w:val="34"/>
          <w:szCs w:val="34"/>
        </w:rPr>
      </w:pPr>
    </w:p>
    <w:p w14:paraId="47E1820A" w14:textId="77777777" w:rsidR="00632E19" w:rsidRDefault="00BC6602">
      <w:pPr>
        <w:widowControl w:val="0"/>
        <w:numPr>
          <w:ilvl w:val="0"/>
          <w:numId w:val="64"/>
        </w:numPr>
        <w:pBdr>
          <w:top w:val="nil"/>
          <w:left w:val="nil"/>
          <w:bottom w:val="nil"/>
          <w:right w:val="nil"/>
          <w:between w:val="nil"/>
        </w:pBdr>
        <w:tabs>
          <w:tab w:val="left" w:pos="764"/>
          <w:tab w:val="left" w:pos="765"/>
        </w:tabs>
        <w:spacing w:after="0"/>
        <w:ind w:right="200"/>
        <w:rPr>
          <w:i/>
          <w:color w:val="000000"/>
        </w:rPr>
      </w:pPr>
      <w:r>
        <w:rPr>
          <w:color w:val="000000"/>
        </w:rPr>
        <w:t xml:space="preserve">Tiempo adicional que tomará obtener la aceptación operativa debido al cambio: </w:t>
      </w:r>
      <w:r>
        <w:rPr>
          <w:b/>
          <w:i/>
          <w:color w:val="000000"/>
        </w:rPr>
        <w:t>[indique la cantidad de días/semanas]</w:t>
      </w:r>
      <w:r>
        <w:rPr>
          <w:i/>
          <w:color w:val="000000"/>
        </w:rPr>
        <w:t>.</w:t>
      </w:r>
    </w:p>
    <w:p w14:paraId="3146A32A" w14:textId="77777777" w:rsidR="00632E19" w:rsidRDefault="00632E19">
      <w:pPr>
        <w:pBdr>
          <w:top w:val="nil"/>
          <w:left w:val="nil"/>
          <w:bottom w:val="nil"/>
          <w:right w:val="nil"/>
          <w:between w:val="nil"/>
        </w:pBdr>
        <w:spacing w:before="9" w:after="0"/>
        <w:rPr>
          <w:i/>
          <w:color w:val="000000"/>
          <w:sz w:val="34"/>
          <w:szCs w:val="34"/>
        </w:rPr>
      </w:pPr>
    </w:p>
    <w:p w14:paraId="7DEE6190" w14:textId="77777777" w:rsidR="00632E19" w:rsidRDefault="00BC6602">
      <w:pPr>
        <w:widowControl w:val="0"/>
        <w:numPr>
          <w:ilvl w:val="0"/>
          <w:numId w:val="64"/>
        </w:numPr>
        <w:pBdr>
          <w:top w:val="nil"/>
          <w:left w:val="nil"/>
          <w:bottom w:val="nil"/>
          <w:right w:val="nil"/>
          <w:between w:val="nil"/>
        </w:pBdr>
        <w:tabs>
          <w:tab w:val="left" w:pos="765"/>
        </w:tabs>
        <w:spacing w:after="0"/>
        <w:ind w:hanging="541"/>
        <w:rPr>
          <w:i/>
          <w:color w:val="000000"/>
        </w:rPr>
      </w:pPr>
      <w:r>
        <w:rPr>
          <w:color w:val="000000"/>
        </w:rPr>
        <w:t xml:space="preserve">Efecto del cambio en las garantías de funcionamiento </w:t>
      </w:r>
      <w:r>
        <w:rPr>
          <w:b/>
          <w:i/>
          <w:color w:val="000000"/>
        </w:rPr>
        <w:t>[incluya la descripción]</w:t>
      </w:r>
      <w:r>
        <w:rPr>
          <w:i/>
          <w:color w:val="000000"/>
        </w:rPr>
        <w:t>.</w:t>
      </w:r>
    </w:p>
    <w:p w14:paraId="3D21D350" w14:textId="77777777" w:rsidR="00632E19" w:rsidRDefault="00632E19">
      <w:pPr>
        <w:pBdr>
          <w:top w:val="nil"/>
          <w:left w:val="nil"/>
          <w:bottom w:val="nil"/>
          <w:right w:val="nil"/>
          <w:between w:val="nil"/>
        </w:pBdr>
        <w:spacing w:before="9" w:after="0"/>
        <w:rPr>
          <w:i/>
          <w:color w:val="000000"/>
          <w:sz w:val="34"/>
          <w:szCs w:val="34"/>
        </w:rPr>
      </w:pPr>
    </w:p>
    <w:p w14:paraId="55B48398" w14:textId="77777777" w:rsidR="00632E19" w:rsidRDefault="00BC6602">
      <w:pPr>
        <w:widowControl w:val="0"/>
        <w:numPr>
          <w:ilvl w:val="0"/>
          <w:numId w:val="64"/>
        </w:numPr>
        <w:pBdr>
          <w:top w:val="nil"/>
          <w:left w:val="nil"/>
          <w:bottom w:val="nil"/>
          <w:right w:val="nil"/>
          <w:between w:val="nil"/>
        </w:pBdr>
        <w:tabs>
          <w:tab w:val="left" w:pos="765"/>
        </w:tabs>
        <w:spacing w:after="0"/>
        <w:ind w:hanging="541"/>
        <w:rPr>
          <w:i/>
          <w:color w:val="000000"/>
        </w:rPr>
      </w:pPr>
      <w:r>
        <w:rPr>
          <w:color w:val="000000"/>
        </w:rPr>
        <w:t xml:space="preserve">Efecto del cambio en las demás condiciones del Contrato: </w:t>
      </w:r>
      <w:r>
        <w:rPr>
          <w:b/>
          <w:i/>
          <w:color w:val="000000"/>
        </w:rPr>
        <w:t>[incluya la descripción]</w:t>
      </w:r>
      <w:r>
        <w:rPr>
          <w:i/>
          <w:color w:val="000000"/>
        </w:rPr>
        <w:t>.</w:t>
      </w:r>
    </w:p>
    <w:p w14:paraId="09294EC4" w14:textId="77777777" w:rsidR="00632E19" w:rsidRDefault="00632E19">
      <w:pPr>
        <w:pBdr>
          <w:top w:val="nil"/>
          <w:left w:val="nil"/>
          <w:bottom w:val="nil"/>
          <w:right w:val="nil"/>
          <w:between w:val="nil"/>
        </w:pBdr>
        <w:spacing w:before="9" w:after="0"/>
        <w:rPr>
          <w:i/>
          <w:color w:val="000000"/>
          <w:sz w:val="34"/>
          <w:szCs w:val="34"/>
        </w:rPr>
      </w:pPr>
    </w:p>
    <w:p w14:paraId="10BF61F0" w14:textId="77777777" w:rsidR="00632E19" w:rsidRDefault="00BC6602">
      <w:pPr>
        <w:widowControl w:val="0"/>
        <w:numPr>
          <w:ilvl w:val="0"/>
          <w:numId w:val="64"/>
        </w:numPr>
        <w:pBdr>
          <w:top w:val="nil"/>
          <w:left w:val="nil"/>
          <w:bottom w:val="nil"/>
          <w:right w:val="nil"/>
          <w:between w:val="nil"/>
        </w:pBdr>
        <w:tabs>
          <w:tab w:val="left" w:pos="764"/>
          <w:tab w:val="left" w:pos="765"/>
        </w:tabs>
        <w:spacing w:after="0"/>
        <w:ind w:right="205"/>
      </w:pPr>
      <w:r>
        <w:rPr>
          <w:color w:val="000000"/>
        </w:rPr>
        <w:t xml:space="preserve">Período de validez de esta propuesta: </w:t>
      </w:r>
      <w:r>
        <w:rPr>
          <w:b/>
          <w:i/>
          <w:color w:val="000000"/>
        </w:rPr>
        <w:t xml:space="preserve">[indique la cantidad] </w:t>
      </w:r>
      <w:r>
        <w:rPr>
          <w:color w:val="000000"/>
        </w:rPr>
        <w:t>días a partir de la fecha en que el Comprador reciba esta propuesta.</w:t>
      </w:r>
    </w:p>
    <w:p w14:paraId="191CF886" w14:textId="77777777" w:rsidR="00632E19" w:rsidRDefault="00632E19">
      <w:pPr>
        <w:pBdr>
          <w:top w:val="nil"/>
          <w:left w:val="nil"/>
          <w:bottom w:val="nil"/>
          <w:right w:val="nil"/>
          <w:between w:val="nil"/>
        </w:pBdr>
        <w:spacing w:before="10" w:after="0"/>
        <w:rPr>
          <w:color w:val="000000"/>
          <w:sz w:val="34"/>
          <w:szCs w:val="34"/>
        </w:rPr>
      </w:pPr>
    </w:p>
    <w:p w14:paraId="0776F956" w14:textId="77777777" w:rsidR="00632E19" w:rsidRDefault="00BC6602">
      <w:pPr>
        <w:widowControl w:val="0"/>
        <w:numPr>
          <w:ilvl w:val="0"/>
          <w:numId w:val="64"/>
        </w:numPr>
        <w:pBdr>
          <w:top w:val="nil"/>
          <w:left w:val="nil"/>
          <w:bottom w:val="nil"/>
          <w:right w:val="nil"/>
          <w:between w:val="nil"/>
        </w:pBdr>
        <w:tabs>
          <w:tab w:val="left" w:pos="765"/>
        </w:tabs>
        <w:spacing w:after="0"/>
        <w:ind w:hanging="541"/>
      </w:pPr>
      <w:r>
        <w:rPr>
          <w:color w:val="000000"/>
        </w:rPr>
        <w:t>Procedimientos:</w:t>
      </w:r>
    </w:p>
    <w:p w14:paraId="7A4804BF" w14:textId="77777777" w:rsidR="00632E19" w:rsidRDefault="00BC6602">
      <w:pPr>
        <w:widowControl w:val="0"/>
        <w:numPr>
          <w:ilvl w:val="1"/>
          <w:numId w:val="64"/>
        </w:numPr>
        <w:pBdr>
          <w:top w:val="nil"/>
          <w:left w:val="nil"/>
          <w:bottom w:val="nil"/>
          <w:right w:val="nil"/>
          <w:between w:val="nil"/>
        </w:pBdr>
        <w:tabs>
          <w:tab w:val="left" w:pos="1305"/>
        </w:tabs>
        <w:spacing w:before="120" w:after="0"/>
        <w:ind w:right="209"/>
      </w:pPr>
      <w:r>
        <w:rPr>
          <w:color w:val="000000"/>
        </w:rPr>
        <w:t xml:space="preserve">Les solicitamos que nos notifiquen su aceptación, comentarios o rechazo de esta propuesta detallada de cambio dentro de los </w:t>
      </w:r>
      <w:r>
        <w:rPr>
          <w:b/>
          <w:i/>
          <w:color w:val="000000"/>
        </w:rPr>
        <w:t xml:space="preserve">[indique la cantidad] </w:t>
      </w:r>
      <w:r>
        <w:rPr>
          <w:color w:val="000000"/>
        </w:rPr>
        <w:t>días a partir de la fecha en que reciban esta propuesta.</w:t>
      </w:r>
    </w:p>
    <w:p w14:paraId="37EB0F8B" w14:textId="77777777" w:rsidR="00632E19" w:rsidRDefault="00BC6602">
      <w:pPr>
        <w:widowControl w:val="0"/>
        <w:numPr>
          <w:ilvl w:val="1"/>
          <w:numId w:val="64"/>
        </w:numPr>
        <w:pBdr>
          <w:top w:val="nil"/>
          <w:left w:val="nil"/>
          <w:bottom w:val="nil"/>
          <w:right w:val="nil"/>
          <w:between w:val="nil"/>
        </w:pBdr>
        <w:tabs>
          <w:tab w:val="left" w:pos="1305"/>
        </w:tabs>
        <w:spacing w:before="120" w:after="0"/>
        <w:ind w:right="214"/>
      </w:pPr>
      <w:r>
        <w:rPr>
          <w:color w:val="000000"/>
        </w:rPr>
        <w:t>Todo incremento o reducción de los precios se tomará en cuenta al ajustar el precio del Contrato.</w:t>
      </w:r>
    </w:p>
    <w:p w14:paraId="4FC02096" w14:textId="77777777" w:rsidR="00632E19" w:rsidRDefault="00632E19">
      <w:pPr>
        <w:pBdr>
          <w:top w:val="nil"/>
          <w:left w:val="nil"/>
          <w:bottom w:val="nil"/>
          <w:right w:val="nil"/>
          <w:between w:val="nil"/>
        </w:pBdr>
        <w:spacing w:before="9" w:after="0"/>
        <w:rPr>
          <w:color w:val="000000"/>
          <w:sz w:val="34"/>
          <w:szCs w:val="34"/>
        </w:rPr>
      </w:pPr>
    </w:p>
    <w:p w14:paraId="18AEF336" w14:textId="77777777" w:rsidR="00632E19" w:rsidRDefault="00BC6602">
      <w:pPr>
        <w:pBdr>
          <w:top w:val="nil"/>
          <w:left w:val="nil"/>
          <w:bottom w:val="nil"/>
          <w:right w:val="nil"/>
          <w:between w:val="nil"/>
        </w:pBdr>
        <w:spacing w:after="0"/>
        <w:ind w:left="224"/>
        <w:rPr>
          <w:color w:val="000000"/>
        </w:rPr>
      </w:pPr>
      <w:r>
        <w:rPr>
          <w:color w:val="000000"/>
        </w:rPr>
        <w:t>En representación del Proveedor:</w:t>
      </w:r>
    </w:p>
    <w:p w14:paraId="0AB5147F" w14:textId="77777777" w:rsidR="00632E19" w:rsidRDefault="00632E19">
      <w:pPr>
        <w:pBdr>
          <w:top w:val="nil"/>
          <w:left w:val="nil"/>
          <w:bottom w:val="nil"/>
          <w:right w:val="nil"/>
          <w:between w:val="nil"/>
        </w:pBdr>
        <w:spacing w:before="9" w:after="0"/>
        <w:rPr>
          <w:color w:val="000000"/>
          <w:sz w:val="34"/>
          <w:szCs w:val="34"/>
        </w:rPr>
      </w:pPr>
    </w:p>
    <w:p w14:paraId="5FDFF040" w14:textId="77777777" w:rsidR="00632E19" w:rsidRDefault="00BC6602">
      <w:pPr>
        <w:pBdr>
          <w:top w:val="nil"/>
          <w:left w:val="nil"/>
          <w:bottom w:val="nil"/>
          <w:right w:val="nil"/>
          <w:between w:val="nil"/>
        </w:pBdr>
        <w:spacing w:after="0"/>
        <w:ind w:left="224"/>
        <w:rPr>
          <w:color w:val="000000"/>
        </w:rPr>
      </w:pPr>
      <w:r>
        <w:rPr>
          <w:color w:val="000000"/>
        </w:rPr>
        <w:t>Firma:</w:t>
      </w:r>
    </w:p>
    <w:p w14:paraId="2D10B638" w14:textId="77777777" w:rsidR="00632E19" w:rsidRDefault="00BC6602">
      <w:pPr>
        <w:pBdr>
          <w:top w:val="nil"/>
          <w:left w:val="nil"/>
          <w:bottom w:val="nil"/>
          <w:right w:val="nil"/>
          <w:between w:val="nil"/>
        </w:pBdr>
        <w:spacing w:before="121" w:after="0"/>
        <w:ind w:left="224"/>
        <w:rPr>
          <w:color w:val="000000"/>
        </w:rPr>
      </w:pPr>
      <w:r>
        <w:rPr>
          <w:color w:val="000000"/>
        </w:rPr>
        <w:t>Fecha:</w:t>
      </w:r>
    </w:p>
    <w:p w14:paraId="752B5C8E" w14:textId="77777777" w:rsidR="00632E19" w:rsidRDefault="00BC6602">
      <w:pPr>
        <w:spacing w:before="120"/>
        <w:ind w:left="224" w:right="210"/>
        <w:rPr>
          <w:i/>
        </w:rPr>
        <w:sectPr w:rsidR="00632E19" w:rsidSect="00E35D91">
          <w:pgSz w:w="12240" w:h="15840"/>
          <w:pgMar w:top="1000" w:right="1040" w:bottom="280" w:left="1080" w:header="730" w:footer="0" w:gutter="0"/>
          <w:cols w:space="720"/>
        </w:sectPr>
      </w:pPr>
      <w:r>
        <w:t xml:space="preserve">En calidad de: </w:t>
      </w:r>
      <w:r>
        <w:rPr>
          <w:b/>
          <w:i/>
        </w:rPr>
        <w:t>[indique “representante del Proveedor” u otra autoridad de mayor jerarquía en la organización del Proveedor]</w:t>
      </w:r>
      <w:r>
        <w:rPr>
          <w:i/>
        </w:rPr>
        <w:t>.</w:t>
      </w:r>
    </w:p>
    <w:p w14:paraId="1B8AA81A" w14:textId="77777777" w:rsidR="00632E19" w:rsidRDefault="00BC6602">
      <w:pPr>
        <w:pStyle w:val="Ttulo3"/>
        <w:widowControl w:val="0"/>
        <w:numPr>
          <w:ilvl w:val="1"/>
          <w:numId w:val="55"/>
        </w:numPr>
        <w:tabs>
          <w:tab w:val="left" w:pos="3261"/>
          <w:tab w:val="left" w:pos="3262"/>
        </w:tabs>
        <w:spacing w:before="87" w:after="0"/>
        <w:ind w:left="3261" w:hanging="721"/>
        <w:jc w:val="left"/>
      </w:pPr>
      <w:r>
        <w:lastRenderedPageBreak/>
        <w:t>Formulario de orden de cambio</w:t>
      </w:r>
    </w:p>
    <w:p w14:paraId="315FB24E" w14:textId="77777777" w:rsidR="00632E19" w:rsidRDefault="00BC6602">
      <w:pPr>
        <w:pBdr>
          <w:top w:val="nil"/>
          <w:left w:val="nil"/>
          <w:bottom w:val="nil"/>
          <w:right w:val="nil"/>
          <w:between w:val="nil"/>
        </w:pBdr>
        <w:spacing w:before="118" w:after="0"/>
        <w:ind w:left="729" w:right="713"/>
        <w:jc w:val="center"/>
        <w:rPr>
          <w:color w:val="000000"/>
        </w:rPr>
      </w:pPr>
      <w:r>
        <w:rPr>
          <w:color w:val="000000"/>
        </w:rPr>
        <w:t>(Membrete del Comprador)</w:t>
      </w:r>
    </w:p>
    <w:p w14:paraId="3F483167" w14:textId="77777777" w:rsidR="00632E19" w:rsidRDefault="00632E19">
      <w:pPr>
        <w:pBdr>
          <w:top w:val="nil"/>
          <w:left w:val="nil"/>
          <w:bottom w:val="nil"/>
          <w:right w:val="nil"/>
          <w:between w:val="nil"/>
        </w:pBdr>
        <w:spacing w:after="0"/>
        <w:rPr>
          <w:color w:val="000000"/>
          <w:sz w:val="26"/>
          <w:szCs w:val="26"/>
        </w:rPr>
      </w:pPr>
    </w:p>
    <w:p w14:paraId="4F9C18CE" w14:textId="77777777" w:rsidR="00632E19" w:rsidRDefault="00BC6602">
      <w:pPr>
        <w:spacing w:before="181"/>
        <w:ind w:left="3365"/>
        <w:rPr>
          <w:i/>
        </w:rPr>
      </w:pPr>
      <w:r>
        <w:t xml:space="preserve">Fecha: </w:t>
      </w:r>
      <w:r>
        <w:rPr>
          <w:b/>
          <w:i/>
        </w:rPr>
        <w:t>[indique la fecha]</w:t>
      </w:r>
      <w:r>
        <w:rPr>
          <w:i/>
        </w:rPr>
        <w:t>.</w:t>
      </w:r>
    </w:p>
    <w:p w14:paraId="32706F41" w14:textId="77777777" w:rsidR="00632E19" w:rsidRDefault="00BC6602">
      <w:pPr>
        <w:spacing w:before="121"/>
        <w:ind w:left="1020"/>
        <w:rPr>
          <w:b/>
          <w:i/>
        </w:rPr>
      </w:pPr>
      <w:r>
        <w:t xml:space="preserve">Número de préstamo o crédito: </w:t>
      </w:r>
      <w:r>
        <w:rPr>
          <w:b/>
          <w:i/>
        </w:rPr>
        <w:t>[indique el número de préstamo que figura en la</w:t>
      </w:r>
    </w:p>
    <w:p w14:paraId="1E68D0FB" w14:textId="77777777" w:rsidR="00632E19" w:rsidRDefault="00BC6602">
      <w:pPr>
        <w:pBdr>
          <w:top w:val="nil"/>
          <w:left w:val="nil"/>
          <w:bottom w:val="nil"/>
          <w:right w:val="nil"/>
          <w:between w:val="nil"/>
        </w:pBdr>
        <w:spacing w:after="60"/>
        <w:ind w:left="4193"/>
        <w:rPr>
          <w:rFonts w:ascii="Open Sans" w:eastAsia="Open Sans" w:hAnsi="Open Sans" w:cs="Open Sans"/>
          <w:b/>
          <w:i/>
          <w:color w:val="000000"/>
          <w:sz w:val="20"/>
          <w:szCs w:val="20"/>
        </w:rPr>
      </w:pPr>
      <w:r>
        <w:rPr>
          <w:rFonts w:ascii="Open Sans" w:eastAsia="Open Sans" w:hAnsi="Open Sans" w:cs="Open Sans"/>
          <w:i/>
          <w:color w:val="000000"/>
          <w:sz w:val="20"/>
          <w:szCs w:val="20"/>
        </w:rPr>
        <w:t>licitación].</w:t>
      </w:r>
    </w:p>
    <w:p w14:paraId="3625E1C9" w14:textId="77777777" w:rsidR="00632E19" w:rsidRDefault="00BC6602">
      <w:pPr>
        <w:spacing w:before="120"/>
        <w:ind w:left="3009"/>
        <w:rPr>
          <w:i/>
        </w:rPr>
      </w:pPr>
      <w:r>
        <w:t xml:space="preserve">Licitación: </w:t>
      </w:r>
      <w:r>
        <w:rPr>
          <w:b/>
          <w:i/>
        </w:rPr>
        <w:t>[indique el título y el número de la licitación]</w:t>
      </w:r>
      <w:r>
        <w:rPr>
          <w:i/>
        </w:rPr>
        <w:t>.</w:t>
      </w:r>
    </w:p>
    <w:p w14:paraId="6653A320" w14:textId="77777777" w:rsidR="00632E19" w:rsidRDefault="00BC6602">
      <w:pPr>
        <w:pBdr>
          <w:top w:val="nil"/>
          <w:left w:val="nil"/>
          <w:bottom w:val="nil"/>
          <w:right w:val="nil"/>
          <w:between w:val="nil"/>
        </w:pBdr>
        <w:spacing w:before="240" w:after="60"/>
        <w:ind w:left="4185" w:right="203" w:hanging="1088"/>
        <w:rPr>
          <w:rFonts w:ascii="Open Sans" w:eastAsia="Open Sans" w:hAnsi="Open Sans" w:cs="Open Sans"/>
          <w:b/>
          <w:i/>
          <w:color w:val="000000"/>
          <w:sz w:val="20"/>
          <w:szCs w:val="20"/>
        </w:rPr>
      </w:pPr>
      <w:r>
        <w:rPr>
          <w:rFonts w:ascii="Open Sans" w:eastAsia="Open Sans" w:hAnsi="Open Sans" w:cs="Open Sans"/>
          <w:color w:val="000000"/>
          <w:sz w:val="20"/>
          <w:szCs w:val="20"/>
        </w:rPr>
        <w:t xml:space="preserve">Contrato: </w:t>
      </w:r>
      <w:r>
        <w:rPr>
          <w:rFonts w:ascii="Open Sans" w:eastAsia="Open Sans" w:hAnsi="Open Sans" w:cs="Open Sans"/>
          <w:i/>
          <w:color w:val="000000"/>
          <w:sz w:val="20"/>
          <w:szCs w:val="20"/>
        </w:rPr>
        <w:t>[indique el nombre del Sistema o Subsistema y el número del Contrato].</w:t>
      </w:r>
    </w:p>
    <w:p w14:paraId="31A5EAED" w14:textId="77777777" w:rsidR="00632E19" w:rsidRDefault="00632E19">
      <w:pPr>
        <w:pBdr>
          <w:top w:val="nil"/>
          <w:left w:val="nil"/>
          <w:bottom w:val="nil"/>
          <w:right w:val="nil"/>
          <w:between w:val="nil"/>
        </w:pBdr>
        <w:spacing w:after="0"/>
        <w:rPr>
          <w:i/>
          <w:color w:val="000000"/>
          <w:sz w:val="26"/>
          <w:szCs w:val="26"/>
        </w:rPr>
      </w:pPr>
    </w:p>
    <w:p w14:paraId="453259F1" w14:textId="77777777" w:rsidR="00632E19" w:rsidRDefault="00BC6602">
      <w:pPr>
        <w:spacing w:before="182"/>
        <w:ind w:left="224"/>
        <w:rPr>
          <w:i/>
        </w:rPr>
      </w:pPr>
      <w:r>
        <w:t xml:space="preserve">Para: </w:t>
      </w:r>
      <w:r>
        <w:rPr>
          <w:b/>
          <w:i/>
        </w:rPr>
        <w:t>[indique el nombre y la dirección del Proveedor]</w:t>
      </w:r>
      <w:r>
        <w:rPr>
          <w:i/>
        </w:rPr>
        <w:t>.</w:t>
      </w:r>
    </w:p>
    <w:p w14:paraId="37B15635" w14:textId="77777777" w:rsidR="00632E19" w:rsidRDefault="00632E19">
      <w:pPr>
        <w:pBdr>
          <w:top w:val="nil"/>
          <w:left w:val="nil"/>
          <w:bottom w:val="nil"/>
          <w:right w:val="nil"/>
          <w:between w:val="nil"/>
        </w:pBdr>
        <w:spacing w:before="8" w:after="0"/>
        <w:rPr>
          <w:i/>
          <w:color w:val="000000"/>
          <w:sz w:val="34"/>
          <w:szCs w:val="34"/>
        </w:rPr>
      </w:pPr>
    </w:p>
    <w:p w14:paraId="2944F90F" w14:textId="77777777" w:rsidR="00632E19" w:rsidRDefault="00BC6602">
      <w:pPr>
        <w:spacing w:before="1"/>
        <w:ind w:left="224"/>
        <w:rPr>
          <w:i/>
        </w:rPr>
      </w:pPr>
      <w:r>
        <w:t xml:space="preserve">Atención: </w:t>
      </w:r>
      <w:r>
        <w:rPr>
          <w:b/>
          <w:i/>
        </w:rPr>
        <w:t>[indique nombre y cargo]</w:t>
      </w:r>
      <w:r>
        <w:rPr>
          <w:i/>
        </w:rPr>
        <w:t>.</w:t>
      </w:r>
    </w:p>
    <w:p w14:paraId="56138B11" w14:textId="77777777" w:rsidR="00632E19" w:rsidRDefault="00632E19">
      <w:pPr>
        <w:pBdr>
          <w:top w:val="nil"/>
          <w:left w:val="nil"/>
          <w:bottom w:val="nil"/>
          <w:right w:val="nil"/>
          <w:between w:val="nil"/>
        </w:pBdr>
        <w:spacing w:before="8" w:after="0"/>
        <w:rPr>
          <w:i/>
          <w:color w:val="000000"/>
          <w:sz w:val="34"/>
          <w:szCs w:val="34"/>
        </w:rPr>
      </w:pPr>
    </w:p>
    <w:p w14:paraId="46CAE41E" w14:textId="77777777" w:rsidR="00632E19" w:rsidRDefault="00BC6602">
      <w:pPr>
        <w:pBdr>
          <w:top w:val="nil"/>
          <w:left w:val="nil"/>
          <w:bottom w:val="nil"/>
          <w:right w:val="nil"/>
          <w:between w:val="nil"/>
        </w:pBdr>
        <w:spacing w:before="1" w:after="0"/>
        <w:ind w:left="224"/>
        <w:rPr>
          <w:color w:val="000000"/>
        </w:rPr>
      </w:pPr>
      <w:r>
        <w:rPr>
          <w:color w:val="000000"/>
        </w:rPr>
        <w:t>De mi consideración:</w:t>
      </w:r>
    </w:p>
    <w:p w14:paraId="709E1DAD" w14:textId="77777777" w:rsidR="00632E19" w:rsidRDefault="00632E19">
      <w:pPr>
        <w:pBdr>
          <w:top w:val="nil"/>
          <w:left w:val="nil"/>
          <w:bottom w:val="nil"/>
          <w:right w:val="nil"/>
          <w:between w:val="nil"/>
        </w:pBdr>
        <w:spacing w:before="9" w:after="0"/>
        <w:rPr>
          <w:color w:val="000000"/>
          <w:sz w:val="34"/>
          <w:szCs w:val="34"/>
        </w:rPr>
      </w:pPr>
    </w:p>
    <w:p w14:paraId="7CE55A53" w14:textId="77777777" w:rsidR="00632E19" w:rsidRDefault="00BC6602">
      <w:pPr>
        <w:pBdr>
          <w:top w:val="nil"/>
          <w:left w:val="nil"/>
          <w:bottom w:val="nil"/>
          <w:right w:val="nil"/>
          <w:between w:val="nil"/>
        </w:pBdr>
        <w:spacing w:after="0"/>
        <w:ind w:left="224" w:right="200" w:firstLine="547"/>
        <w:rPr>
          <w:color w:val="000000"/>
        </w:rPr>
      </w:pPr>
      <w:r>
        <w:rPr>
          <w:color w:val="000000"/>
        </w:rPr>
        <w:t xml:space="preserve">Por la presente aprobamos la orden de cambio del trabajo especificado en la propuesta de cambio n.º </w:t>
      </w:r>
      <w:r>
        <w:rPr>
          <w:b/>
          <w:i/>
          <w:color w:val="000000"/>
        </w:rPr>
        <w:t>[indique el número]</w:t>
      </w:r>
      <w:r>
        <w:rPr>
          <w:color w:val="000000"/>
        </w:rPr>
        <w:t>, y convenimos en reajustar el precio del Contrato, el plazo para la terminación u otras condiciones del Contrato, de conformidad con la cláusula 39 de las CGC.</w:t>
      </w:r>
    </w:p>
    <w:p w14:paraId="05C71253" w14:textId="77777777" w:rsidR="00632E19" w:rsidRDefault="00632E19">
      <w:pPr>
        <w:pBdr>
          <w:top w:val="nil"/>
          <w:left w:val="nil"/>
          <w:bottom w:val="nil"/>
          <w:right w:val="nil"/>
          <w:between w:val="nil"/>
        </w:pBdr>
        <w:spacing w:before="9" w:after="0"/>
        <w:rPr>
          <w:color w:val="000000"/>
          <w:sz w:val="34"/>
          <w:szCs w:val="34"/>
        </w:rPr>
      </w:pPr>
    </w:p>
    <w:p w14:paraId="4116AA7B" w14:textId="77777777" w:rsidR="00632E19" w:rsidRDefault="00BC6602">
      <w:pPr>
        <w:widowControl w:val="0"/>
        <w:numPr>
          <w:ilvl w:val="0"/>
          <w:numId w:val="61"/>
        </w:numPr>
        <w:pBdr>
          <w:top w:val="nil"/>
          <w:left w:val="nil"/>
          <w:bottom w:val="nil"/>
          <w:right w:val="nil"/>
          <w:between w:val="nil"/>
        </w:pBdr>
        <w:tabs>
          <w:tab w:val="left" w:pos="764"/>
          <w:tab w:val="left" w:pos="765"/>
        </w:tabs>
        <w:spacing w:after="0"/>
        <w:ind w:hanging="541"/>
        <w:rPr>
          <w:i/>
          <w:color w:val="000000"/>
        </w:rPr>
      </w:pPr>
      <w:r>
        <w:rPr>
          <w:color w:val="000000"/>
        </w:rPr>
        <w:t xml:space="preserve">Título del cambio: </w:t>
      </w:r>
      <w:r>
        <w:rPr>
          <w:b/>
          <w:i/>
          <w:color w:val="000000"/>
        </w:rPr>
        <w:t>[indique el nombre]</w:t>
      </w:r>
      <w:r>
        <w:rPr>
          <w:i/>
          <w:color w:val="000000"/>
        </w:rPr>
        <w:t>.</w:t>
      </w:r>
    </w:p>
    <w:p w14:paraId="1D971098" w14:textId="77777777" w:rsidR="00632E19" w:rsidRDefault="00632E19">
      <w:pPr>
        <w:pBdr>
          <w:top w:val="nil"/>
          <w:left w:val="nil"/>
          <w:bottom w:val="nil"/>
          <w:right w:val="nil"/>
          <w:between w:val="nil"/>
        </w:pBdr>
        <w:spacing w:before="10" w:after="0"/>
        <w:rPr>
          <w:i/>
          <w:color w:val="000000"/>
          <w:sz w:val="34"/>
          <w:szCs w:val="34"/>
        </w:rPr>
      </w:pPr>
    </w:p>
    <w:p w14:paraId="47645DE0" w14:textId="77777777" w:rsidR="00632E19" w:rsidRDefault="00BC6602">
      <w:pPr>
        <w:widowControl w:val="0"/>
        <w:numPr>
          <w:ilvl w:val="0"/>
          <w:numId w:val="61"/>
        </w:numPr>
        <w:pBdr>
          <w:top w:val="nil"/>
          <w:left w:val="nil"/>
          <w:bottom w:val="nil"/>
          <w:right w:val="nil"/>
          <w:between w:val="nil"/>
        </w:pBdr>
        <w:tabs>
          <w:tab w:val="left" w:pos="764"/>
          <w:tab w:val="left" w:pos="765"/>
        </w:tabs>
        <w:spacing w:after="0"/>
        <w:ind w:right="203"/>
        <w:rPr>
          <w:i/>
          <w:color w:val="000000"/>
        </w:rPr>
      </w:pPr>
      <w:r>
        <w:rPr>
          <w:color w:val="000000"/>
        </w:rPr>
        <w:t xml:space="preserve">Pedido de presentación de propuesta de cambio n.º/Rev.: </w:t>
      </w:r>
      <w:r>
        <w:rPr>
          <w:b/>
          <w:i/>
          <w:color w:val="000000"/>
        </w:rPr>
        <w:t>[indique el número del pedido/revisión]</w:t>
      </w:r>
      <w:r>
        <w:rPr>
          <w:i/>
          <w:color w:val="000000"/>
        </w:rPr>
        <w:t>.</w:t>
      </w:r>
    </w:p>
    <w:p w14:paraId="70723F3A" w14:textId="77777777" w:rsidR="00632E19" w:rsidRDefault="00632E19">
      <w:pPr>
        <w:pBdr>
          <w:top w:val="nil"/>
          <w:left w:val="nil"/>
          <w:bottom w:val="nil"/>
          <w:right w:val="nil"/>
          <w:between w:val="nil"/>
        </w:pBdr>
        <w:spacing w:before="9" w:after="0"/>
        <w:rPr>
          <w:i/>
          <w:color w:val="000000"/>
          <w:sz w:val="34"/>
          <w:szCs w:val="34"/>
        </w:rPr>
      </w:pPr>
    </w:p>
    <w:p w14:paraId="69F080A4" w14:textId="77777777" w:rsidR="00632E19" w:rsidRDefault="00BC6602">
      <w:pPr>
        <w:widowControl w:val="0"/>
        <w:numPr>
          <w:ilvl w:val="0"/>
          <w:numId w:val="61"/>
        </w:numPr>
        <w:pBdr>
          <w:top w:val="nil"/>
          <w:left w:val="nil"/>
          <w:bottom w:val="nil"/>
          <w:right w:val="nil"/>
          <w:between w:val="nil"/>
        </w:pBdr>
        <w:tabs>
          <w:tab w:val="left" w:pos="764"/>
          <w:tab w:val="left" w:pos="765"/>
        </w:tabs>
        <w:spacing w:after="0"/>
        <w:ind w:hanging="541"/>
        <w:rPr>
          <w:i/>
          <w:color w:val="000000"/>
        </w:rPr>
      </w:pPr>
      <w:r>
        <w:rPr>
          <w:color w:val="000000"/>
        </w:rPr>
        <w:t xml:space="preserve">Orden de cambio n.º/Rev.: </w:t>
      </w:r>
      <w:r>
        <w:rPr>
          <w:b/>
          <w:i/>
          <w:color w:val="000000"/>
        </w:rPr>
        <w:t>[indique el número de orden/revisión]</w:t>
      </w:r>
      <w:r>
        <w:rPr>
          <w:i/>
          <w:color w:val="000000"/>
        </w:rPr>
        <w:t>.</w:t>
      </w:r>
    </w:p>
    <w:p w14:paraId="4A83F50F" w14:textId="77777777" w:rsidR="00632E19" w:rsidRDefault="00632E19">
      <w:pPr>
        <w:pBdr>
          <w:top w:val="nil"/>
          <w:left w:val="nil"/>
          <w:bottom w:val="nil"/>
          <w:right w:val="nil"/>
          <w:between w:val="nil"/>
        </w:pBdr>
        <w:spacing w:before="9" w:after="0"/>
        <w:rPr>
          <w:i/>
          <w:color w:val="000000"/>
          <w:sz w:val="34"/>
          <w:szCs w:val="34"/>
        </w:rPr>
      </w:pPr>
    </w:p>
    <w:p w14:paraId="435D265A" w14:textId="77777777" w:rsidR="00632E19" w:rsidRDefault="00BC6602">
      <w:pPr>
        <w:widowControl w:val="0"/>
        <w:numPr>
          <w:ilvl w:val="0"/>
          <w:numId w:val="61"/>
        </w:numPr>
        <w:pBdr>
          <w:top w:val="nil"/>
          <w:left w:val="nil"/>
          <w:bottom w:val="nil"/>
          <w:right w:val="nil"/>
          <w:between w:val="nil"/>
        </w:pBdr>
        <w:tabs>
          <w:tab w:val="left" w:pos="764"/>
          <w:tab w:val="left" w:pos="765"/>
        </w:tabs>
        <w:spacing w:after="0"/>
        <w:ind w:hanging="541"/>
        <w:rPr>
          <w:i/>
          <w:color w:val="000000"/>
        </w:rPr>
      </w:pPr>
      <w:r>
        <w:rPr>
          <w:color w:val="000000"/>
        </w:rPr>
        <w:t xml:space="preserve">Cambio solicitado por: </w:t>
      </w:r>
      <w:r>
        <w:rPr>
          <w:b/>
          <w:i/>
          <w:color w:val="000000"/>
        </w:rPr>
        <w:t xml:space="preserve">[seleccione “el </w:t>
      </w:r>
      <w:proofErr w:type="gramStart"/>
      <w:r>
        <w:rPr>
          <w:b/>
          <w:i/>
          <w:color w:val="000000"/>
        </w:rPr>
        <w:t>Comprador”/</w:t>
      </w:r>
      <w:proofErr w:type="gramEnd"/>
      <w:r>
        <w:rPr>
          <w:b/>
          <w:i/>
          <w:color w:val="000000"/>
        </w:rPr>
        <w:t>”el Proveedor”, y añada el nombre]</w:t>
      </w:r>
      <w:r>
        <w:rPr>
          <w:i/>
          <w:color w:val="000000"/>
        </w:rPr>
        <w:t>.</w:t>
      </w:r>
    </w:p>
    <w:p w14:paraId="679525BB" w14:textId="77777777" w:rsidR="00632E19" w:rsidRDefault="00632E19">
      <w:pPr>
        <w:pBdr>
          <w:top w:val="nil"/>
          <w:left w:val="nil"/>
          <w:bottom w:val="nil"/>
          <w:right w:val="nil"/>
          <w:between w:val="nil"/>
        </w:pBdr>
        <w:spacing w:before="9" w:after="0"/>
        <w:rPr>
          <w:i/>
          <w:color w:val="000000"/>
          <w:sz w:val="34"/>
          <w:szCs w:val="34"/>
        </w:rPr>
      </w:pPr>
    </w:p>
    <w:p w14:paraId="5FD56B5F" w14:textId="77777777" w:rsidR="00632E19" w:rsidRDefault="00BC6602">
      <w:pPr>
        <w:widowControl w:val="0"/>
        <w:numPr>
          <w:ilvl w:val="0"/>
          <w:numId w:val="61"/>
        </w:numPr>
        <w:pBdr>
          <w:top w:val="nil"/>
          <w:left w:val="nil"/>
          <w:bottom w:val="nil"/>
          <w:right w:val="nil"/>
          <w:between w:val="nil"/>
        </w:pBdr>
        <w:tabs>
          <w:tab w:val="left" w:pos="764"/>
          <w:tab w:val="left" w:pos="765"/>
        </w:tabs>
        <w:spacing w:before="1" w:after="0"/>
        <w:ind w:hanging="541"/>
      </w:pPr>
      <w:r>
        <w:rPr>
          <w:color w:val="000000"/>
        </w:rPr>
        <w:t>Precio autorizado del cambio:</w:t>
      </w:r>
    </w:p>
    <w:p w14:paraId="1984FFB2" w14:textId="77777777" w:rsidR="00632E19" w:rsidRDefault="00BC6602">
      <w:pPr>
        <w:tabs>
          <w:tab w:val="left" w:pos="5985"/>
        </w:tabs>
        <w:spacing w:before="100"/>
        <w:ind w:left="764"/>
        <w:rPr>
          <w:i/>
        </w:rPr>
      </w:pPr>
      <w:r>
        <w:t xml:space="preserve">N.º de ref. </w:t>
      </w:r>
      <w:r>
        <w:rPr>
          <w:b/>
          <w:i/>
        </w:rPr>
        <w:t>[indique el número]</w:t>
      </w:r>
      <w:r>
        <w:rPr>
          <w:i/>
        </w:rPr>
        <w:t>.</w:t>
      </w:r>
      <w:r>
        <w:rPr>
          <w:i/>
        </w:rPr>
        <w:tab/>
      </w:r>
      <w:r>
        <w:t xml:space="preserve">Fecha </w:t>
      </w:r>
      <w:r>
        <w:rPr>
          <w:b/>
          <w:i/>
        </w:rPr>
        <w:t>[indique la fecha]</w:t>
      </w:r>
      <w:r>
        <w:rPr>
          <w:i/>
        </w:rPr>
        <w:t>.</w:t>
      </w:r>
    </w:p>
    <w:p w14:paraId="1E51FD86" w14:textId="77777777" w:rsidR="00632E19" w:rsidRDefault="00632E19">
      <w:pPr>
        <w:pBdr>
          <w:top w:val="nil"/>
          <w:left w:val="nil"/>
          <w:bottom w:val="nil"/>
          <w:right w:val="nil"/>
          <w:between w:val="nil"/>
        </w:pBdr>
        <w:spacing w:before="8" w:after="0"/>
        <w:rPr>
          <w:i/>
          <w:color w:val="000000"/>
          <w:sz w:val="34"/>
          <w:szCs w:val="34"/>
        </w:rPr>
      </w:pPr>
    </w:p>
    <w:p w14:paraId="4A77B773" w14:textId="77777777" w:rsidR="00632E19" w:rsidRDefault="00BC6602">
      <w:pPr>
        <w:pBdr>
          <w:top w:val="nil"/>
          <w:left w:val="nil"/>
          <w:bottom w:val="nil"/>
          <w:right w:val="nil"/>
          <w:between w:val="nil"/>
        </w:pBdr>
        <w:spacing w:before="1" w:after="60"/>
        <w:ind w:left="764"/>
        <w:rPr>
          <w:rFonts w:ascii="Open Sans" w:eastAsia="Open Sans" w:hAnsi="Open Sans" w:cs="Open Sans"/>
          <w:b/>
          <w:color w:val="000000"/>
          <w:sz w:val="20"/>
          <w:szCs w:val="20"/>
        </w:rPr>
      </w:pPr>
      <w:r>
        <w:rPr>
          <w:rFonts w:ascii="Open Sans" w:eastAsia="Open Sans" w:hAnsi="Open Sans" w:cs="Open Sans"/>
          <w:i/>
          <w:color w:val="000000"/>
          <w:sz w:val="20"/>
          <w:szCs w:val="20"/>
        </w:rPr>
        <w:t xml:space="preserve">[indique el monto en moneda extranjera A], </w:t>
      </w:r>
      <w:r>
        <w:rPr>
          <w:rFonts w:ascii="Open Sans" w:eastAsia="Open Sans" w:hAnsi="Open Sans" w:cs="Open Sans"/>
          <w:color w:val="000000"/>
          <w:sz w:val="20"/>
          <w:szCs w:val="20"/>
        </w:rPr>
        <w:t xml:space="preserve">más </w:t>
      </w:r>
      <w:r>
        <w:rPr>
          <w:rFonts w:ascii="Open Sans" w:eastAsia="Open Sans" w:hAnsi="Open Sans" w:cs="Open Sans"/>
          <w:i/>
          <w:color w:val="000000"/>
          <w:sz w:val="20"/>
          <w:szCs w:val="20"/>
        </w:rPr>
        <w:t xml:space="preserve">[indique el monto en moneda extranjera B], </w:t>
      </w:r>
      <w:r>
        <w:rPr>
          <w:rFonts w:ascii="Open Sans" w:eastAsia="Open Sans" w:hAnsi="Open Sans" w:cs="Open Sans"/>
          <w:color w:val="000000"/>
          <w:sz w:val="20"/>
          <w:szCs w:val="20"/>
        </w:rPr>
        <w:t>más</w:t>
      </w:r>
    </w:p>
    <w:p w14:paraId="6DC59256" w14:textId="77777777" w:rsidR="00632E19" w:rsidRDefault="00BC6602">
      <w:pPr>
        <w:ind w:left="764"/>
        <w:rPr>
          <w:i/>
        </w:rPr>
        <w:sectPr w:rsidR="00632E19" w:rsidSect="00E35D91">
          <w:pgSz w:w="12240" w:h="15840"/>
          <w:pgMar w:top="1000" w:right="1040" w:bottom="280" w:left="1080" w:header="730" w:footer="0" w:gutter="0"/>
          <w:cols w:space="720"/>
        </w:sectPr>
      </w:pPr>
      <w:r>
        <w:rPr>
          <w:b/>
          <w:i/>
        </w:rPr>
        <w:t xml:space="preserve">[indique el monto en moneda extranjera C], </w:t>
      </w:r>
      <w:r>
        <w:t xml:space="preserve">más </w:t>
      </w:r>
      <w:r>
        <w:rPr>
          <w:b/>
          <w:i/>
        </w:rPr>
        <w:t>[indique el monto en moneda nacional]</w:t>
      </w:r>
      <w:r>
        <w:rPr>
          <w:i/>
        </w:rPr>
        <w:t>.</w:t>
      </w:r>
    </w:p>
    <w:p w14:paraId="4F8BEC18" w14:textId="77777777" w:rsidR="00632E19" w:rsidRDefault="00632E19">
      <w:pPr>
        <w:pBdr>
          <w:top w:val="nil"/>
          <w:left w:val="nil"/>
          <w:bottom w:val="nil"/>
          <w:right w:val="nil"/>
          <w:between w:val="nil"/>
        </w:pBdr>
        <w:spacing w:after="0"/>
        <w:rPr>
          <w:i/>
          <w:color w:val="000000"/>
          <w:sz w:val="20"/>
          <w:szCs w:val="20"/>
        </w:rPr>
      </w:pPr>
    </w:p>
    <w:p w14:paraId="45ED427D" w14:textId="77777777" w:rsidR="00632E19" w:rsidRDefault="00632E19">
      <w:pPr>
        <w:pBdr>
          <w:top w:val="nil"/>
          <w:left w:val="nil"/>
          <w:bottom w:val="nil"/>
          <w:right w:val="nil"/>
          <w:between w:val="nil"/>
        </w:pBdr>
        <w:spacing w:after="0"/>
        <w:rPr>
          <w:i/>
          <w:color w:val="000000"/>
          <w:sz w:val="17"/>
          <w:szCs w:val="17"/>
        </w:rPr>
      </w:pPr>
    </w:p>
    <w:p w14:paraId="3A1C9339" w14:textId="77777777" w:rsidR="00632E19" w:rsidRDefault="00BC6602">
      <w:pPr>
        <w:widowControl w:val="0"/>
        <w:numPr>
          <w:ilvl w:val="0"/>
          <w:numId w:val="61"/>
        </w:numPr>
        <w:pBdr>
          <w:top w:val="nil"/>
          <w:left w:val="nil"/>
          <w:bottom w:val="nil"/>
          <w:right w:val="nil"/>
          <w:between w:val="nil"/>
        </w:pBdr>
        <w:tabs>
          <w:tab w:val="left" w:pos="764"/>
          <w:tab w:val="left" w:pos="765"/>
        </w:tabs>
        <w:spacing w:before="90" w:after="0"/>
        <w:ind w:right="198"/>
        <w:rPr>
          <w:i/>
          <w:color w:val="000000"/>
        </w:rPr>
      </w:pPr>
      <w:r>
        <w:rPr>
          <w:color w:val="000000"/>
        </w:rPr>
        <w:t xml:space="preserve">Ajuste del plazo para obtener la aceptación operativa: </w:t>
      </w:r>
      <w:r>
        <w:rPr>
          <w:b/>
          <w:i/>
          <w:color w:val="000000"/>
        </w:rPr>
        <w:t>[indique el alcance del ajuste e incluya una descripción]</w:t>
      </w:r>
      <w:r>
        <w:rPr>
          <w:i/>
          <w:color w:val="000000"/>
        </w:rPr>
        <w:t>.</w:t>
      </w:r>
    </w:p>
    <w:p w14:paraId="7548B511" w14:textId="77777777" w:rsidR="00632E19" w:rsidRDefault="00632E19">
      <w:pPr>
        <w:pBdr>
          <w:top w:val="nil"/>
          <w:left w:val="nil"/>
          <w:bottom w:val="nil"/>
          <w:right w:val="nil"/>
          <w:between w:val="nil"/>
        </w:pBdr>
        <w:spacing w:before="9" w:after="0"/>
        <w:rPr>
          <w:i/>
          <w:color w:val="000000"/>
          <w:sz w:val="34"/>
          <w:szCs w:val="34"/>
        </w:rPr>
      </w:pPr>
    </w:p>
    <w:p w14:paraId="01573255" w14:textId="77777777" w:rsidR="00632E19" w:rsidRDefault="00BC6602">
      <w:pPr>
        <w:widowControl w:val="0"/>
        <w:numPr>
          <w:ilvl w:val="0"/>
          <w:numId w:val="61"/>
        </w:numPr>
        <w:pBdr>
          <w:top w:val="nil"/>
          <w:left w:val="nil"/>
          <w:bottom w:val="nil"/>
          <w:right w:val="nil"/>
          <w:between w:val="nil"/>
        </w:pBdr>
        <w:tabs>
          <w:tab w:val="left" w:pos="764"/>
          <w:tab w:val="left" w:pos="765"/>
        </w:tabs>
        <w:spacing w:after="0"/>
        <w:ind w:hanging="541"/>
        <w:rPr>
          <w:i/>
          <w:color w:val="000000"/>
        </w:rPr>
      </w:pPr>
      <w:r>
        <w:rPr>
          <w:color w:val="000000"/>
        </w:rPr>
        <w:t xml:space="preserve">Otros efectos, si los hubiere: </w:t>
      </w:r>
      <w:r>
        <w:rPr>
          <w:b/>
          <w:i/>
          <w:color w:val="000000"/>
        </w:rPr>
        <w:t>[indique “ninguno” o descríbalos]</w:t>
      </w:r>
      <w:r>
        <w:rPr>
          <w:i/>
          <w:color w:val="000000"/>
        </w:rPr>
        <w:t>.</w:t>
      </w:r>
    </w:p>
    <w:p w14:paraId="0932A2C0" w14:textId="77777777" w:rsidR="00632E19" w:rsidRDefault="00632E19">
      <w:pPr>
        <w:pBdr>
          <w:top w:val="nil"/>
          <w:left w:val="nil"/>
          <w:bottom w:val="nil"/>
          <w:right w:val="nil"/>
          <w:between w:val="nil"/>
        </w:pBdr>
        <w:spacing w:before="10" w:after="0"/>
        <w:rPr>
          <w:i/>
          <w:color w:val="000000"/>
          <w:sz w:val="34"/>
          <w:szCs w:val="34"/>
        </w:rPr>
      </w:pPr>
    </w:p>
    <w:p w14:paraId="769A583E" w14:textId="77777777" w:rsidR="00632E19" w:rsidRDefault="00BC6602">
      <w:pPr>
        <w:pBdr>
          <w:top w:val="nil"/>
          <w:left w:val="nil"/>
          <w:bottom w:val="nil"/>
          <w:right w:val="nil"/>
          <w:between w:val="nil"/>
        </w:pBdr>
        <w:spacing w:after="0"/>
        <w:ind w:left="224"/>
        <w:rPr>
          <w:color w:val="000000"/>
        </w:rPr>
      </w:pPr>
      <w:r>
        <w:rPr>
          <w:color w:val="000000"/>
        </w:rPr>
        <w:t>En representación del Comprador:</w:t>
      </w:r>
    </w:p>
    <w:p w14:paraId="1A384C95" w14:textId="77777777" w:rsidR="00632E19" w:rsidRDefault="00632E19">
      <w:pPr>
        <w:pBdr>
          <w:top w:val="nil"/>
          <w:left w:val="nil"/>
          <w:bottom w:val="nil"/>
          <w:right w:val="nil"/>
          <w:between w:val="nil"/>
        </w:pBdr>
        <w:spacing w:before="9" w:after="0"/>
        <w:rPr>
          <w:color w:val="000000"/>
          <w:sz w:val="34"/>
          <w:szCs w:val="34"/>
        </w:rPr>
      </w:pPr>
    </w:p>
    <w:p w14:paraId="7CDEAA58" w14:textId="77777777" w:rsidR="00632E19" w:rsidRDefault="00BC6602">
      <w:pPr>
        <w:pBdr>
          <w:top w:val="nil"/>
          <w:left w:val="nil"/>
          <w:bottom w:val="nil"/>
          <w:right w:val="nil"/>
          <w:between w:val="nil"/>
        </w:pBdr>
        <w:spacing w:after="0"/>
        <w:ind w:left="224"/>
        <w:rPr>
          <w:color w:val="000000"/>
        </w:rPr>
      </w:pPr>
      <w:r>
        <w:rPr>
          <w:color w:val="000000"/>
        </w:rPr>
        <w:t>Firma:</w:t>
      </w:r>
    </w:p>
    <w:p w14:paraId="0539F758" w14:textId="77777777" w:rsidR="00632E19" w:rsidRDefault="00BC6602">
      <w:pPr>
        <w:pBdr>
          <w:top w:val="nil"/>
          <w:left w:val="nil"/>
          <w:bottom w:val="nil"/>
          <w:right w:val="nil"/>
          <w:between w:val="nil"/>
        </w:pBdr>
        <w:spacing w:before="120" w:after="0"/>
        <w:ind w:left="224"/>
        <w:rPr>
          <w:color w:val="000000"/>
        </w:rPr>
      </w:pPr>
      <w:r>
        <w:rPr>
          <w:color w:val="000000"/>
        </w:rPr>
        <w:t>Fecha:</w:t>
      </w:r>
    </w:p>
    <w:p w14:paraId="1BD2AABC" w14:textId="77777777" w:rsidR="00632E19" w:rsidRDefault="00BC6602">
      <w:pPr>
        <w:pBdr>
          <w:top w:val="nil"/>
          <w:left w:val="nil"/>
          <w:bottom w:val="nil"/>
          <w:right w:val="nil"/>
          <w:between w:val="nil"/>
        </w:pBdr>
        <w:spacing w:before="240" w:after="60"/>
        <w:ind w:right="210"/>
        <w:rPr>
          <w:rFonts w:ascii="Open Sans" w:eastAsia="Open Sans" w:hAnsi="Open Sans" w:cs="Open Sans"/>
          <w:b/>
          <w:i/>
          <w:color w:val="000000"/>
          <w:sz w:val="20"/>
          <w:szCs w:val="20"/>
        </w:rPr>
      </w:pPr>
      <w:r>
        <w:rPr>
          <w:rFonts w:ascii="Open Sans" w:eastAsia="Open Sans" w:hAnsi="Open Sans" w:cs="Open Sans"/>
          <w:color w:val="000000"/>
          <w:sz w:val="20"/>
          <w:szCs w:val="20"/>
        </w:rPr>
        <w:t xml:space="preserve">En calidad de: </w:t>
      </w:r>
      <w:r>
        <w:rPr>
          <w:rFonts w:ascii="Open Sans" w:eastAsia="Open Sans" w:hAnsi="Open Sans" w:cs="Open Sans"/>
          <w:i/>
          <w:color w:val="000000"/>
          <w:sz w:val="20"/>
          <w:szCs w:val="20"/>
        </w:rPr>
        <w:t>[indique “gerente de Proyecto” u otra autoridad de mayor jerarquía en la organización del Comprador].</w:t>
      </w:r>
    </w:p>
    <w:p w14:paraId="7BECB7E0" w14:textId="77777777" w:rsidR="00632E19" w:rsidRDefault="00632E19">
      <w:pPr>
        <w:pBdr>
          <w:top w:val="nil"/>
          <w:left w:val="nil"/>
          <w:bottom w:val="nil"/>
          <w:right w:val="nil"/>
          <w:between w:val="nil"/>
        </w:pBdr>
        <w:spacing w:before="9" w:after="0"/>
        <w:rPr>
          <w:i/>
          <w:color w:val="000000"/>
          <w:sz w:val="34"/>
          <w:szCs w:val="34"/>
        </w:rPr>
      </w:pPr>
    </w:p>
    <w:p w14:paraId="4356F473" w14:textId="77777777" w:rsidR="00632E19" w:rsidRDefault="00BC6602">
      <w:pPr>
        <w:pBdr>
          <w:top w:val="nil"/>
          <w:left w:val="nil"/>
          <w:bottom w:val="nil"/>
          <w:right w:val="nil"/>
          <w:between w:val="nil"/>
        </w:pBdr>
        <w:spacing w:after="0"/>
        <w:ind w:left="224"/>
        <w:rPr>
          <w:color w:val="000000"/>
        </w:rPr>
      </w:pPr>
      <w:r>
        <w:rPr>
          <w:color w:val="000000"/>
        </w:rPr>
        <w:t>En representación del Proveedor:</w:t>
      </w:r>
    </w:p>
    <w:p w14:paraId="79ECC527" w14:textId="77777777" w:rsidR="00632E19" w:rsidRDefault="00632E19">
      <w:pPr>
        <w:pBdr>
          <w:top w:val="nil"/>
          <w:left w:val="nil"/>
          <w:bottom w:val="nil"/>
          <w:right w:val="nil"/>
          <w:between w:val="nil"/>
        </w:pBdr>
        <w:spacing w:before="9" w:after="0"/>
        <w:rPr>
          <w:color w:val="000000"/>
          <w:sz w:val="34"/>
          <w:szCs w:val="34"/>
        </w:rPr>
      </w:pPr>
    </w:p>
    <w:p w14:paraId="0B546028" w14:textId="77777777" w:rsidR="00632E19" w:rsidRDefault="00BC6602">
      <w:pPr>
        <w:pBdr>
          <w:top w:val="nil"/>
          <w:left w:val="nil"/>
          <w:bottom w:val="nil"/>
          <w:right w:val="nil"/>
          <w:between w:val="nil"/>
        </w:pBdr>
        <w:spacing w:before="1" w:after="0"/>
        <w:ind w:left="224"/>
        <w:rPr>
          <w:color w:val="000000"/>
        </w:rPr>
      </w:pPr>
      <w:r>
        <w:rPr>
          <w:color w:val="000000"/>
        </w:rPr>
        <w:t>Firma:</w:t>
      </w:r>
    </w:p>
    <w:p w14:paraId="3EF9A317" w14:textId="77777777" w:rsidR="00632E19" w:rsidRDefault="00BC6602">
      <w:pPr>
        <w:pBdr>
          <w:top w:val="nil"/>
          <w:left w:val="nil"/>
          <w:bottom w:val="nil"/>
          <w:right w:val="nil"/>
          <w:between w:val="nil"/>
        </w:pBdr>
        <w:spacing w:before="120" w:after="0"/>
        <w:ind w:left="224"/>
        <w:rPr>
          <w:color w:val="000000"/>
        </w:rPr>
      </w:pPr>
      <w:r>
        <w:rPr>
          <w:color w:val="000000"/>
        </w:rPr>
        <w:t>Fecha:</w:t>
      </w:r>
    </w:p>
    <w:p w14:paraId="09F28AEA" w14:textId="77777777" w:rsidR="00632E19" w:rsidRDefault="00BC6602">
      <w:pPr>
        <w:spacing w:before="120"/>
        <w:ind w:left="224"/>
        <w:rPr>
          <w:i/>
        </w:rPr>
        <w:sectPr w:rsidR="00632E19" w:rsidSect="00E35D91">
          <w:pgSz w:w="12240" w:h="15840"/>
          <w:pgMar w:top="1000" w:right="1040" w:bottom="280" w:left="1080" w:header="730" w:footer="0" w:gutter="0"/>
          <w:cols w:space="720"/>
        </w:sectPr>
      </w:pPr>
      <w:r>
        <w:t xml:space="preserve">En calidad de: </w:t>
      </w:r>
      <w:r>
        <w:rPr>
          <w:b/>
          <w:i/>
        </w:rPr>
        <w:t>[indique “representante del Proveedor” u otra autoridad de mayor jerarquía en la organización del Proveedor]</w:t>
      </w:r>
      <w:r>
        <w:rPr>
          <w:i/>
        </w:rPr>
        <w:t>.</w:t>
      </w:r>
    </w:p>
    <w:p w14:paraId="38C7F984" w14:textId="77777777" w:rsidR="00632E19" w:rsidRDefault="00BC6602">
      <w:pPr>
        <w:pStyle w:val="Ttulo3"/>
        <w:widowControl w:val="0"/>
        <w:numPr>
          <w:ilvl w:val="1"/>
          <w:numId w:val="55"/>
        </w:numPr>
        <w:tabs>
          <w:tab w:val="left" w:pos="2312"/>
          <w:tab w:val="left" w:pos="2313"/>
        </w:tabs>
        <w:spacing w:before="87" w:after="0"/>
        <w:ind w:left="3501" w:right="1877" w:hanging="1901"/>
        <w:jc w:val="left"/>
      </w:pPr>
      <w:r>
        <w:lastRenderedPageBreak/>
        <w:t>Formulario de solicitud para presentar una propuesta de cambio</w:t>
      </w:r>
    </w:p>
    <w:p w14:paraId="6ABC13DE" w14:textId="77777777" w:rsidR="00632E19" w:rsidRDefault="00BC6602">
      <w:pPr>
        <w:pBdr>
          <w:top w:val="nil"/>
          <w:left w:val="nil"/>
          <w:bottom w:val="nil"/>
          <w:right w:val="nil"/>
          <w:between w:val="nil"/>
        </w:pBdr>
        <w:spacing w:before="118" w:after="0"/>
        <w:ind w:left="729" w:right="709"/>
        <w:jc w:val="center"/>
        <w:rPr>
          <w:color w:val="000000"/>
        </w:rPr>
      </w:pPr>
      <w:r>
        <w:rPr>
          <w:color w:val="000000"/>
        </w:rPr>
        <w:t>(Membrete del Proveedor)</w:t>
      </w:r>
    </w:p>
    <w:p w14:paraId="4C532076" w14:textId="77777777" w:rsidR="00632E19" w:rsidRDefault="00632E19">
      <w:pPr>
        <w:pBdr>
          <w:top w:val="nil"/>
          <w:left w:val="nil"/>
          <w:bottom w:val="nil"/>
          <w:right w:val="nil"/>
          <w:between w:val="nil"/>
        </w:pBdr>
        <w:spacing w:after="0"/>
        <w:rPr>
          <w:color w:val="000000"/>
          <w:sz w:val="26"/>
          <w:szCs w:val="26"/>
        </w:rPr>
      </w:pPr>
    </w:p>
    <w:p w14:paraId="2C112F87" w14:textId="77777777" w:rsidR="00632E19" w:rsidRDefault="00BC6602">
      <w:pPr>
        <w:spacing w:before="182"/>
        <w:ind w:left="3365"/>
        <w:rPr>
          <w:i/>
        </w:rPr>
      </w:pPr>
      <w:r>
        <w:t xml:space="preserve">Fecha: </w:t>
      </w:r>
      <w:r>
        <w:rPr>
          <w:b/>
          <w:i/>
        </w:rPr>
        <w:t>[indique la fecha]</w:t>
      </w:r>
      <w:r>
        <w:rPr>
          <w:i/>
        </w:rPr>
        <w:t>.</w:t>
      </w:r>
    </w:p>
    <w:p w14:paraId="2A590DA9" w14:textId="77777777" w:rsidR="00632E19" w:rsidRDefault="00BC6602">
      <w:pPr>
        <w:spacing w:before="120"/>
        <w:ind w:left="1020"/>
        <w:rPr>
          <w:b/>
          <w:i/>
        </w:rPr>
      </w:pPr>
      <w:r>
        <w:t xml:space="preserve">Número de préstamo o crédito: </w:t>
      </w:r>
      <w:r>
        <w:rPr>
          <w:b/>
          <w:i/>
        </w:rPr>
        <w:t>[indique el número de préstamo que figura en la</w:t>
      </w:r>
    </w:p>
    <w:p w14:paraId="356DC80A" w14:textId="77777777" w:rsidR="00632E19" w:rsidRDefault="00BC6602">
      <w:pPr>
        <w:pBdr>
          <w:top w:val="nil"/>
          <w:left w:val="nil"/>
          <w:bottom w:val="nil"/>
          <w:right w:val="nil"/>
          <w:between w:val="nil"/>
        </w:pBdr>
        <w:spacing w:after="60"/>
        <w:ind w:left="4193"/>
        <w:rPr>
          <w:rFonts w:ascii="Open Sans" w:eastAsia="Open Sans" w:hAnsi="Open Sans" w:cs="Open Sans"/>
          <w:b/>
          <w:i/>
          <w:color w:val="000000"/>
          <w:sz w:val="20"/>
          <w:szCs w:val="20"/>
        </w:rPr>
      </w:pPr>
      <w:r>
        <w:rPr>
          <w:rFonts w:ascii="Open Sans" w:eastAsia="Open Sans" w:hAnsi="Open Sans" w:cs="Open Sans"/>
          <w:i/>
          <w:color w:val="000000"/>
          <w:sz w:val="20"/>
          <w:szCs w:val="20"/>
        </w:rPr>
        <w:t>licitación].</w:t>
      </w:r>
    </w:p>
    <w:p w14:paraId="4F9FF196" w14:textId="77777777" w:rsidR="00632E19" w:rsidRDefault="00BC6602">
      <w:pPr>
        <w:spacing w:before="120"/>
        <w:ind w:left="3009"/>
        <w:rPr>
          <w:i/>
        </w:rPr>
      </w:pPr>
      <w:r>
        <w:t xml:space="preserve">Licitación: </w:t>
      </w:r>
      <w:r>
        <w:rPr>
          <w:b/>
          <w:i/>
        </w:rPr>
        <w:t>[indique el título y el número de la licitación]</w:t>
      </w:r>
      <w:r>
        <w:rPr>
          <w:i/>
        </w:rPr>
        <w:t>.</w:t>
      </w:r>
    </w:p>
    <w:p w14:paraId="4603EC0C" w14:textId="77777777" w:rsidR="00632E19" w:rsidRDefault="00BC6602">
      <w:pPr>
        <w:pBdr>
          <w:top w:val="nil"/>
          <w:left w:val="nil"/>
          <w:bottom w:val="nil"/>
          <w:right w:val="nil"/>
          <w:between w:val="nil"/>
        </w:pBdr>
        <w:spacing w:before="240" w:after="60"/>
        <w:ind w:left="4185" w:right="203" w:hanging="1088"/>
        <w:rPr>
          <w:rFonts w:ascii="Open Sans" w:eastAsia="Open Sans" w:hAnsi="Open Sans" w:cs="Open Sans"/>
          <w:b/>
          <w:i/>
          <w:color w:val="000000"/>
          <w:sz w:val="20"/>
          <w:szCs w:val="20"/>
        </w:rPr>
      </w:pPr>
      <w:r>
        <w:rPr>
          <w:rFonts w:ascii="Open Sans" w:eastAsia="Open Sans" w:hAnsi="Open Sans" w:cs="Open Sans"/>
          <w:color w:val="000000"/>
          <w:sz w:val="20"/>
          <w:szCs w:val="20"/>
        </w:rPr>
        <w:t xml:space="preserve">Contrato: </w:t>
      </w:r>
      <w:r>
        <w:rPr>
          <w:rFonts w:ascii="Open Sans" w:eastAsia="Open Sans" w:hAnsi="Open Sans" w:cs="Open Sans"/>
          <w:i/>
          <w:color w:val="000000"/>
          <w:sz w:val="20"/>
          <w:szCs w:val="20"/>
        </w:rPr>
        <w:t>[indique el nombre del Sistema o Subsistema y el número del Contrato].</w:t>
      </w:r>
    </w:p>
    <w:p w14:paraId="1F83590F" w14:textId="77777777" w:rsidR="00632E19" w:rsidRDefault="00632E19">
      <w:pPr>
        <w:pBdr>
          <w:top w:val="nil"/>
          <w:left w:val="nil"/>
          <w:bottom w:val="nil"/>
          <w:right w:val="nil"/>
          <w:between w:val="nil"/>
        </w:pBdr>
        <w:spacing w:after="0"/>
        <w:rPr>
          <w:i/>
          <w:color w:val="000000"/>
          <w:sz w:val="26"/>
          <w:szCs w:val="26"/>
        </w:rPr>
      </w:pPr>
    </w:p>
    <w:p w14:paraId="0CFC5FFB" w14:textId="77777777" w:rsidR="00632E19" w:rsidRDefault="00BC6602">
      <w:pPr>
        <w:spacing w:before="181"/>
        <w:ind w:left="224"/>
        <w:rPr>
          <w:i/>
        </w:rPr>
      </w:pPr>
      <w:r>
        <w:t xml:space="preserve">Para: </w:t>
      </w:r>
      <w:r>
        <w:rPr>
          <w:b/>
          <w:i/>
        </w:rPr>
        <w:t>[indique el nombre y la dirección del Comprador]</w:t>
      </w:r>
      <w:r>
        <w:rPr>
          <w:i/>
        </w:rPr>
        <w:t>.</w:t>
      </w:r>
    </w:p>
    <w:p w14:paraId="48FAD741" w14:textId="77777777" w:rsidR="00632E19" w:rsidRDefault="00632E19">
      <w:pPr>
        <w:pBdr>
          <w:top w:val="nil"/>
          <w:left w:val="nil"/>
          <w:bottom w:val="nil"/>
          <w:right w:val="nil"/>
          <w:between w:val="nil"/>
        </w:pBdr>
        <w:spacing w:before="10" w:after="0"/>
        <w:rPr>
          <w:i/>
          <w:color w:val="000000"/>
          <w:sz w:val="34"/>
          <w:szCs w:val="34"/>
        </w:rPr>
      </w:pPr>
    </w:p>
    <w:p w14:paraId="5A20C5DC" w14:textId="77777777" w:rsidR="00632E19" w:rsidRDefault="00BC6602">
      <w:pPr>
        <w:ind w:left="224"/>
        <w:rPr>
          <w:i/>
        </w:rPr>
      </w:pPr>
      <w:r>
        <w:t xml:space="preserve">Atención: </w:t>
      </w:r>
      <w:r>
        <w:rPr>
          <w:b/>
          <w:i/>
        </w:rPr>
        <w:t>[indique nombre y cargo]</w:t>
      </w:r>
      <w:r>
        <w:rPr>
          <w:i/>
        </w:rPr>
        <w:t>.</w:t>
      </w:r>
    </w:p>
    <w:p w14:paraId="36535C51" w14:textId="77777777" w:rsidR="00632E19" w:rsidRDefault="00632E19">
      <w:pPr>
        <w:pBdr>
          <w:top w:val="nil"/>
          <w:left w:val="nil"/>
          <w:bottom w:val="nil"/>
          <w:right w:val="nil"/>
          <w:between w:val="nil"/>
        </w:pBdr>
        <w:spacing w:before="8" w:after="0"/>
        <w:rPr>
          <w:i/>
          <w:color w:val="000000"/>
          <w:sz w:val="34"/>
          <w:szCs w:val="34"/>
        </w:rPr>
      </w:pPr>
    </w:p>
    <w:p w14:paraId="37096FA2" w14:textId="77777777" w:rsidR="00632E19" w:rsidRDefault="00BC6602">
      <w:pPr>
        <w:pBdr>
          <w:top w:val="nil"/>
          <w:left w:val="nil"/>
          <w:bottom w:val="nil"/>
          <w:right w:val="nil"/>
          <w:between w:val="nil"/>
        </w:pBdr>
        <w:spacing w:before="1" w:after="0"/>
        <w:ind w:left="224"/>
        <w:rPr>
          <w:color w:val="000000"/>
        </w:rPr>
      </w:pPr>
      <w:r>
        <w:rPr>
          <w:color w:val="000000"/>
        </w:rPr>
        <w:t>De mi consideración:</w:t>
      </w:r>
    </w:p>
    <w:p w14:paraId="000C7C63" w14:textId="77777777" w:rsidR="00632E19" w:rsidRDefault="00632E19">
      <w:pPr>
        <w:pBdr>
          <w:top w:val="nil"/>
          <w:left w:val="nil"/>
          <w:bottom w:val="nil"/>
          <w:right w:val="nil"/>
          <w:between w:val="nil"/>
        </w:pBdr>
        <w:spacing w:before="9" w:after="0"/>
        <w:rPr>
          <w:color w:val="000000"/>
          <w:sz w:val="34"/>
          <w:szCs w:val="34"/>
        </w:rPr>
      </w:pPr>
    </w:p>
    <w:p w14:paraId="7A0C8FF8" w14:textId="77777777" w:rsidR="00632E19" w:rsidRDefault="00BC6602">
      <w:pPr>
        <w:pBdr>
          <w:top w:val="nil"/>
          <w:left w:val="nil"/>
          <w:bottom w:val="nil"/>
          <w:right w:val="nil"/>
          <w:between w:val="nil"/>
        </w:pBdr>
        <w:spacing w:after="0"/>
        <w:ind w:left="224" w:firstLine="719"/>
        <w:rPr>
          <w:color w:val="000000"/>
        </w:rPr>
      </w:pPr>
      <w:r>
        <w:rPr>
          <w:color w:val="000000"/>
        </w:rPr>
        <w:t>Por la presente les proponemos que el trabajo que se menciona a continuación sea considerado como un cambio en el Sistema.</w:t>
      </w:r>
    </w:p>
    <w:p w14:paraId="4EFC0B2A" w14:textId="77777777" w:rsidR="00632E19" w:rsidRDefault="00632E19">
      <w:pPr>
        <w:pBdr>
          <w:top w:val="nil"/>
          <w:left w:val="nil"/>
          <w:bottom w:val="nil"/>
          <w:right w:val="nil"/>
          <w:between w:val="nil"/>
        </w:pBdr>
        <w:spacing w:before="9" w:after="0"/>
        <w:rPr>
          <w:color w:val="000000"/>
          <w:sz w:val="34"/>
          <w:szCs w:val="34"/>
        </w:rPr>
      </w:pPr>
    </w:p>
    <w:p w14:paraId="36452B4A" w14:textId="77777777" w:rsidR="00632E19" w:rsidRDefault="00BC6602">
      <w:pPr>
        <w:widowControl w:val="0"/>
        <w:numPr>
          <w:ilvl w:val="0"/>
          <w:numId w:val="62"/>
        </w:numPr>
        <w:pBdr>
          <w:top w:val="nil"/>
          <w:left w:val="nil"/>
          <w:bottom w:val="nil"/>
          <w:right w:val="nil"/>
          <w:between w:val="nil"/>
        </w:pBdr>
        <w:tabs>
          <w:tab w:val="left" w:pos="764"/>
          <w:tab w:val="left" w:pos="765"/>
        </w:tabs>
        <w:spacing w:after="0"/>
        <w:ind w:hanging="541"/>
        <w:rPr>
          <w:i/>
          <w:color w:val="000000"/>
        </w:rPr>
      </w:pPr>
      <w:r>
        <w:rPr>
          <w:color w:val="000000"/>
        </w:rPr>
        <w:t xml:space="preserve">Título del cambio: </w:t>
      </w:r>
      <w:r>
        <w:rPr>
          <w:b/>
          <w:i/>
          <w:color w:val="000000"/>
        </w:rPr>
        <w:t>[indique el nombre]</w:t>
      </w:r>
      <w:r>
        <w:rPr>
          <w:i/>
          <w:color w:val="000000"/>
        </w:rPr>
        <w:t>.</w:t>
      </w:r>
    </w:p>
    <w:p w14:paraId="169A9857" w14:textId="77777777" w:rsidR="00632E19" w:rsidRDefault="00632E19">
      <w:pPr>
        <w:pBdr>
          <w:top w:val="nil"/>
          <w:left w:val="nil"/>
          <w:bottom w:val="nil"/>
          <w:right w:val="nil"/>
          <w:between w:val="nil"/>
        </w:pBdr>
        <w:spacing w:before="10" w:after="0"/>
        <w:rPr>
          <w:i/>
          <w:color w:val="000000"/>
          <w:sz w:val="34"/>
          <w:szCs w:val="34"/>
        </w:rPr>
      </w:pPr>
    </w:p>
    <w:p w14:paraId="43D30F02" w14:textId="77777777" w:rsidR="00632E19" w:rsidRDefault="00BC6602">
      <w:pPr>
        <w:widowControl w:val="0"/>
        <w:numPr>
          <w:ilvl w:val="0"/>
          <w:numId w:val="62"/>
        </w:numPr>
        <w:pBdr>
          <w:top w:val="nil"/>
          <w:left w:val="nil"/>
          <w:bottom w:val="nil"/>
          <w:right w:val="nil"/>
          <w:between w:val="nil"/>
        </w:pBdr>
        <w:tabs>
          <w:tab w:val="left" w:pos="764"/>
          <w:tab w:val="left" w:pos="765"/>
        </w:tabs>
        <w:spacing w:after="0"/>
        <w:ind w:right="199"/>
        <w:rPr>
          <w:i/>
          <w:color w:val="000000"/>
        </w:rPr>
      </w:pPr>
      <w:r>
        <w:rPr>
          <w:color w:val="000000"/>
        </w:rPr>
        <w:t xml:space="preserve">Solicitud para presentar una propuesta de cambio n.º/Rev.: </w:t>
      </w:r>
      <w:r>
        <w:rPr>
          <w:b/>
          <w:i/>
          <w:color w:val="000000"/>
        </w:rPr>
        <w:t xml:space="preserve">[indique el número/revisión] </w:t>
      </w:r>
      <w:r>
        <w:rPr>
          <w:color w:val="000000"/>
        </w:rPr>
        <w:t xml:space="preserve">de fecha: </w:t>
      </w:r>
      <w:r>
        <w:rPr>
          <w:b/>
          <w:i/>
          <w:color w:val="000000"/>
        </w:rPr>
        <w:t>[indique la fecha]</w:t>
      </w:r>
      <w:r>
        <w:rPr>
          <w:i/>
          <w:color w:val="000000"/>
        </w:rPr>
        <w:t>.</w:t>
      </w:r>
    </w:p>
    <w:p w14:paraId="12F38B8F" w14:textId="77777777" w:rsidR="00632E19" w:rsidRDefault="00632E19">
      <w:pPr>
        <w:pBdr>
          <w:top w:val="nil"/>
          <w:left w:val="nil"/>
          <w:bottom w:val="nil"/>
          <w:right w:val="nil"/>
          <w:between w:val="nil"/>
        </w:pBdr>
        <w:spacing w:before="9" w:after="0"/>
        <w:rPr>
          <w:i/>
          <w:color w:val="000000"/>
          <w:sz w:val="34"/>
          <w:szCs w:val="34"/>
        </w:rPr>
      </w:pPr>
    </w:p>
    <w:p w14:paraId="243D9989" w14:textId="77777777" w:rsidR="00632E19" w:rsidRDefault="00BC6602">
      <w:pPr>
        <w:widowControl w:val="0"/>
        <w:numPr>
          <w:ilvl w:val="0"/>
          <w:numId w:val="62"/>
        </w:numPr>
        <w:pBdr>
          <w:top w:val="nil"/>
          <w:left w:val="nil"/>
          <w:bottom w:val="nil"/>
          <w:right w:val="nil"/>
          <w:between w:val="nil"/>
        </w:pBdr>
        <w:tabs>
          <w:tab w:val="left" w:pos="764"/>
          <w:tab w:val="left" w:pos="765"/>
        </w:tabs>
        <w:spacing w:after="0"/>
        <w:ind w:hanging="541"/>
        <w:rPr>
          <w:i/>
          <w:color w:val="000000"/>
        </w:rPr>
      </w:pPr>
      <w:r>
        <w:rPr>
          <w:color w:val="000000"/>
        </w:rPr>
        <w:t xml:space="preserve">Breve descripción del cambio: </w:t>
      </w:r>
      <w:r>
        <w:rPr>
          <w:b/>
          <w:i/>
          <w:color w:val="000000"/>
        </w:rPr>
        <w:t>[incluya la descripción]</w:t>
      </w:r>
      <w:r>
        <w:rPr>
          <w:i/>
          <w:color w:val="000000"/>
        </w:rPr>
        <w:t>.</w:t>
      </w:r>
    </w:p>
    <w:p w14:paraId="6A37D32A" w14:textId="77777777" w:rsidR="00632E19" w:rsidRDefault="00632E19">
      <w:pPr>
        <w:pBdr>
          <w:top w:val="nil"/>
          <w:left w:val="nil"/>
          <w:bottom w:val="nil"/>
          <w:right w:val="nil"/>
          <w:between w:val="nil"/>
        </w:pBdr>
        <w:spacing w:before="9" w:after="0"/>
        <w:rPr>
          <w:i/>
          <w:color w:val="000000"/>
          <w:sz w:val="34"/>
          <w:szCs w:val="34"/>
        </w:rPr>
      </w:pPr>
    </w:p>
    <w:p w14:paraId="7AACED83" w14:textId="77777777" w:rsidR="00632E19" w:rsidRDefault="00BC6602">
      <w:pPr>
        <w:widowControl w:val="0"/>
        <w:numPr>
          <w:ilvl w:val="0"/>
          <w:numId w:val="62"/>
        </w:numPr>
        <w:pBdr>
          <w:top w:val="nil"/>
          <w:left w:val="nil"/>
          <w:bottom w:val="nil"/>
          <w:right w:val="nil"/>
          <w:between w:val="nil"/>
        </w:pBdr>
        <w:tabs>
          <w:tab w:val="left" w:pos="764"/>
          <w:tab w:val="left" w:pos="765"/>
        </w:tabs>
        <w:spacing w:after="0"/>
        <w:ind w:hanging="541"/>
        <w:rPr>
          <w:i/>
          <w:color w:val="000000"/>
        </w:rPr>
      </w:pPr>
      <w:r>
        <w:rPr>
          <w:color w:val="000000"/>
        </w:rPr>
        <w:t xml:space="preserve">Razones del cambio: </w:t>
      </w:r>
      <w:r>
        <w:rPr>
          <w:b/>
          <w:i/>
          <w:color w:val="000000"/>
        </w:rPr>
        <w:t>[incluya la descripción]</w:t>
      </w:r>
      <w:r>
        <w:rPr>
          <w:i/>
          <w:color w:val="000000"/>
        </w:rPr>
        <w:t>.</w:t>
      </w:r>
    </w:p>
    <w:p w14:paraId="5720B313" w14:textId="77777777" w:rsidR="00632E19" w:rsidRDefault="00632E19">
      <w:pPr>
        <w:pBdr>
          <w:top w:val="nil"/>
          <w:left w:val="nil"/>
          <w:bottom w:val="nil"/>
          <w:right w:val="nil"/>
          <w:between w:val="nil"/>
        </w:pBdr>
        <w:spacing w:before="9" w:after="0"/>
        <w:rPr>
          <w:i/>
          <w:color w:val="000000"/>
          <w:sz w:val="34"/>
          <w:szCs w:val="34"/>
        </w:rPr>
      </w:pPr>
    </w:p>
    <w:p w14:paraId="1C82BCBE" w14:textId="77777777" w:rsidR="00632E19" w:rsidRDefault="00BC6602">
      <w:pPr>
        <w:widowControl w:val="0"/>
        <w:numPr>
          <w:ilvl w:val="0"/>
          <w:numId w:val="62"/>
        </w:numPr>
        <w:pBdr>
          <w:top w:val="nil"/>
          <w:left w:val="nil"/>
          <w:bottom w:val="nil"/>
          <w:right w:val="nil"/>
          <w:between w:val="nil"/>
        </w:pBdr>
        <w:tabs>
          <w:tab w:val="left" w:pos="764"/>
          <w:tab w:val="left" w:pos="765"/>
        </w:tabs>
        <w:spacing w:before="1" w:after="0"/>
        <w:ind w:hanging="541"/>
        <w:rPr>
          <w:b/>
          <w:i/>
          <w:color w:val="000000"/>
        </w:rPr>
      </w:pPr>
      <w:r>
        <w:rPr>
          <w:color w:val="000000"/>
        </w:rPr>
        <w:t xml:space="preserve">Orden de magnitud de la estimación </w:t>
      </w:r>
      <w:r>
        <w:rPr>
          <w:b/>
          <w:i/>
          <w:color w:val="000000"/>
        </w:rPr>
        <w:t>[indique el monto en las monedas del Contrato].</w:t>
      </w:r>
    </w:p>
    <w:p w14:paraId="5E8F7A85" w14:textId="77777777" w:rsidR="00632E19" w:rsidRDefault="00632E19">
      <w:pPr>
        <w:pBdr>
          <w:top w:val="nil"/>
          <w:left w:val="nil"/>
          <w:bottom w:val="nil"/>
          <w:right w:val="nil"/>
          <w:between w:val="nil"/>
        </w:pBdr>
        <w:spacing w:before="8" w:after="0"/>
        <w:rPr>
          <w:b/>
          <w:i/>
          <w:color w:val="000000"/>
          <w:sz w:val="34"/>
          <w:szCs w:val="34"/>
        </w:rPr>
      </w:pPr>
    </w:p>
    <w:p w14:paraId="415C34AE" w14:textId="77777777" w:rsidR="00632E19" w:rsidRDefault="00BC6602">
      <w:pPr>
        <w:widowControl w:val="0"/>
        <w:numPr>
          <w:ilvl w:val="0"/>
          <w:numId w:val="62"/>
        </w:numPr>
        <w:pBdr>
          <w:top w:val="nil"/>
          <w:left w:val="nil"/>
          <w:bottom w:val="nil"/>
          <w:right w:val="nil"/>
          <w:between w:val="nil"/>
        </w:pBdr>
        <w:tabs>
          <w:tab w:val="left" w:pos="764"/>
          <w:tab w:val="left" w:pos="765"/>
        </w:tabs>
        <w:spacing w:before="1" w:after="0"/>
        <w:ind w:hanging="541"/>
        <w:rPr>
          <w:i/>
          <w:color w:val="000000"/>
        </w:rPr>
      </w:pPr>
      <w:r>
        <w:rPr>
          <w:color w:val="000000"/>
        </w:rPr>
        <w:t xml:space="preserve">Efecto previsto del cambio en el cronograma: </w:t>
      </w:r>
      <w:r>
        <w:rPr>
          <w:b/>
          <w:i/>
          <w:color w:val="000000"/>
        </w:rPr>
        <w:t>[incluya la descripción]</w:t>
      </w:r>
      <w:r>
        <w:rPr>
          <w:i/>
          <w:color w:val="000000"/>
        </w:rPr>
        <w:t>.</w:t>
      </w:r>
    </w:p>
    <w:p w14:paraId="095DD46D" w14:textId="77777777" w:rsidR="00632E19" w:rsidRDefault="00632E19">
      <w:pPr>
        <w:pBdr>
          <w:top w:val="nil"/>
          <w:left w:val="nil"/>
          <w:bottom w:val="nil"/>
          <w:right w:val="nil"/>
          <w:between w:val="nil"/>
        </w:pBdr>
        <w:spacing w:before="8" w:after="0"/>
        <w:rPr>
          <w:i/>
          <w:color w:val="000000"/>
          <w:sz w:val="34"/>
          <w:szCs w:val="34"/>
        </w:rPr>
      </w:pPr>
    </w:p>
    <w:p w14:paraId="6FAB0B92" w14:textId="77777777" w:rsidR="00632E19" w:rsidRDefault="00BC6602">
      <w:pPr>
        <w:widowControl w:val="0"/>
        <w:numPr>
          <w:ilvl w:val="0"/>
          <w:numId w:val="62"/>
        </w:numPr>
        <w:pBdr>
          <w:top w:val="nil"/>
          <w:left w:val="nil"/>
          <w:bottom w:val="nil"/>
          <w:right w:val="nil"/>
          <w:between w:val="nil"/>
        </w:pBdr>
        <w:tabs>
          <w:tab w:val="left" w:pos="764"/>
          <w:tab w:val="left" w:pos="765"/>
        </w:tabs>
        <w:spacing w:before="1" w:after="0"/>
        <w:ind w:hanging="541"/>
        <w:rPr>
          <w:i/>
          <w:color w:val="000000"/>
        </w:rPr>
      </w:pPr>
      <w:r>
        <w:rPr>
          <w:color w:val="000000"/>
        </w:rPr>
        <w:t xml:space="preserve">Efecto del cambio en las garantías de funcionamiento (si lo hubiera): </w:t>
      </w:r>
      <w:r>
        <w:rPr>
          <w:b/>
          <w:i/>
          <w:color w:val="000000"/>
        </w:rPr>
        <w:t>[incluya la descripción]</w:t>
      </w:r>
      <w:r>
        <w:rPr>
          <w:i/>
          <w:color w:val="000000"/>
        </w:rPr>
        <w:t>.</w:t>
      </w:r>
    </w:p>
    <w:p w14:paraId="0FE7E62A" w14:textId="77777777" w:rsidR="00632E19" w:rsidRDefault="00632E19">
      <w:pPr>
        <w:pBdr>
          <w:top w:val="nil"/>
          <w:left w:val="nil"/>
          <w:bottom w:val="nil"/>
          <w:right w:val="nil"/>
          <w:between w:val="nil"/>
        </w:pBdr>
        <w:spacing w:before="9" w:after="0"/>
        <w:rPr>
          <w:i/>
          <w:color w:val="000000"/>
          <w:sz w:val="34"/>
          <w:szCs w:val="34"/>
        </w:rPr>
      </w:pPr>
    </w:p>
    <w:p w14:paraId="4E759221" w14:textId="77777777" w:rsidR="00632E19" w:rsidRDefault="00BC6602">
      <w:pPr>
        <w:widowControl w:val="0"/>
        <w:numPr>
          <w:ilvl w:val="0"/>
          <w:numId w:val="62"/>
        </w:numPr>
        <w:pBdr>
          <w:top w:val="nil"/>
          <w:left w:val="nil"/>
          <w:bottom w:val="nil"/>
          <w:right w:val="nil"/>
          <w:between w:val="nil"/>
        </w:pBdr>
        <w:tabs>
          <w:tab w:val="left" w:pos="764"/>
          <w:tab w:val="left" w:pos="765"/>
        </w:tabs>
        <w:spacing w:after="0"/>
        <w:ind w:hanging="541"/>
        <w:rPr>
          <w:rFonts w:ascii="Open Sans" w:eastAsia="Open Sans" w:hAnsi="Open Sans" w:cs="Open Sans"/>
          <w:b/>
          <w:i/>
          <w:color w:val="000000"/>
          <w:sz w:val="20"/>
          <w:szCs w:val="20"/>
        </w:rPr>
      </w:pPr>
      <w:r>
        <w:rPr>
          <w:rFonts w:ascii="Open Sans" w:eastAsia="Open Sans" w:hAnsi="Open Sans" w:cs="Open Sans"/>
          <w:color w:val="000000"/>
          <w:sz w:val="20"/>
          <w:szCs w:val="20"/>
        </w:rPr>
        <w:t xml:space="preserve">Apéndices: </w:t>
      </w:r>
      <w:r>
        <w:rPr>
          <w:rFonts w:ascii="Open Sans" w:eastAsia="Open Sans" w:hAnsi="Open Sans" w:cs="Open Sans"/>
          <w:i/>
          <w:color w:val="000000"/>
          <w:sz w:val="20"/>
          <w:szCs w:val="20"/>
        </w:rPr>
        <w:t>[indique los títulos, si los hubiera; en caso contrario indique “ninguno”].</w:t>
      </w:r>
    </w:p>
    <w:p w14:paraId="0F73D0A9" w14:textId="77777777" w:rsidR="00632E19" w:rsidRDefault="00632E19">
      <w:pPr>
        <w:pBdr>
          <w:top w:val="nil"/>
          <w:left w:val="nil"/>
          <w:bottom w:val="nil"/>
          <w:right w:val="nil"/>
          <w:between w:val="nil"/>
        </w:pBdr>
        <w:spacing w:before="9" w:after="0"/>
        <w:rPr>
          <w:i/>
          <w:color w:val="000000"/>
          <w:sz w:val="34"/>
          <w:szCs w:val="34"/>
        </w:rPr>
      </w:pPr>
    </w:p>
    <w:p w14:paraId="6918A09C" w14:textId="77777777" w:rsidR="00632E19" w:rsidRDefault="00BC6602">
      <w:pPr>
        <w:pBdr>
          <w:top w:val="nil"/>
          <w:left w:val="nil"/>
          <w:bottom w:val="nil"/>
          <w:right w:val="nil"/>
          <w:between w:val="nil"/>
        </w:pBdr>
        <w:spacing w:after="0"/>
        <w:ind w:left="224"/>
        <w:rPr>
          <w:color w:val="000000"/>
        </w:rPr>
        <w:sectPr w:rsidR="00632E19" w:rsidSect="00E35D91">
          <w:pgSz w:w="12240" w:h="15840"/>
          <w:pgMar w:top="1000" w:right="1040" w:bottom="280" w:left="1080" w:header="730" w:footer="0" w:gutter="0"/>
          <w:cols w:space="720"/>
        </w:sectPr>
      </w:pPr>
      <w:r>
        <w:rPr>
          <w:color w:val="000000"/>
        </w:rPr>
        <w:t>En representación del Proveedor:</w:t>
      </w:r>
    </w:p>
    <w:p w14:paraId="70D669DE" w14:textId="77777777" w:rsidR="00632E19" w:rsidRDefault="00632E19">
      <w:pPr>
        <w:pBdr>
          <w:top w:val="nil"/>
          <w:left w:val="nil"/>
          <w:bottom w:val="nil"/>
          <w:right w:val="nil"/>
          <w:between w:val="nil"/>
        </w:pBdr>
        <w:spacing w:after="0"/>
        <w:rPr>
          <w:color w:val="000000"/>
          <w:sz w:val="20"/>
          <w:szCs w:val="20"/>
        </w:rPr>
      </w:pPr>
    </w:p>
    <w:p w14:paraId="6CA86ABF" w14:textId="77777777" w:rsidR="00632E19" w:rsidRDefault="00632E19">
      <w:pPr>
        <w:pBdr>
          <w:top w:val="nil"/>
          <w:left w:val="nil"/>
          <w:bottom w:val="nil"/>
          <w:right w:val="nil"/>
          <w:between w:val="nil"/>
        </w:pBdr>
        <w:spacing w:after="0"/>
        <w:rPr>
          <w:color w:val="000000"/>
          <w:sz w:val="17"/>
          <w:szCs w:val="17"/>
        </w:rPr>
      </w:pPr>
    </w:p>
    <w:p w14:paraId="14142065" w14:textId="77777777" w:rsidR="00632E19" w:rsidRDefault="00BC6602">
      <w:pPr>
        <w:pBdr>
          <w:top w:val="nil"/>
          <w:left w:val="nil"/>
          <w:bottom w:val="nil"/>
          <w:right w:val="nil"/>
          <w:between w:val="nil"/>
        </w:pBdr>
        <w:spacing w:before="90" w:after="0"/>
        <w:ind w:left="224"/>
        <w:rPr>
          <w:color w:val="000000"/>
        </w:rPr>
      </w:pPr>
      <w:r>
        <w:rPr>
          <w:color w:val="000000"/>
        </w:rPr>
        <w:t>Firma:</w:t>
      </w:r>
    </w:p>
    <w:p w14:paraId="632B71AB" w14:textId="77777777" w:rsidR="00632E19" w:rsidRDefault="00BC6602">
      <w:pPr>
        <w:pBdr>
          <w:top w:val="nil"/>
          <w:left w:val="nil"/>
          <w:bottom w:val="nil"/>
          <w:right w:val="nil"/>
          <w:between w:val="nil"/>
        </w:pBdr>
        <w:spacing w:before="120" w:after="0"/>
        <w:ind w:left="224"/>
        <w:rPr>
          <w:color w:val="000000"/>
        </w:rPr>
      </w:pPr>
      <w:r>
        <w:rPr>
          <w:color w:val="000000"/>
        </w:rPr>
        <w:t>Fecha:</w:t>
      </w:r>
    </w:p>
    <w:p w14:paraId="14B4A90E" w14:textId="77777777" w:rsidR="00632E19" w:rsidRDefault="00BC6602">
      <w:pPr>
        <w:spacing w:before="120"/>
        <w:ind w:left="224"/>
        <w:rPr>
          <w:i/>
        </w:rPr>
        <w:sectPr w:rsidR="00632E19" w:rsidSect="00E35D91">
          <w:pgSz w:w="12240" w:h="15840"/>
          <w:pgMar w:top="1000" w:right="1040" w:bottom="280" w:left="1080" w:header="730" w:footer="0" w:gutter="0"/>
          <w:cols w:space="720"/>
        </w:sectPr>
      </w:pPr>
      <w:r>
        <w:t xml:space="preserve">En calidad de: </w:t>
      </w:r>
      <w:r>
        <w:rPr>
          <w:b/>
          <w:i/>
        </w:rPr>
        <w:t>[indique “representante del Proveedor” u otra autoridad de mayor jerarquía en la organización del Proveedor]</w:t>
      </w:r>
      <w:r>
        <w:rPr>
          <w:i/>
        </w:rPr>
        <w:t>.</w:t>
      </w:r>
    </w:p>
    <w:p w14:paraId="71C64231" w14:textId="77777777" w:rsidR="00632E19" w:rsidRDefault="00BC6602">
      <w:pPr>
        <w:pStyle w:val="Ttulo3"/>
        <w:widowControl w:val="0"/>
        <w:numPr>
          <w:ilvl w:val="1"/>
          <w:numId w:val="55"/>
        </w:numPr>
        <w:tabs>
          <w:tab w:val="left" w:pos="2312"/>
          <w:tab w:val="left" w:pos="2313"/>
        </w:tabs>
        <w:spacing w:before="87" w:after="0"/>
        <w:ind w:left="2281" w:right="1877" w:hanging="680"/>
        <w:jc w:val="left"/>
      </w:pPr>
      <w:r>
        <w:lastRenderedPageBreak/>
        <w:t>Formulario de solicitud para presentar una propuesta de cambio de Personal clave</w:t>
      </w:r>
    </w:p>
    <w:p w14:paraId="5DE65646" w14:textId="77777777" w:rsidR="00632E19" w:rsidRDefault="00BC6602">
      <w:pPr>
        <w:pBdr>
          <w:top w:val="nil"/>
          <w:left w:val="nil"/>
          <w:bottom w:val="nil"/>
          <w:right w:val="nil"/>
          <w:between w:val="nil"/>
        </w:pBdr>
        <w:spacing w:before="118" w:after="0"/>
        <w:ind w:left="729" w:right="709"/>
        <w:jc w:val="center"/>
        <w:rPr>
          <w:color w:val="000000"/>
        </w:rPr>
      </w:pPr>
      <w:r>
        <w:rPr>
          <w:color w:val="000000"/>
        </w:rPr>
        <w:t>(Membrete del Proveedor)</w:t>
      </w:r>
    </w:p>
    <w:p w14:paraId="68889AA9" w14:textId="77777777" w:rsidR="00632E19" w:rsidRDefault="00632E19">
      <w:pPr>
        <w:pBdr>
          <w:top w:val="nil"/>
          <w:left w:val="nil"/>
          <w:bottom w:val="nil"/>
          <w:right w:val="nil"/>
          <w:between w:val="nil"/>
        </w:pBdr>
        <w:spacing w:after="0"/>
        <w:rPr>
          <w:color w:val="000000"/>
          <w:sz w:val="26"/>
          <w:szCs w:val="26"/>
        </w:rPr>
      </w:pPr>
    </w:p>
    <w:p w14:paraId="5BA2406D" w14:textId="77777777" w:rsidR="00632E19" w:rsidRDefault="00BC6602">
      <w:pPr>
        <w:spacing w:before="182"/>
        <w:ind w:left="3365"/>
        <w:rPr>
          <w:i/>
        </w:rPr>
      </w:pPr>
      <w:r>
        <w:t xml:space="preserve">Fecha: </w:t>
      </w:r>
      <w:r>
        <w:rPr>
          <w:b/>
          <w:i/>
        </w:rPr>
        <w:t>[indique la fecha]</w:t>
      </w:r>
      <w:r>
        <w:rPr>
          <w:i/>
        </w:rPr>
        <w:t>.</w:t>
      </w:r>
    </w:p>
    <w:p w14:paraId="7A8E792D" w14:textId="77777777" w:rsidR="00632E19" w:rsidRDefault="00BC6602">
      <w:pPr>
        <w:spacing w:before="120"/>
        <w:ind w:left="1020"/>
        <w:rPr>
          <w:b/>
          <w:i/>
        </w:rPr>
      </w:pPr>
      <w:r>
        <w:t xml:space="preserve">Número de préstamo o crédito: </w:t>
      </w:r>
      <w:r>
        <w:rPr>
          <w:b/>
          <w:i/>
        </w:rPr>
        <w:t>[indique el número de préstamo que figura en la</w:t>
      </w:r>
    </w:p>
    <w:p w14:paraId="46CB9C8C" w14:textId="77777777" w:rsidR="00632E19" w:rsidRDefault="00BC6602">
      <w:pPr>
        <w:pBdr>
          <w:top w:val="nil"/>
          <w:left w:val="nil"/>
          <w:bottom w:val="nil"/>
          <w:right w:val="nil"/>
          <w:between w:val="nil"/>
        </w:pBdr>
        <w:spacing w:after="60"/>
        <w:ind w:left="4193"/>
        <w:rPr>
          <w:rFonts w:ascii="Open Sans" w:eastAsia="Open Sans" w:hAnsi="Open Sans" w:cs="Open Sans"/>
          <w:b/>
          <w:i/>
          <w:color w:val="000000"/>
          <w:sz w:val="20"/>
          <w:szCs w:val="20"/>
        </w:rPr>
      </w:pPr>
      <w:r>
        <w:rPr>
          <w:rFonts w:ascii="Open Sans" w:eastAsia="Open Sans" w:hAnsi="Open Sans" w:cs="Open Sans"/>
          <w:i/>
          <w:color w:val="000000"/>
          <w:sz w:val="20"/>
          <w:szCs w:val="20"/>
        </w:rPr>
        <w:t>licitación].</w:t>
      </w:r>
    </w:p>
    <w:p w14:paraId="0C41819A" w14:textId="77777777" w:rsidR="00632E19" w:rsidRDefault="00BC6602">
      <w:pPr>
        <w:spacing w:before="120"/>
        <w:ind w:left="3009"/>
        <w:rPr>
          <w:i/>
        </w:rPr>
      </w:pPr>
      <w:r>
        <w:t xml:space="preserve">Licitación: </w:t>
      </w:r>
      <w:r>
        <w:rPr>
          <w:b/>
          <w:i/>
        </w:rPr>
        <w:t>[indique el título y el número de la licitación]</w:t>
      </w:r>
      <w:r>
        <w:rPr>
          <w:i/>
        </w:rPr>
        <w:t>.</w:t>
      </w:r>
    </w:p>
    <w:p w14:paraId="4815A326" w14:textId="77777777" w:rsidR="00632E19" w:rsidRDefault="00BC6602">
      <w:pPr>
        <w:pBdr>
          <w:top w:val="nil"/>
          <w:left w:val="nil"/>
          <w:bottom w:val="nil"/>
          <w:right w:val="nil"/>
          <w:between w:val="nil"/>
        </w:pBdr>
        <w:spacing w:before="240" w:after="60"/>
        <w:ind w:left="4185" w:right="203" w:hanging="1088"/>
        <w:rPr>
          <w:rFonts w:ascii="Open Sans" w:eastAsia="Open Sans" w:hAnsi="Open Sans" w:cs="Open Sans"/>
          <w:b/>
          <w:i/>
          <w:color w:val="000000"/>
          <w:sz w:val="20"/>
          <w:szCs w:val="20"/>
        </w:rPr>
      </w:pPr>
      <w:r>
        <w:rPr>
          <w:rFonts w:ascii="Open Sans" w:eastAsia="Open Sans" w:hAnsi="Open Sans" w:cs="Open Sans"/>
          <w:color w:val="000000"/>
          <w:sz w:val="20"/>
          <w:szCs w:val="20"/>
        </w:rPr>
        <w:t xml:space="preserve">Contrato: </w:t>
      </w:r>
      <w:r>
        <w:rPr>
          <w:rFonts w:ascii="Open Sans" w:eastAsia="Open Sans" w:hAnsi="Open Sans" w:cs="Open Sans"/>
          <w:i/>
          <w:color w:val="000000"/>
          <w:sz w:val="20"/>
          <w:szCs w:val="20"/>
        </w:rPr>
        <w:t>[indique el nombre del Sistema o Subsistema y el número del Contrato].</w:t>
      </w:r>
    </w:p>
    <w:p w14:paraId="0120B71C" w14:textId="77777777" w:rsidR="00632E19" w:rsidRDefault="00632E19">
      <w:pPr>
        <w:pBdr>
          <w:top w:val="nil"/>
          <w:left w:val="nil"/>
          <w:bottom w:val="nil"/>
          <w:right w:val="nil"/>
          <w:between w:val="nil"/>
        </w:pBdr>
        <w:spacing w:after="0"/>
        <w:rPr>
          <w:i/>
          <w:color w:val="000000"/>
          <w:sz w:val="26"/>
          <w:szCs w:val="26"/>
        </w:rPr>
      </w:pPr>
    </w:p>
    <w:p w14:paraId="5F1D5987" w14:textId="77777777" w:rsidR="00632E19" w:rsidRDefault="00BC6602">
      <w:pPr>
        <w:spacing w:before="181"/>
        <w:ind w:left="224"/>
        <w:rPr>
          <w:i/>
        </w:rPr>
      </w:pPr>
      <w:r>
        <w:t xml:space="preserve">Para: </w:t>
      </w:r>
      <w:r>
        <w:rPr>
          <w:b/>
          <w:i/>
        </w:rPr>
        <w:t>[indique el nombre y la dirección del Comprador]</w:t>
      </w:r>
      <w:r>
        <w:rPr>
          <w:i/>
        </w:rPr>
        <w:t>.</w:t>
      </w:r>
    </w:p>
    <w:p w14:paraId="04007E45" w14:textId="77777777" w:rsidR="00632E19" w:rsidRDefault="00632E19">
      <w:pPr>
        <w:pBdr>
          <w:top w:val="nil"/>
          <w:left w:val="nil"/>
          <w:bottom w:val="nil"/>
          <w:right w:val="nil"/>
          <w:between w:val="nil"/>
        </w:pBdr>
        <w:spacing w:before="10" w:after="0"/>
        <w:rPr>
          <w:i/>
          <w:color w:val="000000"/>
          <w:sz w:val="34"/>
          <w:szCs w:val="34"/>
        </w:rPr>
      </w:pPr>
    </w:p>
    <w:p w14:paraId="21F8BD10" w14:textId="77777777" w:rsidR="00632E19" w:rsidRDefault="00BC6602">
      <w:pPr>
        <w:ind w:left="224"/>
        <w:rPr>
          <w:i/>
        </w:rPr>
      </w:pPr>
      <w:r>
        <w:t xml:space="preserve">Atención: </w:t>
      </w:r>
      <w:r>
        <w:rPr>
          <w:b/>
          <w:i/>
        </w:rPr>
        <w:t>[indique nombre y cargo]</w:t>
      </w:r>
      <w:r>
        <w:rPr>
          <w:i/>
        </w:rPr>
        <w:t>.</w:t>
      </w:r>
    </w:p>
    <w:p w14:paraId="5E79D7CB" w14:textId="77777777" w:rsidR="00632E19" w:rsidRDefault="00632E19">
      <w:pPr>
        <w:pBdr>
          <w:top w:val="nil"/>
          <w:left w:val="nil"/>
          <w:bottom w:val="nil"/>
          <w:right w:val="nil"/>
          <w:between w:val="nil"/>
        </w:pBdr>
        <w:spacing w:before="8" w:after="0"/>
        <w:rPr>
          <w:i/>
          <w:color w:val="000000"/>
          <w:sz w:val="34"/>
          <w:szCs w:val="34"/>
        </w:rPr>
      </w:pPr>
    </w:p>
    <w:p w14:paraId="03585D71" w14:textId="77777777" w:rsidR="00632E19" w:rsidRDefault="00BC6602">
      <w:pPr>
        <w:pBdr>
          <w:top w:val="nil"/>
          <w:left w:val="nil"/>
          <w:bottom w:val="nil"/>
          <w:right w:val="nil"/>
          <w:between w:val="nil"/>
        </w:pBdr>
        <w:spacing w:before="1" w:after="0"/>
        <w:ind w:left="224"/>
        <w:rPr>
          <w:color w:val="000000"/>
        </w:rPr>
      </w:pPr>
      <w:r>
        <w:rPr>
          <w:color w:val="000000"/>
        </w:rPr>
        <w:t>De mi consideración:</w:t>
      </w:r>
    </w:p>
    <w:p w14:paraId="70057198" w14:textId="77777777" w:rsidR="00632E19" w:rsidRDefault="00BC6602">
      <w:pPr>
        <w:pBdr>
          <w:top w:val="nil"/>
          <w:left w:val="nil"/>
          <w:bottom w:val="nil"/>
          <w:right w:val="nil"/>
          <w:between w:val="nil"/>
        </w:pBdr>
        <w:spacing w:after="0"/>
        <w:ind w:left="224"/>
        <w:rPr>
          <w:color w:val="000000"/>
        </w:rPr>
      </w:pPr>
      <w:r>
        <w:rPr>
          <w:color w:val="000000"/>
        </w:rPr>
        <w:t>Por la presente les proponemos un cambio en el Personal Clave que se menciona a continuación. Mucho agradeceremos su confirmación de la aceptación del cambio.</w:t>
      </w:r>
    </w:p>
    <w:p w14:paraId="1BE3C13E" w14:textId="77777777" w:rsidR="00632E19" w:rsidRDefault="00BC6602">
      <w:pPr>
        <w:widowControl w:val="0"/>
        <w:numPr>
          <w:ilvl w:val="0"/>
          <w:numId w:val="57"/>
        </w:numPr>
        <w:pBdr>
          <w:top w:val="nil"/>
          <w:left w:val="nil"/>
          <w:bottom w:val="nil"/>
          <w:right w:val="nil"/>
          <w:between w:val="nil"/>
        </w:pBdr>
        <w:tabs>
          <w:tab w:val="left" w:pos="764"/>
          <w:tab w:val="left" w:pos="765"/>
        </w:tabs>
        <w:spacing w:after="0"/>
        <w:ind w:hanging="541"/>
        <w:rPr>
          <w:i/>
          <w:color w:val="000000"/>
        </w:rPr>
      </w:pPr>
      <w:r>
        <w:rPr>
          <w:color w:val="000000"/>
        </w:rPr>
        <w:t xml:space="preserve">Título de la posición: </w:t>
      </w:r>
      <w:r>
        <w:rPr>
          <w:b/>
          <w:i/>
          <w:color w:val="000000"/>
        </w:rPr>
        <w:t>[indique el nombre]</w:t>
      </w:r>
      <w:r>
        <w:rPr>
          <w:i/>
          <w:color w:val="000000"/>
        </w:rPr>
        <w:t>.</w:t>
      </w:r>
    </w:p>
    <w:p w14:paraId="0B792618" w14:textId="77777777" w:rsidR="00632E19" w:rsidRDefault="00BC6602">
      <w:pPr>
        <w:widowControl w:val="0"/>
        <w:numPr>
          <w:ilvl w:val="0"/>
          <w:numId w:val="57"/>
        </w:numPr>
        <w:pBdr>
          <w:top w:val="nil"/>
          <w:left w:val="nil"/>
          <w:bottom w:val="nil"/>
          <w:right w:val="nil"/>
          <w:between w:val="nil"/>
        </w:pBdr>
        <w:tabs>
          <w:tab w:val="left" w:pos="764"/>
          <w:tab w:val="left" w:pos="765"/>
        </w:tabs>
        <w:spacing w:before="120" w:after="0"/>
        <w:ind w:right="200"/>
        <w:rPr>
          <w:i/>
          <w:color w:val="000000"/>
        </w:rPr>
      </w:pPr>
      <w:r>
        <w:rPr>
          <w:color w:val="000000"/>
        </w:rPr>
        <w:t xml:space="preserve">Solicitud para presentar una propuesta de cambio n.º/Rev.: </w:t>
      </w:r>
      <w:r>
        <w:rPr>
          <w:b/>
          <w:i/>
          <w:color w:val="000000"/>
        </w:rPr>
        <w:t xml:space="preserve">[indique el número/revisión] </w:t>
      </w:r>
      <w:r>
        <w:rPr>
          <w:color w:val="000000"/>
        </w:rPr>
        <w:t xml:space="preserve">de fecha: </w:t>
      </w:r>
      <w:r>
        <w:rPr>
          <w:b/>
          <w:i/>
          <w:color w:val="000000"/>
        </w:rPr>
        <w:t>[indique la fecha]</w:t>
      </w:r>
      <w:r>
        <w:rPr>
          <w:i/>
          <w:color w:val="000000"/>
        </w:rPr>
        <w:t>.</w:t>
      </w:r>
    </w:p>
    <w:p w14:paraId="41B70D88" w14:textId="77777777" w:rsidR="00632E19" w:rsidRDefault="00BC6602">
      <w:pPr>
        <w:widowControl w:val="0"/>
        <w:numPr>
          <w:ilvl w:val="0"/>
          <w:numId w:val="57"/>
        </w:numPr>
        <w:pBdr>
          <w:top w:val="nil"/>
          <w:left w:val="nil"/>
          <w:bottom w:val="nil"/>
          <w:right w:val="nil"/>
          <w:between w:val="nil"/>
        </w:pBdr>
        <w:tabs>
          <w:tab w:val="left" w:pos="764"/>
          <w:tab w:val="left" w:pos="765"/>
        </w:tabs>
        <w:spacing w:before="120" w:after="0"/>
        <w:ind w:hanging="541"/>
        <w:rPr>
          <w:i/>
          <w:color w:val="000000"/>
        </w:rPr>
      </w:pPr>
      <w:r>
        <w:rPr>
          <w:color w:val="000000"/>
        </w:rPr>
        <w:t xml:space="preserve">Breve descripción del cambio de personal: </w:t>
      </w:r>
      <w:r>
        <w:rPr>
          <w:b/>
          <w:i/>
          <w:color w:val="000000"/>
        </w:rPr>
        <w:t>[incluya la descripción]</w:t>
      </w:r>
      <w:r>
        <w:rPr>
          <w:i/>
          <w:color w:val="000000"/>
        </w:rPr>
        <w:t>.</w:t>
      </w:r>
    </w:p>
    <w:p w14:paraId="268EF7B2" w14:textId="77777777" w:rsidR="00632E19" w:rsidRDefault="00BC6602">
      <w:pPr>
        <w:widowControl w:val="0"/>
        <w:numPr>
          <w:ilvl w:val="0"/>
          <w:numId w:val="57"/>
        </w:numPr>
        <w:pBdr>
          <w:top w:val="nil"/>
          <w:left w:val="nil"/>
          <w:bottom w:val="nil"/>
          <w:right w:val="nil"/>
          <w:between w:val="nil"/>
        </w:pBdr>
        <w:tabs>
          <w:tab w:val="left" w:pos="764"/>
          <w:tab w:val="left" w:pos="765"/>
        </w:tabs>
        <w:spacing w:before="121" w:after="0"/>
        <w:ind w:hanging="541"/>
        <w:rPr>
          <w:i/>
          <w:color w:val="000000"/>
        </w:rPr>
      </w:pPr>
      <w:r>
        <w:rPr>
          <w:color w:val="000000"/>
        </w:rPr>
        <w:t xml:space="preserve">Razones del cambio: </w:t>
      </w:r>
      <w:r>
        <w:rPr>
          <w:b/>
          <w:i/>
          <w:color w:val="000000"/>
        </w:rPr>
        <w:t>[incluya la descripción]</w:t>
      </w:r>
      <w:r>
        <w:rPr>
          <w:i/>
          <w:color w:val="000000"/>
        </w:rPr>
        <w:t>.</w:t>
      </w:r>
    </w:p>
    <w:p w14:paraId="55C1209C" w14:textId="77777777" w:rsidR="00632E19" w:rsidRDefault="00BC6602">
      <w:pPr>
        <w:widowControl w:val="0"/>
        <w:numPr>
          <w:ilvl w:val="0"/>
          <w:numId w:val="57"/>
        </w:numPr>
        <w:pBdr>
          <w:top w:val="nil"/>
          <w:left w:val="nil"/>
          <w:bottom w:val="nil"/>
          <w:right w:val="nil"/>
          <w:between w:val="nil"/>
        </w:pBdr>
        <w:tabs>
          <w:tab w:val="left" w:pos="764"/>
          <w:tab w:val="left" w:pos="765"/>
        </w:tabs>
        <w:spacing w:before="120" w:after="0"/>
        <w:ind w:hanging="541"/>
        <w:rPr>
          <w:i/>
          <w:color w:val="000000"/>
        </w:rPr>
      </w:pPr>
      <w:r>
        <w:rPr>
          <w:color w:val="000000"/>
        </w:rPr>
        <w:t xml:space="preserve">Efecto previsto del cambio en el cronograma: </w:t>
      </w:r>
      <w:r>
        <w:rPr>
          <w:b/>
          <w:i/>
          <w:color w:val="000000"/>
        </w:rPr>
        <w:t>[incluya la descripción]</w:t>
      </w:r>
      <w:r>
        <w:rPr>
          <w:i/>
          <w:color w:val="000000"/>
        </w:rPr>
        <w:t>.</w:t>
      </w:r>
    </w:p>
    <w:p w14:paraId="6D0CDC4F" w14:textId="77777777" w:rsidR="00632E19" w:rsidRDefault="00BC6602">
      <w:pPr>
        <w:pBdr>
          <w:top w:val="nil"/>
          <w:left w:val="nil"/>
          <w:bottom w:val="nil"/>
          <w:right w:val="nil"/>
          <w:between w:val="nil"/>
        </w:pBdr>
        <w:tabs>
          <w:tab w:val="left" w:pos="764"/>
        </w:tabs>
        <w:spacing w:before="240" w:after="60"/>
        <w:rPr>
          <w:rFonts w:ascii="Open Sans" w:eastAsia="Open Sans" w:hAnsi="Open Sans" w:cs="Open Sans"/>
          <w:b/>
          <w:i/>
          <w:color w:val="000000"/>
          <w:sz w:val="20"/>
          <w:szCs w:val="20"/>
        </w:rPr>
      </w:pPr>
      <w:r>
        <w:rPr>
          <w:rFonts w:ascii="Open Sans" w:eastAsia="Open Sans" w:hAnsi="Open Sans" w:cs="Open Sans"/>
          <w:color w:val="000000"/>
          <w:sz w:val="20"/>
          <w:szCs w:val="20"/>
        </w:rPr>
        <w:t>8.</w:t>
      </w:r>
      <w:r>
        <w:rPr>
          <w:rFonts w:ascii="Open Sans" w:eastAsia="Open Sans" w:hAnsi="Open Sans" w:cs="Open Sans"/>
          <w:color w:val="000000"/>
          <w:sz w:val="20"/>
          <w:szCs w:val="20"/>
        </w:rPr>
        <w:tab/>
        <w:t xml:space="preserve">Apéndices: </w:t>
      </w:r>
      <w:r>
        <w:rPr>
          <w:rFonts w:ascii="Open Sans" w:eastAsia="Open Sans" w:hAnsi="Open Sans" w:cs="Open Sans"/>
          <w:i/>
          <w:color w:val="000000"/>
          <w:sz w:val="20"/>
          <w:szCs w:val="20"/>
        </w:rPr>
        <w:t>[indique los títulos, si los hubiera; en caso contrario indique “ninguno”].</w:t>
      </w:r>
    </w:p>
    <w:p w14:paraId="216CA229" w14:textId="77777777" w:rsidR="00632E19" w:rsidRDefault="00BC6602">
      <w:pPr>
        <w:pBdr>
          <w:top w:val="nil"/>
          <w:left w:val="nil"/>
          <w:bottom w:val="nil"/>
          <w:right w:val="nil"/>
          <w:between w:val="nil"/>
        </w:pBdr>
        <w:spacing w:before="120" w:after="0"/>
        <w:ind w:left="224"/>
        <w:rPr>
          <w:color w:val="000000"/>
        </w:rPr>
      </w:pPr>
      <w:r>
        <w:rPr>
          <w:color w:val="000000"/>
        </w:rPr>
        <w:t>En representación del Proveedor:</w:t>
      </w:r>
    </w:p>
    <w:p w14:paraId="5F95C241" w14:textId="77777777" w:rsidR="00632E19" w:rsidRDefault="00632E19">
      <w:pPr>
        <w:pBdr>
          <w:top w:val="nil"/>
          <w:left w:val="nil"/>
          <w:bottom w:val="nil"/>
          <w:right w:val="nil"/>
          <w:between w:val="nil"/>
        </w:pBdr>
        <w:spacing w:before="9" w:after="0"/>
        <w:rPr>
          <w:color w:val="000000"/>
          <w:sz w:val="34"/>
          <w:szCs w:val="34"/>
        </w:rPr>
      </w:pPr>
    </w:p>
    <w:p w14:paraId="0F4A1CC5" w14:textId="77777777" w:rsidR="00632E19" w:rsidRDefault="00BC6602">
      <w:pPr>
        <w:pBdr>
          <w:top w:val="nil"/>
          <w:left w:val="nil"/>
          <w:bottom w:val="nil"/>
          <w:right w:val="nil"/>
          <w:between w:val="nil"/>
        </w:pBdr>
        <w:spacing w:after="0"/>
        <w:ind w:left="224"/>
        <w:rPr>
          <w:color w:val="000000"/>
        </w:rPr>
      </w:pPr>
      <w:r>
        <w:rPr>
          <w:color w:val="000000"/>
        </w:rPr>
        <w:t>Firma:</w:t>
      </w:r>
    </w:p>
    <w:p w14:paraId="293E6D49" w14:textId="77777777" w:rsidR="00632E19" w:rsidRDefault="00BC6602">
      <w:pPr>
        <w:pBdr>
          <w:top w:val="nil"/>
          <w:left w:val="nil"/>
          <w:bottom w:val="nil"/>
          <w:right w:val="nil"/>
          <w:between w:val="nil"/>
        </w:pBdr>
        <w:spacing w:before="120" w:after="0"/>
        <w:ind w:left="224"/>
        <w:rPr>
          <w:color w:val="000000"/>
        </w:rPr>
      </w:pPr>
      <w:r>
        <w:rPr>
          <w:color w:val="000000"/>
        </w:rPr>
        <w:t>Fecha:</w:t>
      </w:r>
    </w:p>
    <w:p w14:paraId="5AF35A71" w14:textId="77777777" w:rsidR="00632E19" w:rsidRDefault="00BC6602">
      <w:pPr>
        <w:pBdr>
          <w:top w:val="nil"/>
          <w:left w:val="nil"/>
          <w:bottom w:val="nil"/>
          <w:right w:val="nil"/>
          <w:between w:val="nil"/>
        </w:pBdr>
        <w:spacing w:before="121" w:after="60"/>
        <w:rPr>
          <w:rFonts w:ascii="Open Sans" w:eastAsia="Open Sans" w:hAnsi="Open Sans" w:cs="Open Sans"/>
          <w:b/>
          <w:i/>
          <w:color w:val="000000"/>
          <w:sz w:val="20"/>
          <w:szCs w:val="20"/>
        </w:rPr>
      </w:pPr>
      <w:r>
        <w:rPr>
          <w:rFonts w:ascii="Open Sans" w:eastAsia="Open Sans" w:hAnsi="Open Sans" w:cs="Open Sans"/>
          <w:color w:val="000000"/>
          <w:sz w:val="20"/>
          <w:szCs w:val="20"/>
        </w:rPr>
        <w:t xml:space="preserve">En calidad de: </w:t>
      </w:r>
      <w:r>
        <w:rPr>
          <w:rFonts w:ascii="Open Sans" w:eastAsia="Open Sans" w:hAnsi="Open Sans" w:cs="Open Sans"/>
          <w:i/>
          <w:color w:val="000000"/>
          <w:sz w:val="20"/>
          <w:szCs w:val="20"/>
        </w:rPr>
        <w:t>[indique “representante del Proveedor” u otra autoridad de mayor jerarquía en la organización del Proveedor].</w:t>
      </w:r>
    </w:p>
    <w:p w14:paraId="1571013D" w14:textId="77777777" w:rsidR="007F1CD9" w:rsidRDefault="007F1CD9" w:rsidP="00806C28">
      <w:pPr>
        <w:spacing w:after="0"/>
        <w:jc w:val="left"/>
      </w:pPr>
    </w:p>
    <w:p w14:paraId="44E1817C" w14:textId="3341F0DF" w:rsidR="00632E19" w:rsidRDefault="00632E19" w:rsidP="00806C28">
      <w:pPr>
        <w:spacing w:after="0"/>
        <w:jc w:val="left"/>
      </w:pPr>
    </w:p>
    <w:sectPr w:rsidR="00632E19">
      <w:headerReference w:type="even" r:id="rId67"/>
      <w:headerReference w:type="default" r:id="rId68"/>
      <w:headerReference w:type="first" r:id="rId6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9937" w14:textId="77777777" w:rsidR="003C7352" w:rsidRDefault="003C7352">
      <w:pPr>
        <w:spacing w:after="0"/>
      </w:pPr>
      <w:r>
        <w:separator/>
      </w:r>
    </w:p>
  </w:endnote>
  <w:endnote w:type="continuationSeparator" w:id="0">
    <w:p w14:paraId="21164A90" w14:textId="77777777" w:rsidR="003C7352" w:rsidRDefault="003C73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l‚r –¾’©">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73CA" w14:textId="77777777" w:rsidR="003C7352" w:rsidRDefault="003C7352">
      <w:pPr>
        <w:spacing w:after="0"/>
      </w:pPr>
      <w:r>
        <w:separator/>
      </w:r>
    </w:p>
  </w:footnote>
  <w:footnote w:type="continuationSeparator" w:id="0">
    <w:p w14:paraId="16284E01" w14:textId="77777777" w:rsidR="003C7352" w:rsidRDefault="003C7352">
      <w:pPr>
        <w:spacing w:after="0"/>
      </w:pPr>
      <w:r>
        <w:continuationSeparator/>
      </w:r>
    </w:p>
  </w:footnote>
  <w:footnote w:id="1">
    <w:p w14:paraId="21667ED4" w14:textId="77777777" w:rsidR="00FD02D2" w:rsidRDefault="00FD02D2">
      <w:pPr>
        <w:jc w:val="left"/>
        <w:rPr>
          <w:sz w:val="18"/>
          <w:szCs w:val="18"/>
        </w:rPr>
      </w:pPr>
      <w:r>
        <w:rPr>
          <w:vertAlign w:val="superscript"/>
        </w:rPr>
        <w:footnoteRef/>
      </w:r>
      <w:r>
        <w:t xml:space="preserve"> </w:t>
      </w:r>
      <w:r>
        <w:rPr>
          <w:sz w:val="18"/>
          <w:szCs w:val="18"/>
        </w:rPr>
        <w:t>En tales casos el Banco debe encontrarse satisfecho con la funcionalidad de dicho sistema, según lo dispuesto en el párrafo 3.21 de las Políticas de Adquisiciones GN-2349-15.</w:t>
      </w:r>
    </w:p>
    <w:p w14:paraId="741C5677" w14:textId="77777777" w:rsidR="00FD02D2" w:rsidRDefault="00FD02D2">
      <w:pPr>
        <w:pBdr>
          <w:top w:val="nil"/>
          <w:left w:val="nil"/>
          <w:bottom w:val="nil"/>
          <w:right w:val="nil"/>
          <w:between w:val="nil"/>
        </w:pBdr>
        <w:ind w:left="360" w:hanging="360"/>
        <w:jc w:val="left"/>
        <w:rPr>
          <w:rFonts w:ascii="Arial" w:eastAsia="Arial" w:hAnsi="Arial" w:cs="Arial"/>
          <w:color w:val="000000"/>
          <w:sz w:val="20"/>
          <w:szCs w:val="20"/>
        </w:rPr>
      </w:pPr>
    </w:p>
  </w:footnote>
  <w:footnote w:id="2">
    <w:p w14:paraId="7E2E100F" w14:textId="77777777" w:rsidR="00FD02D2" w:rsidRDefault="00FD02D2">
      <w:pPr>
        <w:pBdr>
          <w:top w:val="nil"/>
          <w:left w:val="nil"/>
          <w:bottom w:val="nil"/>
          <w:right w:val="nil"/>
          <w:between w:val="nil"/>
        </w:pBdr>
        <w:ind w:left="142" w:hanging="142"/>
        <w:rPr>
          <w:color w:val="000000"/>
          <w:sz w:val="20"/>
          <w:szCs w:val="20"/>
        </w:rPr>
      </w:pPr>
      <w:r>
        <w:rPr>
          <w:vertAlign w:val="superscript"/>
        </w:rPr>
        <w:footnoteRef/>
      </w:r>
      <w:r>
        <w:rPr>
          <w:color w:val="000000"/>
          <w:sz w:val="20"/>
          <w:szCs w:val="20"/>
        </w:rPr>
        <w:t xml:space="preserve"> En el sitio virtual del Banco (</w:t>
      </w:r>
      <w:r>
        <w:rPr>
          <w:color w:val="0000FF"/>
          <w:sz w:val="20"/>
          <w:szCs w:val="20"/>
          <w:u w:val="single"/>
        </w:rPr>
        <w:t>www.iadb.org/integridad</w:t>
      </w:r>
      <w:r>
        <w:rPr>
          <w:color w:val="000000"/>
          <w:sz w:val="20"/>
          <w:szCs w:val="20"/>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 w:id="3">
    <w:p w14:paraId="482B00F7" w14:textId="77777777" w:rsidR="00FD02D2" w:rsidRDefault="00FD02D2">
      <w:pPr>
        <w:pBdr>
          <w:top w:val="nil"/>
          <w:left w:val="nil"/>
          <w:bottom w:val="nil"/>
          <w:right w:val="nil"/>
          <w:between w:val="nil"/>
        </w:pBdr>
        <w:ind w:left="360" w:hanging="360"/>
        <w:rPr>
          <w:color w:val="000000"/>
          <w:sz w:val="20"/>
          <w:szCs w:val="20"/>
        </w:rPr>
      </w:pPr>
      <w:r>
        <w:rPr>
          <w:vertAlign w:val="superscript"/>
        </w:rPr>
        <w:footnoteRef/>
      </w:r>
      <w:r>
        <w:rPr>
          <w:color w:val="000000"/>
          <w:sz w:val="20"/>
          <w:szCs w:val="20"/>
        </w:rPr>
        <w:t xml:space="preserve"> US$ 74 millones de dólares por parte de recursos del BID, y 18.5 millones de dólares por parte de contrapartida local</w:t>
      </w:r>
      <w:r>
        <w:rPr>
          <w:b/>
          <w:i/>
          <w:color w:val="000000"/>
          <w:sz w:val="20"/>
          <w:szCs w:val="20"/>
        </w:rPr>
        <w:t>.</w:t>
      </w:r>
    </w:p>
  </w:footnote>
  <w:footnote w:id="4">
    <w:p w14:paraId="34D0E4C3" w14:textId="77777777" w:rsidR="00FD02D2" w:rsidRDefault="00FD02D2">
      <w:pPr>
        <w:pBdr>
          <w:top w:val="nil"/>
          <w:left w:val="nil"/>
          <w:bottom w:val="nil"/>
          <w:right w:val="nil"/>
          <w:between w:val="nil"/>
        </w:pBdr>
        <w:ind w:left="360" w:hanging="360"/>
        <w:jc w:val="left"/>
        <w:rPr>
          <w:rFonts w:ascii="Arial" w:eastAsia="Arial" w:hAnsi="Arial" w:cs="Arial"/>
          <w:color w:val="000000"/>
          <w:sz w:val="20"/>
          <w:szCs w:val="20"/>
        </w:rPr>
      </w:pPr>
      <w:r>
        <w:rPr>
          <w:vertAlign w:val="superscript"/>
        </w:rPr>
        <w:footnoteRef/>
      </w:r>
      <w:r>
        <w:rPr>
          <w:color w:val="000000"/>
          <w:sz w:val="20"/>
          <w:szCs w:val="20"/>
        </w:rPr>
        <w:t>https://www.mef.gob.pe/index.php/es/?option=com_content&amp;view=article&amp;id=6467&amp;Itemid=102369&amp;lang=es</w:t>
      </w:r>
    </w:p>
  </w:footnote>
  <w:footnote w:id="5">
    <w:p w14:paraId="4CE4EF4C" w14:textId="77777777" w:rsidR="00FD02D2" w:rsidRDefault="00FD02D2">
      <w:pPr>
        <w:pBdr>
          <w:top w:val="nil"/>
          <w:left w:val="nil"/>
          <w:bottom w:val="nil"/>
          <w:right w:val="nil"/>
          <w:between w:val="nil"/>
        </w:pBdr>
        <w:ind w:left="360" w:hanging="360"/>
        <w:jc w:val="left"/>
        <w:rPr>
          <w:rFonts w:ascii="Arial" w:eastAsia="Arial" w:hAnsi="Arial" w:cs="Arial"/>
          <w:color w:val="000000"/>
          <w:sz w:val="20"/>
          <w:szCs w:val="20"/>
        </w:rPr>
      </w:pPr>
      <w:r>
        <w:rPr>
          <w:vertAlign w:val="superscript"/>
        </w:rPr>
        <w:footnoteRef/>
      </w:r>
      <w:r>
        <w:rPr>
          <w:color w:val="000000"/>
          <w:sz w:val="20"/>
          <w:szCs w:val="20"/>
        </w:rPr>
        <w:t>https://www.mef.gob.pe/index.php/es/?option=com_content&amp;view=article&amp;id=6467&amp;Itemid=102369&amp;lang=es</w:t>
      </w:r>
    </w:p>
  </w:footnote>
  <w:footnote w:id="6">
    <w:p w14:paraId="610DC6A5" w14:textId="7F9DDBFC" w:rsidR="007712CE" w:rsidRPr="007712CE" w:rsidRDefault="007712CE">
      <w:pPr>
        <w:pStyle w:val="Textonotapie"/>
      </w:pPr>
      <w:r>
        <w:rPr>
          <w:rStyle w:val="Refdenotaalpie"/>
        </w:rPr>
        <w:footnoteRef/>
      </w:r>
      <w:r>
        <w:t xml:space="preserve"> Ubicada en el enlace: </w:t>
      </w:r>
      <w:r w:rsidRPr="007712CE">
        <w:t>https://projectprocurement.iadb.org/es/politicas</w:t>
      </w:r>
    </w:p>
  </w:footnote>
  <w:footnote w:id="7">
    <w:p w14:paraId="05BD0404" w14:textId="77777777" w:rsidR="00FD02D2" w:rsidRDefault="00FD02D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Según lo determine el Comprador, el incumplimiento incluirá todos los contratos en los que (a) el contratista no haya impugnado el incumplimiento, incluso a través del mecanismo de resolución de controversias previsto en el contrato respectivo, y (b) sí se haya impugnado el incumplimiento, pero se haya fallado de manera definitiva en contra del contratista. El incumplimiento no incluirá los contratos en los que la decisión del Comprador haya sido desestimada a través del mecanismo de resolución de controversias. El incumplimiento se determinará sobre la base de toda la información relativa a controversias o litigios que se hayan resuelto de manera definitiva, es decir, controversias o litigios cuya resolución haya tenido lugar en el marco del mecanismo de resolución de controversias previsto en el contrato respectivo y en los que se hayan agotado todas las instancias de apelación que el postulante tuviera a su disposición.</w:t>
      </w:r>
    </w:p>
  </w:footnote>
  <w:footnote w:id="8">
    <w:p w14:paraId="3F4FB2EB" w14:textId="77777777" w:rsidR="00FD02D2" w:rsidRDefault="00FD02D2">
      <w:pPr>
        <w:pBdr>
          <w:top w:val="nil"/>
          <w:left w:val="nil"/>
          <w:bottom w:val="nil"/>
          <w:right w:val="nil"/>
          <w:between w:val="nil"/>
        </w:pBdr>
        <w:ind w:left="360" w:hanging="360"/>
        <w:jc w:val="left"/>
        <w:rPr>
          <w:color w:val="000000"/>
          <w:sz w:val="20"/>
          <w:szCs w:val="20"/>
        </w:rPr>
      </w:pPr>
      <w:r>
        <w:rPr>
          <w:vertAlign w:val="superscript"/>
        </w:rPr>
        <w:footnoteRef/>
      </w:r>
      <w:r>
        <w:rPr>
          <w:color w:val="000000"/>
          <w:sz w:val="20"/>
          <w:szCs w:val="20"/>
        </w:rPr>
        <w:t xml:space="preserve"> Este requisito también se aplica a los contratos ejecutados por el postulante como miembro de una APCA.</w:t>
      </w:r>
    </w:p>
  </w:footnote>
  <w:footnote w:id="9">
    <w:p w14:paraId="6F8FB450" w14:textId="77777777" w:rsidR="00FD02D2" w:rsidRDefault="00FD02D2">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En el sitio virtual del Banco (</w:t>
      </w:r>
      <w:r>
        <w:rPr>
          <w:color w:val="0000FF"/>
          <w:sz w:val="20"/>
          <w:szCs w:val="20"/>
          <w:u w:val="single"/>
        </w:rPr>
        <w:t>www.iadb.org/integridad</w:t>
      </w:r>
      <w:r>
        <w:rPr>
          <w:color w:val="000000"/>
          <w:sz w:val="20"/>
          <w:szCs w:val="20"/>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 w:id="10">
    <w:p w14:paraId="73876869" w14:textId="77777777" w:rsidR="00DD5ACA" w:rsidRDefault="00DD5ACA" w:rsidP="00DD5ACA">
      <w:pPr>
        <w:pStyle w:val="Textonotapie"/>
      </w:pPr>
      <w:r>
        <w:rPr>
          <w:rStyle w:val="Refdenotaalpie"/>
        </w:rPr>
        <w:footnoteRef/>
      </w:r>
      <w:r>
        <w:t xml:space="preserve"> </w:t>
      </w:r>
      <w:r w:rsidRPr="000B7656">
        <w:rPr>
          <w:rFonts w:ascii="Times New Roman" w:hAnsi="Times New Roman"/>
        </w:rPr>
        <w:t>https://www.sbs.gob.pe/supervisados-y-registros/empresas-supervisadas/directorio-del-sistema-de-seguros/empresas-de-seguros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0738" w14:textId="77777777" w:rsidR="00FD02D2" w:rsidRDefault="00FD02D2">
    <w:pPr>
      <w:pBdr>
        <w:bottom w:val="single" w:sz="6" w:space="2" w:color="000000"/>
      </w:pBdr>
      <w:tabs>
        <w:tab w:val="right" w:pos="9360"/>
      </w:tabs>
      <w:ind w:right="360"/>
      <w:rPr>
        <w:sz w:val="20"/>
        <w:szCs w:val="20"/>
      </w:rPr>
    </w:pPr>
    <w:r>
      <w:rPr>
        <w:sz w:val="20"/>
        <w:szCs w:val="20"/>
      </w:rPr>
      <w:tab/>
    </w:r>
  </w:p>
  <w:p w14:paraId="688ED40C" w14:textId="77777777" w:rsidR="00FD02D2" w:rsidRDefault="00FD02D2">
    <w:pPr>
      <w:pBdr>
        <w:top w:val="nil"/>
        <w:left w:val="nil"/>
        <w:bottom w:val="nil"/>
        <w:right w:val="nil"/>
        <w:between w:val="nil"/>
      </w:pBdr>
      <w:tabs>
        <w:tab w:val="center" w:pos="4320"/>
        <w:tab w:val="right" w:pos="864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1162" w14:textId="77777777" w:rsidR="00FD02D2" w:rsidRDefault="00FD02D2">
    <w:pPr>
      <w:pBdr>
        <w:top w:val="nil"/>
        <w:left w:val="nil"/>
        <w:bottom w:val="single" w:sz="6" w:space="2" w:color="000000"/>
        <w:right w:val="nil"/>
        <w:between w:val="nil"/>
      </w:pBdr>
      <w:tabs>
        <w:tab w:val="center" w:pos="4320"/>
        <w:tab w:val="right" w:pos="8640"/>
        <w:tab w:val="right" w:pos="12960"/>
      </w:tabs>
      <w:rPr>
        <w:color w:val="000000"/>
        <w:sz w:val="20"/>
        <w:szCs w:val="20"/>
      </w:rPr>
    </w:pPr>
    <w:r>
      <w:rPr>
        <w:color w:val="000000"/>
        <w:sz w:val="20"/>
        <w:szCs w:val="20"/>
      </w:rPr>
      <w:t xml:space="preserve">Sección III: Criterios de evaluación y calificación </w:t>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1D630D">
      <w:rPr>
        <w:noProof/>
        <w:color w:val="000000"/>
        <w:sz w:val="20"/>
        <w:szCs w:val="20"/>
      </w:rPr>
      <w:t>66</w:t>
    </w:r>
    <w:r>
      <w:rPr>
        <w:color w:val="000000"/>
        <w:sz w:val="20"/>
        <w:szCs w:val="20"/>
      </w:rPr>
      <w:fldChar w:fldCharType="end"/>
    </w:r>
  </w:p>
  <w:p w14:paraId="223EA356" w14:textId="77777777" w:rsidR="00FD02D2" w:rsidRDefault="00FD02D2">
    <w:pPr>
      <w:pBdr>
        <w:top w:val="nil"/>
        <w:left w:val="nil"/>
        <w:bottom w:val="nil"/>
        <w:right w:val="nil"/>
        <w:between w:val="nil"/>
      </w:pBdr>
      <w:tabs>
        <w:tab w:val="center" w:pos="4320"/>
        <w:tab w:val="right" w:pos="8640"/>
        <w:tab w:val="right" w:pos="12960"/>
      </w:tabs>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BE7B" w14:textId="77777777" w:rsidR="00FD02D2" w:rsidRDefault="00FD02D2">
    <w:pPr>
      <w:pBdr>
        <w:top w:val="nil"/>
        <w:left w:val="nil"/>
        <w:bottom w:val="single" w:sz="6" w:space="2" w:color="000000"/>
        <w:right w:val="nil"/>
        <w:between w:val="nil"/>
      </w:pBdr>
      <w:tabs>
        <w:tab w:val="center" w:pos="4320"/>
        <w:tab w:val="right" w:pos="8640"/>
        <w:tab w:val="right" w:pos="9360"/>
      </w:tabs>
      <w:rPr>
        <w:color w:val="000000"/>
        <w:sz w:val="20"/>
        <w:szCs w:val="20"/>
      </w:rPr>
    </w:pPr>
    <w:r>
      <w:rPr>
        <w:color w:val="000000"/>
        <w:sz w:val="20"/>
        <w:szCs w:val="20"/>
      </w:rPr>
      <w:t xml:space="preserve">Sección IV. Formularios de Oferta </w:t>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1D630D">
      <w:rPr>
        <w:noProof/>
        <w:color w:val="000000"/>
        <w:sz w:val="20"/>
        <w:szCs w:val="20"/>
      </w:rPr>
      <w:t>107</w:t>
    </w:r>
    <w:r>
      <w:rPr>
        <w:color w:val="000000"/>
        <w:sz w:val="20"/>
        <w:szCs w:val="20"/>
      </w:rPr>
      <w:fldChar w:fldCharType="end"/>
    </w:r>
  </w:p>
  <w:p w14:paraId="620E301A" w14:textId="77777777" w:rsidR="00FD02D2" w:rsidRDefault="00FD02D2">
    <w:pPr>
      <w:pBdr>
        <w:top w:val="nil"/>
        <w:left w:val="nil"/>
        <w:bottom w:val="nil"/>
        <w:right w:val="nil"/>
        <w:between w:val="nil"/>
      </w:pBdr>
      <w:tabs>
        <w:tab w:val="center" w:pos="4320"/>
        <w:tab w:val="right" w:pos="8640"/>
        <w:tab w:val="right" w:pos="129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3DF1" w14:textId="77777777" w:rsidR="00FD02D2" w:rsidRDefault="00FD02D2">
    <w:pPr>
      <w:pBdr>
        <w:top w:val="nil"/>
        <w:left w:val="nil"/>
        <w:bottom w:val="single" w:sz="6" w:space="2" w:color="000000"/>
        <w:right w:val="nil"/>
        <w:between w:val="nil"/>
      </w:pBdr>
      <w:tabs>
        <w:tab w:val="center" w:pos="4320"/>
        <w:tab w:val="right" w:pos="8640"/>
        <w:tab w:val="right" w:pos="9360"/>
      </w:tabs>
      <w:rPr>
        <w:color w:val="000000"/>
        <w:sz w:val="20"/>
        <w:szCs w:val="20"/>
      </w:rPr>
    </w:pPr>
    <w:r>
      <w:rPr>
        <w:color w:val="000000"/>
        <w:sz w:val="20"/>
        <w:szCs w:val="20"/>
      </w:rPr>
      <w:t xml:space="preserve">Sección IV. Formularios de Oferta </w:t>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1D630D">
      <w:rPr>
        <w:noProof/>
        <w:color w:val="000000"/>
        <w:sz w:val="20"/>
        <w:szCs w:val="20"/>
      </w:rPr>
      <w:t>104</w:t>
    </w:r>
    <w:r>
      <w:rPr>
        <w:color w:val="000000"/>
        <w:sz w:val="20"/>
        <w:szCs w:val="20"/>
      </w:rPr>
      <w:fldChar w:fldCharType="end"/>
    </w:r>
  </w:p>
  <w:p w14:paraId="34F00E1C" w14:textId="77777777" w:rsidR="00FD02D2" w:rsidRDefault="00FD02D2">
    <w:pPr>
      <w:pBdr>
        <w:top w:val="nil"/>
        <w:left w:val="nil"/>
        <w:bottom w:val="nil"/>
        <w:right w:val="nil"/>
        <w:between w:val="nil"/>
      </w:pBdr>
      <w:tabs>
        <w:tab w:val="center" w:pos="4320"/>
        <w:tab w:val="right" w:pos="8640"/>
        <w:tab w:val="right" w:pos="12960"/>
      </w:tabs>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E212" w14:textId="77777777" w:rsidR="00FD02D2" w:rsidRDefault="00FD02D2">
    <w:pPr>
      <w:pBdr>
        <w:top w:val="nil"/>
        <w:left w:val="nil"/>
        <w:bottom w:val="single" w:sz="6" w:space="2" w:color="000000"/>
        <w:right w:val="nil"/>
        <w:between w:val="nil"/>
      </w:pBdr>
      <w:tabs>
        <w:tab w:val="center" w:pos="4320"/>
        <w:tab w:val="right" w:pos="8640"/>
        <w:tab w:val="right" w:pos="9000"/>
      </w:tabs>
      <w:rPr>
        <w:color w:val="000000"/>
      </w:rPr>
    </w:pP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rPr>
      <w:tab/>
    </w:r>
    <w:r>
      <w:rPr>
        <w:color w:val="000000"/>
      </w:rPr>
      <w:tab/>
      <w:t>Sección IV: Formularios de Oferta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962D" w14:textId="77777777" w:rsidR="00FD02D2" w:rsidRDefault="00FD02D2">
    <w:pPr>
      <w:pBdr>
        <w:top w:val="nil"/>
        <w:left w:val="nil"/>
        <w:bottom w:val="single" w:sz="6" w:space="2" w:color="000000"/>
        <w:right w:val="nil"/>
        <w:between w:val="nil"/>
      </w:pBdr>
      <w:tabs>
        <w:tab w:val="center" w:pos="4320"/>
        <w:tab w:val="right" w:pos="8640"/>
        <w:tab w:val="right" w:pos="9360"/>
      </w:tabs>
      <w:rPr>
        <w:color w:val="000000"/>
        <w:sz w:val="20"/>
        <w:szCs w:val="20"/>
      </w:rPr>
    </w:pPr>
    <w:r>
      <w:rPr>
        <w:color w:val="000000"/>
        <w:sz w:val="20"/>
        <w:szCs w:val="20"/>
      </w:rPr>
      <w:t xml:space="preserve">Sección IV. Formularios de Oferta </w:t>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1D630D">
      <w:rPr>
        <w:noProof/>
        <w:color w:val="000000"/>
        <w:sz w:val="20"/>
        <w:szCs w:val="20"/>
      </w:rPr>
      <w:t>113</w:t>
    </w:r>
    <w:r>
      <w:rPr>
        <w:color w:val="000000"/>
        <w:sz w:val="20"/>
        <w:szCs w:val="20"/>
      </w:rPr>
      <w:fldChar w:fldCharType="end"/>
    </w:r>
  </w:p>
  <w:p w14:paraId="0C3A064E" w14:textId="77777777" w:rsidR="00FD02D2" w:rsidRDefault="00FD02D2">
    <w:pPr>
      <w:pBdr>
        <w:top w:val="nil"/>
        <w:left w:val="nil"/>
        <w:bottom w:val="nil"/>
        <w:right w:val="nil"/>
        <w:between w:val="nil"/>
      </w:pBdr>
      <w:tabs>
        <w:tab w:val="center" w:pos="4320"/>
        <w:tab w:val="right" w:pos="8640"/>
      </w:tabs>
      <w:rPr>
        <w:color w:val="00000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B7BD" w14:textId="77777777" w:rsidR="00FD02D2" w:rsidRDefault="00FD02D2">
    <w:pPr>
      <w:pBdr>
        <w:top w:val="nil"/>
        <w:left w:val="nil"/>
        <w:bottom w:val="single" w:sz="6" w:space="2" w:color="000000"/>
        <w:right w:val="nil"/>
        <w:between w:val="nil"/>
      </w:pBdr>
      <w:tabs>
        <w:tab w:val="center" w:pos="4320"/>
        <w:tab w:val="right" w:pos="8640"/>
        <w:tab w:val="right" w:pos="9000"/>
      </w:tabs>
      <w:rPr>
        <w:color w:val="000000"/>
      </w:rPr>
    </w:pP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rPr>
      <w:tab/>
    </w:r>
    <w:r>
      <w:rPr>
        <w:color w:val="000000"/>
        <w:sz w:val="20"/>
        <w:szCs w:val="20"/>
      </w:rPr>
      <w:t>Sección IV: Formularios de Oferta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61A8" w14:textId="77777777" w:rsidR="00FD02D2" w:rsidRDefault="00FD02D2">
    <w:pPr>
      <w:pBdr>
        <w:top w:val="nil"/>
        <w:left w:val="nil"/>
        <w:bottom w:val="single" w:sz="6" w:space="2" w:color="000000"/>
        <w:right w:val="nil"/>
        <w:between w:val="nil"/>
      </w:pBdr>
      <w:tabs>
        <w:tab w:val="center" w:pos="4320"/>
        <w:tab w:val="right" w:pos="8640"/>
        <w:tab w:val="right" w:pos="9360"/>
      </w:tabs>
      <w:jc w:val="left"/>
      <w:rPr>
        <w:color w:val="000000"/>
        <w:sz w:val="20"/>
        <w:szCs w:val="20"/>
      </w:rPr>
    </w:pPr>
    <w:r>
      <w:rPr>
        <w:color w:val="000000"/>
        <w:sz w:val="20"/>
        <w:szCs w:val="20"/>
      </w:rPr>
      <w:t xml:space="preserve">Sección IV. Formularios de Oferta </w:t>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1D630D">
      <w:rPr>
        <w:noProof/>
        <w:color w:val="000000"/>
        <w:sz w:val="20"/>
        <w:szCs w:val="20"/>
      </w:rPr>
      <w:t>123</w:t>
    </w:r>
    <w:r>
      <w:rPr>
        <w:color w:val="000000"/>
        <w:sz w:val="20"/>
        <w:szCs w:val="20"/>
      </w:rPr>
      <w:fldChar w:fldCharType="end"/>
    </w:r>
  </w:p>
  <w:p w14:paraId="275E5747" w14:textId="77777777" w:rsidR="00FD02D2" w:rsidRDefault="00FD02D2">
    <w:pPr>
      <w:pBdr>
        <w:top w:val="nil"/>
        <w:left w:val="nil"/>
        <w:bottom w:val="nil"/>
        <w:right w:val="nil"/>
        <w:between w:val="nil"/>
      </w:pBdr>
      <w:tabs>
        <w:tab w:val="center" w:pos="4320"/>
        <w:tab w:val="right" w:pos="8640"/>
        <w:tab w:val="right" w:pos="12960"/>
      </w:tabs>
      <w:rPr>
        <w:color w:val="00000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9BA5" w14:textId="77777777" w:rsidR="00FD02D2" w:rsidRDefault="00FD02D2">
    <w:pPr>
      <w:pBdr>
        <w:top w:val="nil"/>
        <w:left w:val="nil"/>
        <w:bottom w:val="single" w:sz="6" w:space="2" w:color="000000"/>
        <w:right w:val="nil"/>
        <w:between w:val="nil"/>
      </w:pBdr>
      <w:tabs>
        <w:tab w:val="center" w:pos="4320"/>
        <w:tab w:val="right" w:pos="8640"/>
        <w:tab w:val="right" w:pos="12960"/>
      </w:tabs>
      <w:rPr>
        <w:color w:val="000000"/>
        <w:sz w:val="20"/>
        <w:szCs w:val="20"/>
      </w:rPr>
    </w:pPr>
    <w:r>
      <w:rPr>
        <w:color w:val="000000"/>
        <w:sz w:val="20"/>
        <w:szCs w:val="20"/>
      </w:rPr>
      <w:t xml:space="preserve">Sección IV. Formularios de Oferta </w:t>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1D630D">
      <w:rPr>
        <w:noProof/>
        <w:color w:val="000000"/>
        <w:sz w:val="20"/>
        <w:szCs w:val="20"/>
      </w:rPr>
      <w:t>114</w:t>
    </w:r>
    <w:r>
      <w:rPr>
        <w:color w:val="000000"/>
        <w:sz w:val="20"/>
        <w:szCs w:val="20"/>
      </w:rPr>
      <w:fldChar w:fldCharType="end"/>
    </w:r>
  </w:p>
  <w:p w14:paraId="7B0CEB78" w14:textId="77777777" w:rsidR="00FD02D2" w:rsidRDefault="00FD02D2">
    <w:pPr>
      <w:pBdr>
        <w:top w:val="nil"/>
        <w:left w:val="nil"/>
        <w:bottom w:val="nil"/>
        <w:right w:val="nil"/>
        <w:between w:val="nil"/>
      </w:pBdr>
      <w:tabs>
        <w:tab w:val="center" w:pos="4320"/>
        <w:tab w:val="right" w:pos="8640"/>
        <w:tab w:val="right" w:pos="12960"/>
      </w:tabs>
      <w:rPr>
        <w:color w:val="00000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A4EF" w14:textId="77777777" w:rsidR="00FD02D2" w:rsidRDefault="00FD02D2">
    <w:pPr>
      <w:pBdr>
        <w:top w:val="nil"/>
        <w:left w:val="nil"/>
        <w:bottom w:val="nil"/>
        <w:right w:val="nil"/>
        <w:between w:val="nil"/>
      </w:pBdr>
      <w:tabs>
        <w:tab w:val="center" w:pos="4320"/>
        <w:tab w:val="right" w:pos="8640"/>
      </w:tabs>
      <w:jc w:val="left"/>
      <w:rPr>
        <w:color w:val="00000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571F" w14:textId="43BBD84A" w:rsidR="00FD02D2" w:rsidRDefault="00FD02D2">
    <w:pPr>
      <w:pBdr>
        <w:top w:val="nil"/>
        <w:left w:val="nil"/>
        <w:bottom w:val="single" w:sz="6" w:space="2" w:color="000000"/>
        <w:right w:val="nil"/>
        <w:between w:val="nil"/>
      </w:pBdr>
      <w:tabs>
        <w:tab w:val="center" w:pos="4320"/>
        <w:tab w:val="right" w:pos="8640"/>
        <w:tab w:val="right" w:pos="9360"/>
      </w:tabs>
      <w:rPr>
        <w:color w:val="000000"/>
        <w:sz w:val="20"/>
        <w:szCs w:val="20"/>
      </w:rPr>
    </w:pPr>
    <w:r>
      <w:rPr>
        <w:color w:val="000000"/>
        <w:sz w:val="20"/>
        <w:szCs w:val="20"/>
      </w:rPr>
      <w:t xml:space="preserve">Sección VI: Fraude y Corrupción </w:t>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232B14">
      <w:rPr>
        <w:noProof/>
        <w:color w:val="000000"/>
        <w:sz w:val="20"/>
        <w:szCs w:val="20"/>
      </w:rPr>
      <w:t>129</w:t>
    </w:r>
    <w:r>
      <w:rPr>
        <w:color w:val="000000"/>
        <w:sz w:val="20"/>
        <w:szCs w:val="20"/>
      </w:rPr>
      <w:fldChar w:fldCharType="end"/>
    </w:r>
  </w:p>
  <w:p w14:paraId="0D5B0F2A" w14:textId="77777777" w:rsidR="00FD02D2" w:rsidRDefault="00FD02D2">
    <w:pPr>
      <w:pBdr>
        <w:top w:val="nil"/>
        <w:left w:val="nil"/>
        <w:bottom w:val="nil"/>
        <w:right w:val="nil"/>
        <w:between w:val="nil"/>
      </w:pBdr>
      <w:tabs>
        <w:tab w:val="center" w:pos="4320"/>
        <w:tab w:val="right" w:pos="8640"/>
      </w:tabs>
      <w:ind w:right="-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7392" w14:textId="77777777" w:rsidR="00FD02D2" w:rsidRDefault="00FD02D2">
    <w:pPr>
      <w:pBdr>
        <w:top w:val="nil"/>
        <w:left w:val="nil"/>
        <w:bottom w:val="nil"/>
        <w:right w:val="nil"/>
        <w:between w:val="nil"/>
      </w:pBdr>
      <w:tabs>
        <w:tab w:val="center" w:pos="4320"/>
        <w:tab w:val="right" w:pos="8640"/>
      </w:tabs>
      <w:rPr>
        <w:color w:val="00000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D941" w14:textId="77777777" w:rsidR="00FD02D2" w:rsidRDefault="00FD02D2">
    <w:pPr>
      <w:pBdr>
        <w:top w:val="nil"/>
        <w:left w:val="nil"/>
        <w:bottom w:val="single" w:sz="6" w:space="2" w:color="000000"/>
        <w:right w:val="nil"/>
        <w:between w:val="nil"/>
      </w:pBdr>
      <w:tabs>
        <w:tab w:val="center" w:pos="4320"/>
        <w:tab w:val="right" w:pos="8640"/>
        <w:tab w:val="right" w:pos="9360"/>
      </w:tabs>
      <w:rPr>
        <w:color w:val="000000"/>
        <w:sz w:val="20"/>
        <w:szCs w:val="20"/>
      </w:rPr>
    </w:pPr>
    <w:r>
      <w:rPr>
        <w:color w:val="000000"/>
        <w:sz w:val="20"/>
        <w:szCs w:val="20"/>
      </w:rPr>
      <w:t>Sección VI. Requisitos del Sistema Informático</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1D630D">
      <w:rPr>
        <w:noProof/>
        <w:color w:val="000000"/>
        <w:sz w:val="20"/>
        <w:szCs w:val="20"/>
      </w:rPr>
      <w:t>126</w:t>
    </w:r>
    <w:r>
      <w:rPr>
        <w:color w:val="000000"/>
        <w:sz w:val="20"/>
        <w:szCs w:val="2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1FEC" w14:textId="77777777" w:rsidR="00FD02D2" w:rsidRDefault="00FD02D2">
    <w:pPr>
      <w:pBdr>
        <w:top w:val="nil"/>
        <w:left w:val="nil"/>
        <w:bottom w:val="single" w:sz="6" w:space="2" w:color="000000"/>
        <w:right w:val="nil"/>
        <w:between w:val="nil"/>
      </w:pBdr>
      <w:tabs>
        <w:tab w:val="center" w:pos="4320"/>
        <w:tab w:val="right" w:pos="8640"/>
        <w:tab w:val="right" w:pos="12960"/>
      </w:tabs>
      <w:rPr>
        <w:color w:val="000000"/>
        <w:sz w:val="20"/>
        <w:szCs w:val="20"/>
      </w:rPr>
    </w:pPr>
    <w:r>
      <w:rPr>
        <w:color w:val="000000"/>
        <w:sz w:val="20"/>
        <w:szCs w:val="20"/>
      </w:rPr>
      <w:t xml:space="preserve">Parte 3: Condiciones contractuales y formularios del Contrato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1D630D">
      <w:rPr>
        <w:noProof/>
        <w:color w:val="000000"/>
        <w:sz w:val="20"/>
        <w:szCs w:val="20"/>
      </w:rPr>
      <w:t>127</w:t>
    </w:r>
    <w:r>
      <w:rPr>
        <w:color w:val="000000"/>
        <w:sz w:val="20"/>
        <w:szCs w:val="20"/>
      </w:rPr>
      <w:fldChar w:fldCharType="end"/>
    </w:r>
  </w:p>
  <w:p w14:paraId="1D7E78A1" w14:textId="77777777" w:rsidR="00FD02D2" w:rsidRDefault="00FD02D2">
    <w:pPr>
      <w:pBdr>
        <w:top w:val="nil"/>
        <w:left w:val="nil"/>
        <w:bottom w:val="nil"/>
        <w:right w:val="nil"/>
        <w:between w:val="nil"/>
      </w:pBdr>
      <w:tabs>
        <w:tab w:val="center" w:pos="4320"/>
        <w:tab w:val="right" w:pos="8640"/>
      </w:tabs>
      <w:rPr>
        <w:color w:val="00000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D6CD" w14:textId="711C6C04" w:rsidR="00317E3C" w:rsidRDefault="00317E3C">
    <w:pPr>
      <w:pBdr>
        <w:top w:val="nil"/>
        <w:left w:val="nil"/>
        <w:bottom w:val="single" w:sz="6" w:space="2" w:color="000000"/>
        <w:right w:val="nil"/>
        <w:between w:val="nil"/>
      </w:pBdr>
      <w:tabs>
        <w:tab w:val="center" w:pos="4320"/>
        <w:tab w:val="right" w:pos="8640"/>
        <w:tab w:val="right" w:pos="9360"/>
      </w:tabs>
      <w:rPr>
        <w:color w:val="000000"/>
        <w:sz w:val="20"/>
        <w:szCs w:val="20"/>
      </w:rPr>
    </w:pPr>
    <w:r>
      <w:rPr>
        <w:color w:val="000000"/>
        <w:sz w:val="20"/>
        <w:szCs w:val="20"/>
      </w:rPr>
      <w:t>Sección VIII.</w:t>
    </w:r>
    <w:r w:rsidR="00FB37D6">
      <w:rPr>
        <w:color w:val="000000"/>
        <w:sz w:val="20"/>
        <w:szCs w:val="20"/>
      </w:rPr>
      <w:t xml:space="preserve"> </w:t>
    </w:r>
    <w:r>
      <w:rPr>
        <w:color w:val="000000"/>
        <w:sz w:val="20"/>
        <w:szCs w:val="20"/>
      </w:rPr>
      <w:t>Condiciones Especiales del Contrato</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278</w:t>
    </w:r>
    <w:r>
      <w:rPr>
        <w:color w:val="000000"/>
        <w:sz w:val="20"/>
        <w:szCs w:val="20"/>
      </w:rPr>
      <w:fldChar w:fldCharType="end"/>
    </w:r>
  </w:p>
  <w:p w14:paraId="3E252C32" w14:textId="77777777" w:rsidR="00317E3C" w:rsidRDefault="00317E3C">
    <w:pPr>
      <w:pBdr>
        <w:top w:val="nil"/>
        <w:left w:val="nil"/>
        <w:bottom w:val="nil"/>
        <w:right w:val="nil"/>
        <w:between w:val="nil"/>
      </w:pBdr>
      <w:tabs>
        <w:tab w:val="center" w:pos="4320"/>
        <w:tab w:val="right" w:pos="8640"/>
      </w:tabs>
      <w:rPr>
        <w:color w:val="00000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DA1D" w14:textId="77777777" w:rsidR="00FD02D2" w:rsidRDefault="00FD02D2">
    <w:pPr>
      <w:pBdr>
        <w:bottom w:val="single" w:sz="6" w:space="2" w:color="000000"/>
      </w:pBdr>
      <w:tabs>
        <w:tab w:val="right" w:pos="9000"/>
      </w:tabs>
    </w:pPr>
    <w:r>
      <w:rPr>
        <w:sz w:val="20"/>
        <w:szCs w:val="20"/>
      </w:rPr>
      <w:fldChar w:fldCharType="begin"/>
    </w:r>
    <w:r>
      <w:rPr>
        <w:sz w:val="20"/>
        <w:szCs w:val="20"/>
      </w:rPr>
      <w:instrText>PAGE</w:instrText>
    </w:r>
    <w:r>
      <w:rPr>
        <w:sz w:val="20"/>
        <w:szCs w:val="20"/>
      </w:rPr>
      <w:fldChar w:fldCharType="end"/>
    </w:r>
    <w:r>
      <w:tab/>
      <w:t xml:space="preserve">Sección X: </w:t>
    </w:r>
    <w:r>
      <w:tab/>
      <w:t>Formularios del Contrato</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8478" w14:textId="77777777" w:rsidR="00FD02D2" w:rsidRDefault="00FD02D2">
    <w:pPr>
      <w:pBdr>
        <w:top w:val="nil"/>
        <w:left w:val="nil"/>
        <w:bottom w:val="single" w:sz="6" w:space="2" w:color="000000"/>
        <w:right w:val="nil"/>
        <w:between w:val="nil"/>
      </w:pBdr>
      <w:tabs>
        <w:tab w:val="center" w:pos="4320"/>
        <w:tab w:val="right" w:pos="8640"/>
        <w:tab w:val="right" w:pos="9360"/>
      </w:tabs>
      <w:rPr>
        <w:color w:val="000000"/>
        <w:sz w:val="20"/>
        <w:szCs w:val="20"/>
      </w:rPr>
    </w:pPr>
    <w:r>
      <w:rPr>
        <w:color w:val="000000"/>
        <w:sz w:val="20"/>
        <w:szCs w:val="20"/>
      </w:rPr>
      <w:t>Sección IX. Formularios del Contrato</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1D630D">
      <w:rPr>
        <w:noProof/>
        <w:color w:val="000000"/>
        <w:sz w:val="20"/>
        <w:szCs w:val="20"/>
      </w:rPr>
      <w:t>280</w:t>
    </w:r>
    <w:r>
      <w:rPr>
        <w:color w:val="000000"/>
        <w:sz w:val="20"/>
        <w:szCs w:val="20"/>
      </w:rPr>
      <w:fldChar w:fldCharType="end"/>
    </w:r>
  </w:p>
  <w:p w14:paraId="1996A3BF" w14:textId="77777777" w:rsidR="00FD02D2" w:rsidRDefault="00FD02D2">
    <w:pPr>
      <w:pBdr>
        <w:top w:val="nil"/>
        <w:left w:val="nil"/>
        <w:bottom w:val="nil"/>
        <w:right w:val="nil"/>
        <w:between w:val="nil"/>
      </w:pBdr>
      <w:tabs>
        <w:tab w:val="center" w:pos="4320"/>
        <w:tab w:val="right" w:pos="8640"/>
      </w:tabs>
      <w:rPr>
        <w:color w:val="00000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9907" w14:textId="77777777" w:rsidR="00FD02D2" w:rsidRDefault="00FD02D2">
    <w:pPr>
      <w:pBdr>
        <w:bottom w:val="single" w:sz="4" w:space="2" w:color="000000"/>
      </w:pBdr>
      <w:tabs>
        <w:tab w:val="right" w:pos="9000"/>
      </w:tabs>
    </w:pPr>
    <w:r>
      <w:t>Sección VII. Formularios tipo</w:t>
    </w:r>
    <w:r>
      <w:tab/>
    </w:r>
    <w:r>
      <w:fldChar w:fldCharType="begin"/>
    </w:r>
    <w:r>
      <w:instrText>PAGE</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B43C" w14:textId="77777777" w:rsidR="00FD02D2" w:rsidRDefault="00FD02D2">
    <w:pPr>
      <w:pBdr>
        <w:bottom w:val="single" w:sz="6" w:space="2" w:color="000000"/>
      </w:pBdr>
      <w:tabs>
        <w:tab w:val="right" w:pos="9360"/>
      </w:tabs>
      <w:jc w:val="right"/>
    </w:pPr>
    <w:r>
      <w:fldChar w:fldCharType="begin"/>
    </w:r>
    <w:r>
      <w:instrText>PAGE</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1BAC" w14:textId="77777777" w:rsidR="00FD02D2" w:rsidRDefault="00FD02D2">
    <w:pPr>
      <w:pBdr>
        <w:bottom w:val="single" w:sz="6" w:space="2" w:color="000000"/>
      </w:pBdr>
      <w:tabs>
        <w:tab w:val="right" w:pos="9360"/>
      </w:tabs>
      <w:rPr>
        <w:sz w:val="20"/>
        <w:szCs w:val="20"/>
      </w:rPr>
    </w:pPr>
    <w:r>
      <w:rPr>
        <w:sz w:val="20"/>
        <w:szCs w:val="20"/>
      </w:rPr>
      <w:tab/>
    </w:r>
    <w:r>
      <w:rPr>
        <w:sz w:val="20"/>
        <w:szCs w:val="20"/>
      </w:rPr>
      <w:fldChar w:fldCharType="begin"/>
    </w:r>
    <w:r>
      <w:rPr>
        <w:sz w:val="20"/>
        <w:szCs w:val="20"/>
      </w:rPr>
      <w:instrText>PAGE</w:instrText>
    </w:r>
    <w:r>
      <w:rPr>
        <w:sz w:val="20"/>
        <w:szCs w:val="20"/>
      </w:rPr>
      <w:fldChar w:fldCharType="separate"/>
    </w:r>
    <w:r w:rsidR="001D630D">
      <w:rPr>
        <w:noProof/>
        <w:sz w:val="20"/>
        <w:szCs w:val="20"/>
      </w:rPr>
      <w:t>3</w:t>
    </w:r>
    <w:r>
      <w:rPr>
        <w:sz w:val="20"/>
        <w:szCs w:val="20"/>
      </w:rPr>
      <w:fldChar w:fldCharType="end"/>
    </w:r>
  </w:p>
  <w:p w14:paraId="520E498F" w14:textId="77777777" w:rsidR="00FD02D2" w:rsidRDefault="00FD02D2">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60BA" w14:textId="71A9F405" w:rsidR="00FD02D2" w:rsidRDefault="00FD02D2">
    <w:pPr>
      <w:pBdr>
        <w:top w:val="nil"/>
        <w:left w:val="nil"/>
        <w:bottom w:val="single" w:sz="6" w:space="2" w:color="000000"/>
        <w:right w:val="nil"/>
        <w:between w:val="nil"/>
      </w:pBdr>
      <w:tabs>
        <w:tab w:val="center" w:pos="4320"/>
        <w:tab w:val="right" w:pos="8640"/>
        <w:tab w:val="right" w:pos="9000"/>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95629">
      <w:rPr>
        <w:noProof/>
        <w:color w:val="000000"/>
        <w:sz w:val="20"/>
        <w:szCs w:val="20"/>
      </w:rPr>
      <w:t>65</w:t>
    </w:r>
    <w:r>
      <w:rPr>
        <w:color w:val="000000"/>
        <w:sz w:val="20"/>
        <w:szCs w:val="20"/>
      </w:rPr>
      <w:fldChar w:fldCharType="end"/>
    </w:r>
    <w:r>
      <w:rPr>
        <w:color w:val="000000"/>
      </w:rPr>
      <w:tab/>
    </w:r>
    <w:r>
      <w:rPr>
        <w:color w:val="000000"/>
        <w:sz w:val="20"/>
        <w:szCs w:val="20"/>
      </w:rPr>
      <w:t>Sección III: Criterios de Evaluación y Calificación (Posterior a la Precalificación)</w:t>
    </w:r>
  </w:p>
  <w:p w14:paraId="027AB609" w14:textId="77777777" w:rsidR="00FD02D2" w:rsidRDefault="00FD02D2">
    <w:pPr>
      <w:pBdr>
        <w:top w:val="nil"/>
        <w:left w:val="nil"/>
        <w:bottom w:val="nil"/>
        <w:right w:val="nil"/>
        <w:between w:val="nil"/>
      </w:pBdr>
      <w:tabs>
        <w:tab w:val="center" w:pos="4320"/>
        <w:tab w:val="right" w:pos="8640"/>
        <w:tab w:val="right" w:pos="9720"/>
      </w:tabs>
      <w:ind w:right="-36"/>
      <w:jc w:val="left"/>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676C" w14:textId="77777777" w:rsidR="00FD02D2" w:rsidRDefault="00FD02D2">
    <w:pPr>
      <w:pBdr>
        <w:top w:val="nil"/>
        <w:left w:val="nil"/>
        <w:bottom w:val="single" w:sz="6" w:space="2" w:color="000000"/>
        <w:right w:val="nil"/>
        <w:between w:val="nil"/>
      </w:pBdr>
      <w:tabs>
        <w:tab w:val="center" w:pos="4320"/>
        <w:tab w:val="right" w:pos="8640"/>
        <w:tab w:val="right" w:pos="9360"/>
      </w:tabs>
      <w:rPr>
        <w:color w:val="000000"/>
        <w:sz w:val="20"/>
        <w:szCs w:val="20"/>
      </w:rPr>
    </w:pPr>
    <w:r>
      <w:rPr>
        <w:color w:val="000000"/>
        <w:sz w:val="20"/>
        <w:szCs w:val="20"/>
      </w:rPr>
      <w:t xml:space="preserve">Sección III. Criterios de Evaluación y Calificación </w:t>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1D630D">
      <w:rPr>
        <w:noProof/>
        <w:color w:val="000000"/>
        <w:sz w:val="20"/>
        <w:szCs w:val="20"/>
      </w:rPr>
      <w:t>65</w:t>
    </w:r>
    <w:r>
      <w:rPr>
        <w:color w:val="000000"/>
        <w:sz w:val="20"/>
        <w:szCs w:val="20"/>
      </w:rPr>
      <w:fldChar w:fldCharType="end"/>
    </w:r>
  </w:p>
  <w:p w14:paraId="621D7100" w14:textId="77777777" w:rsidR="00FD02D2" w:rsidRDefault="00FD02D2">
    <w:pPr>
      <w:pBdr>
        <w:top w:val="nil"/>
        <w:left w:val="nil"/>
        <w:bottom w:val="nil"/>
        <w:right w:val="nil"/>
        <w:between w:val="nil"/>
      </w:pBdr>
      <w:tabs>
        <w:tab w:val="center" w:pos="4320"/>
        <w:tab w:val="right" w:pos="8640"/>
        <w:tab w:val="right" w:pos="9720"/>
      </w:tabs>
      <w:ind w:right="-36"/>
      <w:jc w:val="left"/>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C146" w14:textId="77777777" w:rsidR="00FD02D2" w:rsidRDefault="00FD02D2">
    <w:pPr>
      <w:pBdr>
        <w:top w:val="nil"/>
        <w:left w:val="nil"/>
        <w:bottom w:val="single" w:sz="6" w:space="2" w:color="000000"/>
        <w:right w:val="nil"/>
        <w:between w:val="nil"/>
      </w:pBdr>
      <w:tabs>
        <w:tab w:val="center" w:pos="4320"/>
        <w:tab w:val="right" w:pos="8640"/>
        <w:tab w:val="right" w:pos="9360"/>
      </w:tabs>
      <w:rPr>
        <w:color w:val="000000"/>
        <w:sz w:val="20"/>
        <w:szCs w:val="20"/>
      </w:rPr>
    </w:pPr>
    <w:r>
      <w:rPr>
        <w:color w:val="000000"/>
        <w:sz w:val="20"/>
        <w:szCs w:val="20"/>
      </w:rPr>
      <w:t xml:space="preserve">Sección III. Criterios de Evaluación y Calificación </w:t>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4BDF7FA8" w14:textId="77777777" w:rsidR="00FD02D2" w:rsidRDefault="00FD02D2">
    <w:pPr>
      <w:pBdr>
        <w:top w:val="nil"/>
        <w:left w:val="nil"/>
        <w:bottom w:val="nil"/>
        <w:right w:val="nil"/>
        <w:between w:val="nil"/>
      </w:pBdr>
      <w:tabs>
        <w:tab w:val="center" w:pos="4320"/>
        <w:tab w:val="right" w:pos="8640"/>
        <w:tab w:val="right" w:pos="936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874C" w14:textId="77777777" w:rsidR="00FD02D2" w:rsidRDefault="00FD02D2">
    <w:pPr>
      <w:pBdr>
        <w:top w:val="nil"/>
        <w:left w:val="nil"/>
        <w:bottom w:val="single" w:sz="6" w:space="2" w:color="000000"/>
        <w:right w:val="nil"/>
        <w:between w:val="nil"/>
      </w:pBdr>
      <w:tabs>
        <w:tab w:val="center" w:pos="4320"/>
        <w:tab w:val="right" w:pos="8640"/>
        <w:tab w:val="right" w:pos="9000"/>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rPr>
      <w:tab/>
    </w:r>
    <w:r>
      <w:rPr>
        <w:color w:val="000000"/>
        <w:sz w:val="20"/>
        <w:szCs w:val="20"/>
      </w:rPr>
      <w:t xml:space="preserve"> Sección III: Criterios de Evaluación y Calificación (Sin Precalificación)</w:t>
    </w:r>
  </w:p>
  <w:p w14:paraId="58D571A8" w14:textId="77777777" w:rsidR="00FD02D2" w:rsidRDefault="00FD02D2">
    <w:pPr>
      <w:pBdr>
        <w:top w:val="nil"/>
        <w:left w:val="nil"/>
        <w:bottom w:val="nil"/>
        <w:right w:val="nil"/>
        <w:between w:val="nil"/>
      </w:pBdr>
      <w:tabs>
        <w:tab w:val="center" w:pos="4320"/>
        <w:tab w:val="right" w:pos="8640"/>
        <w:tab w:val="right" w:pos="12960"/>
      </w:tabs>
      <w:ind w:right="-36"/>
      <w:jc w:val="left"/>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B5E7" w14:textId="77777777" w:rsidR="00FD02D2" w:rsidRDefault="00FD02D2">
    <w:pPr>
      <w:pBdr>
        <w:top w:val="nil"/>
        <w:left w:val="nil"/>
        <w:bottom w:val="single" w:sz="6" w:space="2" w:color="000000"/>
        <w:right w:val="nil"/>
        <w:between w:val="nil"/>
      </w:pBdr>
      <w:tabs>
        <w:tab w:val="center" w:pos="4320"/>
        <w:tab w:val="right" w:pos="8640"/>
        <w:tab w:val="right" w:pos="12960"/>
      </w:tabs>
      <w:rPr>
        <w:color w:val="000000"/>
        <w:sz w:val="20"/>
        <w:szCs w:val="20"/>
      </w:rPr>
    </w:pPr>
    <w:r>
      <w:rPr>
        <w:color w:val="000000"/>
        <w:sz w:val="20"/>
        <w:szCs w:val="20"/>
      </w:rPr>
      <w:t xml:space="preserve">Sección III. Criterios de Evaluación y Calificación </w:t>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1D630D">
      <w:rPr>
        <w:noProof/>
        <w:color w:val="000000"/>
        <w:sz w:val="20"/>
        <w:szCs w:val="20"/>
      </w:rPr>
      <w:t>77</w:t>
    </w:r>
    <w:r>
      <w:rPr>
        <w:color w:val="000000"/>
        <w:sz w:val="20"/>
        <w:szCs w:val="20"/>
      </w:rPr>
      <w:fldChar w:fldCharType="end"/>
    </w:r>
  </w:p>
  <w:p w14:paraId="51F53742" w14:textId="77777777" w:rsidR="00FD02D2" w:rsidRDefault="00FD02D2">
    <w:pPr>
      <w:pBdr>
        <w:top w:val="nil"/>
        <w:left w:val="nil"/>
        <w:bottom w:val="nil"/>
        <w:right w:val="nil"/>
        <w:between w:val="nil"/>
      </w:pBdr>
      <w:tabs>
        <w:tab w:val="center" w:pos="4320"/>
        <w:tab w:val="right" w:pos="8640"/>
        <w:tab w:val="right" w:pos="12960"/>
      </w:tabs>
      <w:ind w:right="-36"/>
      <w:jc w:val="lef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97AC850"/>
    <w:lvl w:ilvl="0">
      <w:start w:val="1"/>
      <w:numFmt w:val="decimal"/>
      <w:pStyle w:val="Listaconnmeros2"/>
      <w:lvlText w:val="%1."/>
      <w:lvlJc w:val="left"/>
      <w:pPr>
        <w:tabs>
          <w:tab w:val="num" w:pos="720"/>
        </w:tabs>
        <w:ind w:left="720" w:hanging="360"/>
      </w:pPr>
    </w:lvl>
  </w:abstractNum>
  <w:abstractNum w:abstractNumId="1" w15:restartNumberingAfterBreak="0">
    <w:nsid w:val="00C40EEE"/>
    <w:multiLevelType w:val="multilevel"/>
    <w:tmpl w:val="ECC03B1C"/>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F54D66"/>
    <w:multiLevelType w:val="multilevel"/>
    <w:tmpl w:val="293685E4"/>
    <w:lvl w:ilvl="0">
      <w:start w:val="1"/>
      <w:numFmt w:val="decimal"/>
      <w:lvlText w:val="%1"/>
      <w:lvlJc w:val="left"/>
      <w:pPr>
        <w:ind w:left="3033" w:hanging="541"/>
      </w:pPr>
    </w:lvl>
    <w:lvl w:ilvl="1">
      <w:start w:val="2"/>
      <w:numFmt w:val="decimal"/>
      <w:lvlText w:val="%1.%2"/>
      <w:lvlJc w:val="left"/>
      <w:pPr>
        <w:ind w:left="3033" w:hanging="541"/>
      </w:pPr>
      <w:rPr>
        <w:rFonts w:ascii="Times New Roman" w:eastAsia="Times New Roman" w:hAnsi="Times New Roman" w:cs="Times New Roman"/>
        <w:sz w:val="24"/>
        <w:szCs w:val="24"/>
      </w:rPr>
    </w:lvl>
    <w:lvl w:ilvl="2">
      <w:numFmt w:val="bullet"/>
      <w:lvlText w:val="•"/>
      <w:lvlJc w:val="left"/>
      <w:pPr>
        <w:ind w:left="4456" w:hanging="541"/>
      </w:pPr>
    </w:lvl>
    <w:lvl w:ilvl="3">
      <w:numFmt w:val="bullet"/>
      <w:lvlText w:val="•"/>
      <w:lvlJc w:val="left"/>
      <w:pPr>
        <w:ind w:left="5164" w:hanging="541"/>
      </w:pPr>
    </w:lvl>
    <w:lvl w:ilvl="4">
      <w:numFmt w:val="bullet"/>
      <w:lvlText w:val="•"/>
      <w:lvlJc w:val="left"/>
      <w:pPr>
        <w:ind w:left="5872" w:hanging="541"/>
      </w:pPr>
    </w:lvl>
    <w:lvl w:ilvl="5">
      <w:numFmt w:val="bullet"/>
      <w:lvlText w:val="•"/>
      <w:lvlJc w:val="left"/>
      <w:pPr>
        <w:ind w:left="6580" w:hanging="541"/>
      </w:pPr>
    </w:lvl>
    <w:lvl w:ilvl="6">
      <w:numFmt w:val="bullet"/>
      <w:lvlText w:val="•"/>
      <w:lvlJc w:val="left"/>
      <w:pPr>
        <w:ind w:left="7288" w:hanging="541"/>
      </w:pPr>
    </w:lvl>
    <w:lvl w:ilvl="7">
      <w:numFmt w:val="bullet"/>
      <w:lvlText w:val="•"/>
      <w:lvlJc w:val="left"/>
      <w:pPr>
        <w:ind w:left="7996" w:hanging="541"/>
      </w:pPr>
    </w:lvl>
    <w:lvl w:ilvl="8">
      <w:numFmt w:val="bullet"/>
      <w:lvlText w:val="•"/>
      <w:lvlJc w:val="left"/>
      <w:pPr>
        <w:ind w:left="8704" w:hanging="541"/>
      </w:pPr>
    </w:lvl>
  </w:abstractNum>
  <w:abstractNum w:abstractNumId="3" w15:restartNumberingAfterBreak="0">
    <w:nsid w:val="0264579D"/>
    <w:multiLevelType w:val="multilevel"/>
    <w:tmpl w:val="DAC2F75A"/>
    <w:lvl w:ilvl="0">
      <w:start w:val="4"/>
      <w:numFmt w:val="decimal"/>
      <w:lvlText w:val="%1"/>
      <w:lvlJc w:val="left"/>
      <w:pPr>
        <w:ind w:left="944" w:hanging="720"/>
      </w:pPr>
    </w:lvl>
    <w:lvl w:ilvl="1">
      <w:start w:val="2"/>
      <w:numFmt w:val="decimal"/>
      <w:lvlText w:val="%1.%2"/>
      <w:lvlJc w:val="left"/>
      <w:pPr>
        <w:ind w:left="944" w:hanging="720"/>
      </w:pPr>
      <w:rPr>
        <w:rFonts w:ascii="Times New Roman" w:eastAsia="Times New Roman" w:hAnsi="Times New Roman" w:cs="Times New Roman"/>
        <w:sz w:val="24"/>
        <w:szCs w:val="24"/>
      </w:rPr>
    </w:lvl>
    <w:lvl w:ilvl="2">
      <w:numFmt w:val="bullet"/>
      <w:lvlText w:val="•"/>
      <w:lvlJc w:val="left"/>
      <w:pPr>
        <w:ind w:left="2776" w:hanging="720"/>
      </w:pPr>
    </w:lvl>
    <w:lvl w:ilvl="3">
      <w:numFmt w:val="bullet"/>
      <w:lvlText w:val="•"/>
      <w:lvlJc w:val="left"/>
      <w:pPr>
        <w:ind w:left="3694" w:hanging="720"/>
      </w:pPr>
    </w:lvl>
    <w:lvl w:ilvl="4">
      <w:numFmt w:val="bullet"/>
      <w:lvlText w:val="•"/>
      <w:lvlJc w:val="left"/>
      <w:pPr>
        <w:ind w:left="4612" w:hanging="720"/>
      </w:pPr>
    </w:lvl>
    <w:lvl w:ilvl="5">
      <w:numFmt w:val="bullet"/>
      <w:lvlText w:val="•"/>
      <w:lvlJc w:val="left"/>
      <w:pPr>
        <w:ind w:left="5530" w:hanging="720"/>
      </w:pPr>
    </w:lvl>
    <w:lvl w:ilvl="6">
      <w:numFmt w:val="bullet"/>
      <w:lvlText w:val="•"/>
      <w:lvlJc w:val="left"/>
      <w:pPr>
        <w:ind w:left="6448" w:hanging="720"/>
      </w:pPr>
    </w:lvl>
    <w:lvl w:ilvl="7">
      <w:numFmt w:val="bullet"/>
      <w:lvlText w:val="•"/>
      <w:lvlJc w:val="left"/>
      <w:pPr>
        <w:ind w:left="7366" w:hanging="720"/>
      </w:pPr>
    </w:lvl>
    <w:lvl w:ilvl="8">
      <w:numFmt w:val="bullet"/>
      <w:lvlText w:val="•"/>
      <w:lvlJc w:val="left"/>
      <w:pPr>
        <w:ind w:left="8284" w:hanging="720"/>
      </w:pPr>
    </w:lvl>
  </w:abstractNum>
  <w:abstractNum w:abstractNumId="4" w15:restartNumberingAfterBreak="0">
    <w:nsid w:val="02761696"/>
    <w:multiLevelType w:val="multilevel"/>
    <w:tmpl w:val="526A1124"/>
    <w:lvl w:ilvl="0">
      <w:start w:val="1"/>
      <w:numFmt w:val="bullet"/>
      <w:lvlText w:val="●"/>
      <w:lvlJc w:val="left"/>
      <w:pPr>
        <w:ind w:left="5040" w:hanging="360"/>
      </w:pPr>
      <w:rPr>
        <w:rFonts w:ascii="Noto Sans Symbols" w:eastAsia="Noto Sans Symbols" w:hAnsi="Noto Sans Symbols" w:cs="Noto Sans Symbols"/>
      </w:rPr>
    </w:lvl>
    <w:lvl w:ilvl="1">
      <w:start w:val="1"/>
      <w:numFmt w:val="bullet"/>
      <w:lvlText w:val="o"/>
      <w:lvlJc w:val="left"/>
      <w:pPr>
        <w:ind w:left="5760" w:hanging="360"/>
      </w:pPr>
      <w:rPr>
        <w:rFonts w:ascii="Courier New" w:eastAsia="Courier New" w:hAnsi="Courier New" w:cs="Courier New"/>
      </w:rPr>
    </w:lvl>
    <w:lvl w:ilvl="2">
      <w:start w:val="1"/>
      <w:numFmt w:val="bullet"/>
      <w:lvlText w:val="▪"/>
      <w:lvlJc w:val="left"/>
      <w:pPr>
        <w:ind w:left="6480" w:hanging="360"/>
      </w:pPr>
      <w:rPr>
        <w:rFonts w:ascii="Noto Sans Symbols" w:eastAsia="Noto Sans Symbols" w:hAnsi="Noto Sans Symbols" w:cs="Noto Sans Symbols"/>
      </w:rPr>
    </w:lvl>
    <w:lvl w:ilvl="3">
      <w:start w:val="1"/>
      <w:numFmt w:val="bullet"/>
      <w:lvlText w:val="●"/>
      <w:lvlJc w:val="left"/>
      <w:pPr>
        <w:ind w:left="7200" w:hanging="360"/>
      </w:pPr>
      <w:rPr>
        <w:rFonts w:ascii="Noto Sans Symbols" w:eastAsia="Noto Sans Symbols" w:hAnsi="Noto Sans Symbols" w:cs="Noto Sans Symbols"/>
      </w:rPr>
    </w:lvl>
    <w:lvl w:ilvl="4">
      <w:start w:val="1"/>
      <w:numFmt w:val="bullet"/>
      <w:lvlText w:val="o"/>
      <w:lvlJc w:val="left"/>
      <w:pPr>
        <w:ind w:left="7920" w:hanging="360"/>
      </w:pPr>
      <w:rPr>
        <w:rFonts w:ascii="Courier New" w:eastAsia="Courier New" w:hAnsi="Courier New" w:cs="Courier New"/>
      </w:rPr>
    </w:lvl>
    <w:lvl w:ilvl="5">
      <w:start w:val="1"/>
      <w:numFmt w:val="bullet"/>
      <w:lvlText w:val="▪"/>
      <w:lvlJc w:val="left"/>
      <w:pPr>
        <w:ind w:left="8640" w:hanging="360"/>
      </w:pPr>
      <w:rPr>
        <w:rFonts w:ascii="Noto Sans Symbols" w:eastAsia="Noto Sans Symbols" w:hAnsi="Noto Sans Symbols" w:cs="Noto Sans Symbols"/>
      </w:rPr>
    </w:lvl>
    <w:lvl w:ilvl="6">
      <w:start w:val="1"/>
      <w:numFmt w:val="bullet"/>
      <w:lvlText w:val="●"/>
      <w:lvlJc w:val="left"/>
      <w:pPr>
        <w:ind w:left="9360" w:hanging="360"/>
      </w:pPr>
      <w:rPr>
        <w:rFonts w:ascii="Noto Sans Symbols" w:eastAsia="Noto Sans Symbols" w:hAnsi="Noto Sans Symbols" w:cs="Noto Sans Symbols"/>
      </w:rPr>
    </w:lvl>
    <w:lvl w:ilvl="7">
      <w:start w:val="1"/>
      <w:numFmt w:val="bullet"/>
      <w:lvlText w:val="o"/>
      <w:lvlJc w:val="left"/>
      <w:pPr>
        <w:ind w:left="10080" w:hanging="360"/>
      </w:pPr>
      <w:rPr>
        <w:rFonts w:ascii="Courier New" w:eastAsia="Courier New" w:hAnsi="Courier New" w:cs="Courier New"/>
      </w:rPr>
    </w:lvl>
    <w:lvl w:ilvl="8">
      <w:start w:val="1"/>
      <w:numFmt w:val="bullet"/>
      <w:lvlText w:val="▪"/>
      <w:lvlJc w:val="left"/>
      <w:pPr>
        <w:ind w:left="10800" w:hanging="360"/>
      </w:pPr>
      <w:rPr>
        <w:rFonts w:ascii="Noto Sans Symbols" w:eastAsia="Noto Sans Symbols" w:hAnsi="Noto Sans Symbols" w:cs="Noto Sans Symbols"/>
      </w:rPr>
    </w:lvl>
  </w:abstractNum>
  <w:abstractNum w:abstractNumId="5" w15:restartNumberingAfterBreak="0">
    <w:nsid w:val="04C51C0A"/>
    <w:multiLevelType w:val="multilevel"/>
    <w:tmpl w:val="E2CE9C3C"/>
    <w:lvl w:ilvl="0">
      <w:start w:val="1"/>
      <w:numFmt w:val="lowerRoman"/>
      <w:lvlText w:val="%1."/>
      <w:lvlJc w:val="right"/>
      <w:pPr>
        <w:ind w:left="1800" w:hanging="360"/>
      </w:pPr>
      <w:rPr>
        <w:b w:val="0"/>
        <w:i w:val="0"/>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04D22085"/>
    <w:multiLevelType w:val="multilevel"/>
    <w:tmpl w:val="AE36DD06"/>
    <w:lvl w:ilvl="0">
      <w:start w:val="1"/>
      <w:numFmt w:val="decimal"/>
      <w:lvlText w:val="46.%1"/>
      <w:lvlJc w:val="left"/>
      <w:pPr>
        <w:ind w:left="706" w:hanging="360"/>
      </w:pPr>
    </w:lvl>
    <w:lvl w:ilvl="1">
      <w:start w:val="1"/>
      <w:numFmt w:val="lowerLetter"/>
      <w:lvlText w:val="%2."/>
      <w:lvlJc w:val="left"/>
      <w:pPr>
        <w:ind w:left="1426" w:hanging="360"/>
      </w:pPr>
    </w:lvl>
    <w:lvl w:ilvl="2">
      <w:start w:val="1"/>
      <w:numFmt w:val="lowerRoman"/>
      <w:lvlText w:val="%3."/>
      <w:lvlJc w:val="right"/>
      <w:pPr>
        <w:ind w:left="2146" w:hanging="180"/>
      </w:pPr>
    </w:lvl>
    <w:lvl w:ilvl="3">
      <w:start w:val="1"/>
      <w:numFmt w:val="decimal"/>
      <w:lvlText w:val="%4."/>
      <w:lvlJc w:val="left"/>
      <w:pPr>
        <w:ind w:left="2866" w:hanging="360"/>
      </w:pPr>
    </w:lvl>
    <w:lvl w:ilvl="4">
      <w:start w:val="1"/>
      <w:numFmt w:val="lowerLetter"/>
      <w:lvlText w:val="%5."/>
      <w:lvlJc w:val="left"/>
      <w:pPr>
        <w:ind w:left="3586" w:hanging="360"/>
      </w:pPr>
    </w:lvl>
    <w:lvl w:ilvl="5">
      <w:start w:val="1"/>
      <w:numFmt w:val="lowerRoman"/>
      <w:lvlText w:val="%6."/>
      <w:lvlJc w:val="right"/>
      <w:pPr>
        <w:ind w:left="4306" w:hanging="180"/>
      </w:pPr>
    </w:lvl>
    <w:lvl w:ilvl="6">
      <w:start w:val="1"/>
      <w:numFmt w:val="decimal"/>
      <w:lvlText w:val="%7."/>
      <w:lvlJc w:val="left"/>
      <w:pPr>
        <w:ind w:left="5026" w:hanging="360"/>
      </w:pPr>
    </w:lvl>
    <w:lvl w:ilvl="7">
      <w:start w:val="1"/>
      <w:numFmt w:val="lowerLetter"/>
      <w:lvlText w:val="%8."/>
      <w:lvlJc w:val="left"/>
      <w:pPr>
        <w:ind w:left="5746" w:hanging="360"/>
      </w:pPr>
    </w:lvl>
    <w:lvl w:ilvl="8">
      <w:start w:val="1"/>
      <w:numFmt w:val="lowerRoman"/>
      <w:lvlText w:val="%9."/>
      <w:lvlJc w:val="right"/>
      <w:pPr>
        <w:ind w:left="6466" w:hanging="180"/>
      </w:pPr>
    </w:lvl>
  </w:abstractNum>
  <w:abstractNum w:abstractNumId="7" w15:restartNumberingAfterBreak="0">
    <w:nsid w:val="04F71631"/>
    <w:multiLevelType w:val="multilevel"/>
    <w:tmpl w:val="235AA0CE"/>
    <w:lvl w:ilvl="0">
      <w:start w:val="1"/>
      <w:numFmt w:val="lowerLetter"/>
      <w:lvlText w:val="(%1)"/>
      <w:lvlJc w:val="left"/>
      <w:pPr>
        <w:ind w:left="1242" w:hanging="360"/>
      </w:pPr>
      <w:rPr>
        <w:b w:val="0"/>
        <w:i w:val="0"/>
        <w:color w:val="000000"/>
        <w:sz w:val="22"/>
        <w:szCs w:val="22"/>
        <w:u w:val="none"/>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8" w15:restartNumberingAfterBreak="0">
    <w:nsid w:val="04F90242"/>
    <w:multiLevelType w:val="multilevel"/>
    <w:tmpl w:val="8276784C"/>
    <w:lvl w:ilvl="0">
      <w:start w:val="1"/>
      <w:numFmt w:val="lowerLetter"/>
      <w:lvlText w:val="(%1)"/>
      <w:lvlJc w:val="left"/>
      <w:pPr>
        <w:ind w:left="994" w:hanging="360"/>
      </w:pPr>
      <w:rPr>
        <w:b w:val="0"/>
        <w:i w:val="0"/>
        <w:color w:val="000000"/>
        <w:sz w:val="22"/>
        <w:szCs w:val="22"/>
        <w:u w:val="none"/>
      </w:rPr>
    </w:lvl>
    <w:lvl w:ilvl="1">
      <w:start w:val="3"/>
      <w:numFmt w:val="lowerLetter"/>
      <w:lvlText w:val="(%2)"/>
      <w:lvlJc w:val="left"/>
      <w:pPr>
        <w:ind w:left="2233" w:hanging="540"/>
      </w:pPr>
    </w:lvl>
    <w:lvl w:ilvl="2">
      <w:start w:val="2"/>
      <w:numFmt w:val="lowerLetter"/>
      <w:lvlText w:val="(%3)"/>
      <w:lvlJc w:val="left"/>
      <w:pPr>
        <w:ind w:left="2794" w:hanging="540"/>
      </w:pPr>
      <w:rPr>
        <w:b/>
        <w:i w:val="0"/>
        <w:color w:val="000000"/>
        <w:sz w:val="22"/>
        <w:szCs w:val="22"/>
        <w:u w:val="none"/>
      </w:rPr>
    </w:lvl>
    <w:lvl w:ilvl="3">
      <w:start w:val="1"/>
      <w:numFmt w:val="decimal"/>
      <w:lvlText w:val="%4."/>
      <w:lvlJc w:val="left"/>
      <w:pPr>
        <w:ind w:left="3154" w:hanging="360"/>
      </w:pPr>
    </w:lvl>
    <w:lvl w:ilvl="4">
      <w:start w:val="1"/>
      <w:numFmt w:val="lowerLetter"/>
      <w:lvlText w:val="%5."/>
      <w:lvlJc w:val="left"/>
      <w:pPr>
        <w:ind w:left="3874" w:hanging="360"/>
      </w:pPr>
    </w:lvl>
    <w:lvl w:ilvl="5">
      <w:start w:val="1"/>
      <w:numFmt w:val="lowerRoman"/>
      <w:lvlText w:val="%6."/>
      <w:lvlJc w:val="right"/>
      <w:pPr>
        <w:ind w:left="4594" w:hanging="180"/>
      </w:pPr>
    </w:lvl>
    <w:lvl w:ilvl="6">
      <w:start w:val="1"/>
      <w:numFmt w:val="decimal"/>
      <w:lvlText w:val="%7."/>
      <w:lvlJc w:val="left"/>
      <w:pPr>
        <w:ind w:left="5314" w:hanging="360"/>
      </w:pPr>
    </w:lvl>
    <w:lvl w:ilvl="7">
      <w:start w:val="1"/>
      <w:numFmt w:val="lowerLetter"/>
      <w:lvlText w:val="%8."/>
      <w:lvlJc w:val="left"/>
      <w:pPr>
        <w:ind w:left="6034" w:hanging="360"/>
      </w:pPr>
    </w:lvl>
    <w:lvl w:ilvl="8">
      <w:start w:val="1"/>
      <w:numFmt w:val="lowerRoman"/>
      <w:lvlText w:val="%9."/>
      <w:lvlJc w:val="right"/>
      <w:pPr>
        <w:ind w:left="6754" w:hanging="180"/>
      </w:pPr>
    </w:lvl>
  </w:abstractNum>
  <w:abstractNum w:abstractNumId="9" w15:restartNumberingAfterBreak="0">
    <w:nsid w:val="05BF29BB"/>
    <w:multiLevelType w:val="multilevel"/>
    <w:tmpl w:val="3EC21B6A"/>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08D92702"/>
    <w:multiLevelType w:val="multilevel"/>
    <w:tmpl w:val="458EAE50"/>
    <w:lvl w:ilvl="0">
      <w:start w:val="1"/>
      <w:numFmt w:val="decimal"/>
      <w:lvlText w:val="1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23451F"/>
    <w:multiLevelType w:val="multilevel"/>
    <w:tmpl w:val="150A5FA2"/>
    <w:lvl w:ilvl="0">
      <w:start w:val="1"/>
      <w:numFmt w:val="lowerRoman"/>
      <w:lvlText w:val="%1."/>
      <w:lvlJc w:val="right"/>
      <w:pPr>
        <w:ind w:left="1962" w:hanging="360"/>
      </w:pPr>
    </w:lvl>
    <w:lvl w:ilvl="1">
      <w:start w:val="1"/>
      <w:numFmt w:val="lowerLetter"/>
      <w:lvlText w:val="%2."/>
      <w:lvlJc w:val="left"/>
      <w:pPr>
        <w:ind w:left="2682" w:hanging="360"/>
      </w:pPr>
    </w:lvl>
    <w:lvl w:ilvl="2">
      <w:start w:val="1"/>
      <w:numFmt w:val="lowerRoman"/>
      <w:lvlText w:val="%3."/>
      <w:lvlJc w:val="right"/>
      <w:pPr>
        <w:ind w:left="3402" w:hanging="180"/>
      </w:pPr>
    </w:lvl>
    <w:lvl w:ilvl="3">
      <w:start w:val="1"/>
      <w:numFmt w:val="decimal"/>
      <w:lvlText w:val="%4."/>
      <w:lvlJc w:val="left"/>
      <w:pPr>
        <w:ind w:left="4122" w:hanging="360"/>
      </w:pPr>
    </w:lvl>
    <w:lvl w:ilvl="4">
      <w:start w:val="1"/>
      <w:numFmt w:val="lowerLetter"/>
      <w:lvlText w:val="%5."/>
      <w:lvlJc w:val="left"/>
      <w:pPr>
        <w:ind w:left="4842" w:hanging="360"/>
      </w:pPr>
    </w:lvl>
    <w:lvl w:ilvl="5">
      <w:start w:val="1"/>
      <w:numFmt w:val="lowerRoman"/>
      <w:lvlText w:val="%6."/>
      <w:lvlJc w:val="right"/>
      <w:pPr>
        <w:ind w:left="5562" w:hanging="180"/>
      </w:pPr>
    </w:lvl>
    <w:lvl w:ilvl="6">
      <w:start w:val="1"/>
      <w:numFmt w:val="decimal"/>
      <w:lvlText w:val="%7."/>
      <w:lvlJc w:val="left"/>
      <w:pPr>
        <w:ind w:left="6282" w:hanging="360"/>
      </w:pPr>
    </w:lvl>
    <w:lvl w:ilvl="7">
      <w:start w:val="1"/>
      <w:numFmt w:val="lowerLetter"/>
      <w:lvlText w:val="%8."/>
      <w:lvlJc w:val="left"/>
      <w:pPr>
        <w:ind w:left="7002" w:hanging="360"/>
      </w:pPr>
    </w:lvl>
    <w:lvl w:ilvl="8">
      <w:start w:val="1"/>
      <w:numFmt w:val="lowerRoman"/>
      <w:lvlText w:val="%9."/>
      <w:lvlJc w:val="right"/>
      <w:pPr>
        <w:ind w:left="7722" w:hanging="180"/>
      </w:pPr>
    </w:lvl>
  </w:abstractNum>
  <w:abstractNum w:abstractNumId="12" w15:restartNumberingAfterBreak="0">
    <w:nsid w:val="09664B72"/>
    <w:multiLevelType w:val="multilevel"/>
    <w:tmpl w:val="24C4DE62"/>
    <w:lvl w:ilvl="0">
      <w:start w:val="1"/>
      <w:numFmt w:val="decimal"/>
      <w:lvlText w:val="11.%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520A45"/>
    <w:multiLevelType w:val="multilevel"/>
    <w:tmpl w:val="42E6D4D8"/>
    <w:lvl w:ilvl="0">
      <w:start w:val="13"/>
      <w:numFmt w:val="decimal"/>
      <w:lvlText w:val="%1"/>
      <w:lvlJc w:val="left"/>
      <w:pPr>
        <w:ind w:left="584" w:hanging="556"/>
      </w:pPr>
    </w:lvl>
    <w:lvl w:ilvl="1">
      <w:start w:val="3"/>
      <w:numFmt w:val="decimal"/>
      <w:lvlText w:val="%1.%2"/>
      <w:lvlJc w:val="left"/>
      <w:pPr>
        <w:ind w:left="584" w:hanging="556"/>
      </w:pPr>
    </w:lvl>
    <w:lvl w:ilvl="2">
      <w:start w:val="4"/>
      <w:numFmt w:val="decimal"/>
      <w:lvlText w:val="%1.%2.%3"/>
      <w:lvlJc w:val="left"/>
      <w:pPr>
        <w:ind w:left="584" w:hanging="556"/>
      </w:pPr>
      <w:rPr>
        <w:rFonts w:ascii="Times New Roman" w:eastAsia="Times New Roman" w:hAnsi="Times New Roman" w:cs="Times New Roman"/>
        <w:i/>
        <w:sz w:val="20"/>
        <w:szCs w:val="20"/>
      </w:rPr>
    </w:lvl>
    <w:lvl w:ilvl="3">
      <w:start w:val="1"/>
      <w:numFmt w:val="lowerLetter"/>
      <w:lvlText w:val="(%4)"/>
      <w:lvlJc w:val="left"/>
      <w:pPr>
        <w:ind w:left="1377" w:hanging="549"/>
      </w:pPr>
      <w:rPr>
        <w:rFonts w:ascii="Times New Roman" w:eastAsia="Times New Roman" w:hAnsi="Times New Roman" w:cs="Times New Roman"/>
        <w:sz w:val="24"/>
        <w:szCs w:val="24"/>
      </w:rPr>
    </w:lvl>
    <w:lvl w:ilvl="4">
      <w:numFmt w:val="bullet"/>
      <w:lvlText w:val="•"/>
      <w:lvlJc w:val="left"/>
      <w:pPr>
        <w:ind w:left="4293" w:hanging="548"/>
      </w:pPr>
    </w:lvl>
    <w:lvl w:ilvl="5">
      <w:numFmt w:val="bullet"/>
      <w:lvlText w:val="•"/>
      <w:lvlJc w:val="left"/>
      <w:pPr>
        <w:ind w:left="5264" w:hanging="549"/>
      </w:pPr>
    </w:lvl>
    <w:lvl w:ilvl="6">
      <w:numFmt w:val="bullet"/>
      <w:lvlText w:val="•"/>
      <w:lvlJc w:val="left"/>
      <w:pPr>
        <w:ind w:left="6235" w:hanging="549"/>
      </w:pPr>
    </w:lvl>
    <w:lvl w:ilvl="7">
      <w:numFmt w:val="bullet"/>
      <w:lvlText w:val="•"/>
      <w:lvlJc w:val="left"/>
      <w:pPr>
        <w:ind w:left="7206" w:hanging="549"/>
      </w:pPr>
    </w:lvl>
    <w:lvl w:ilvl="8">
      <w:numFmt w:val="bullet"/>
      <w:lvlText w:val="•"/>
      <w:lvlJc w:val="left"/>
      <w:pPr>
        <w:ind w:left="8177" w:hanging="548"/>
      </w:pPr>
    </w:lvl>
  </w:abstractNum>
  <w:abstractNum w:abstractNumId="14" w15:restartNumberingAfterBreak="0">
    <w:nsid w:val="0A8D0175"/>
    <w:multiLevelType w:val="multilevel"/>
    <w:tmpl w:val="10C4896C"/>
    <w:lvl w:ilvl="0">
      <w:start w:val="1"/>
      <w:numFmt w:val="lowerRoman"/>
      <w:lvlText w:val="(%1)"/>
      <w:lvlJc w:val="left"/>
      <w:pPr>
        <w:ind w:left="224" w:hanging="284"/>
      </w:pPr>
      <w:rPr>
        <w:rFonts w:ascii="Times New Roman" w:eastAsia="Times New Roman" w:hAnsi="Times New Roman" w:cs="Times New Roman"/>
        <w:sz w:val="24"/>
        <w:szCs w:val="24"/>
      </w:rPr>
    </w:lvl>
    <w:lvl w:ilvl="1">
      <w:start w:val="1"/>
      <w:numFmt w:val="lowerLetter"/>
      <w:lvlText w:val="(%2)"/>
      <w:lvlJc w:val="left"/>
      <w:pPr>
        <w:ind w:left="936" w:hanging="356"/>
      </w:pPr>
      <w:rPr>
        <w:rFonts w:ascii="Times New Roman" w:eastAsia="Times New Roman" w:hAnsi="Times New Roman" w:cs="Times New Roman"/>
        <w:sz w:val="24"/>
        <w:szCs w:val="24"/>
      </w:rPr>
    </w:lvl>
    <w:lvl w:ilvl="2">
      <w:numFmt w:val="bullet"/>
      <w:lvlText w:val="•"/>
      <w:lvlJc w:val="left"/>
      <w:pPr>
        <w:ind w:left="1960" w:hanging="356"/>
      </w:pPr>
    </w:lvl>
    <w:lvl w:ilvl="3">
      <w:numFmt w:val="bullet"/>
      <w:lvlText w:val="•"/>
      <w:lvlJc w:val="left"/>
      <w:pPr>
        <w:ind w:left="2980" w:hanging="356"/>
      </w:pPr>
    </w:lvl>
    <w:lvl w:ilvl="4">
      <w:numFmt w:val="bullet"/>
      <w:lvlText w:val="•"/>
      <w:lvlJc w:val="left"/>
      <w:pPr>
        <w:ind w:left="4000" w:hanging="356"/>
      </w:pPr>
    </w:lvl>
    <w:lvl w:ilvl="5">
      <w:numFmt w:val="bullet"/>
      <w:lvlText w:val="•"/>
      <w:lvlJc w:val="left"/>
      <w:pPr>
        <w:ind w:left="5020" w:hanging="356"/>
      </w:pPr>
    </w:lvl>
    <w:lvl w:ilvl="6">
      <w:numFmt w:val="bullet"/>
      <w:lvlText w:val="•"/>
      <w:lvlJc w:val="left"/>
      <w:pPr>
        <w:ind w:left="6040" w:hanging="356"/>
      </w:pPr>
    </w:lvl>
    <w:lvl w:ilvl="7">
      <w:numFmt w:val="bullet"/>
      <w:lvlText w:val="•"/>
      <w:lvlJc w:val="left"/>
      <w:pPr>
        <w:ind w:left="7060" w:hanging="356"/>
      </w:pPr>
    </w:lvl>
    <w:lvl w:ilvl="8">
      <w:numFmt w:val="bullet"/>
      <w:lvlText w:val="•"/>
      <w:lvlJc w:val="left"/>
      <w:pPr>
        <w:ind w:left="8080" w:hanging="356"/>
      </w:pPr>
    </w:lvl>
  </w:abstractNum>
  <w:abstractNum w:abstractNumId="15" w15:restartNumberingAfterBreak="0">
    <w:nsid w:val="0B0D1FE1"/>
    <w:multiLevelType w:val="multilevel"/>
    <w:tmpl w:val="6A025A64"/>
    <w:lvl w:ilvl="0">
      <w:start w:val="2"/>
      <w:numFmt w:val="lowerRoman"/>
      <w:lvlText w:val="(%1)"/>
      <w:lvlJc w:val="left"/>
      <w:pPr>
        <w:ind w:left="579" w:hanging="356"/>
      </w:pPr>
      <w:rPr>
        <w:rFonts w:ascii="Times New Roman" w:eastAsia="Times New Roman" w:hAnsi="Times New Roman" w:cs="Times New Roman"/>
        <w:sz w:val="24"/>
        <w:szCs w:val="24"/>
      </w:rPr>
    </w:lvl>
    <w:lvl w:ilvl="1">
      <w:numFmt w:val="bullet"/>
      <w:lvlText w:val="•"/>
      <w:lvlJc w:val="left"/>
      <w:pPr>
        <w:ind w:left="1665" w:hanging="721"/>
      </w:pPr>
      <w:rPr>
        <w:rFonts w:ascii="Times New Roman" w:eastAsia="Times New Roman" w:hAnsi="Times New Roman" w:cs="Times New Roman"/>
        <w:sz w:val="24"/>
        <w:szCs w:val="24"/>
      </w:rPr>
    </w:lvl>
    <w:lvl w:ilvl="2">
      <w:numFmt w:val="bullet"/>
      <w:lvlText w:val="•"/>
      <w:lvlJc w:val="left"/>
      <w:pPr>
        <w:ind w:left="2600" w:hanging="721"/>
      </w:pPr>
    </w:lvl>
    <w:lvl w:ilvl="3">
      <w:numFmt w:val="bullet"/>
      <w:lvlText w:val="•"/>
      <w:lvlJc w:val="left"/>
      <w:pPr>
        <w:ind w:left="3540" w:hanging="721"/>
      </w:pPr>
    </w:lvl>
    <w:lvl w:ilvl="4">
      <w:numFmt w:val="bullet"/>
      <w:lvlText w:val="•"/>
      <w:lvlJc w:val="left"/>
      <w:pPr>
        <w:ind w:left="4480" w:hanging="721"/>
      </w:pPr>
    </w:lvl>
    <w:lvl w:ilvl="5">
      <w:numFmt w:val="bullet"/>
      <w:lvlText w:val="•"/>
      <w:lvlJc w:val="left"/>
      <w:pPr>
        <w:ind w:left="5420" w:hanging="721"/>
      </w:pPr>
    </w:lvl>
    <w:lvl w:ilvl="6">
      <w:numFmt w:val="bullet"/>
      <w:lvlText w:val="•"/>
      <w:lvlJc w:val="left"/>
      <w:pPr>
        <w:ind w:left="6360" w:hanging="721"/>
      </w:pPr>
    </w:lvl>
    <w:lvl w:ilvl="7">
      <w:numFmt w:val="bullet"/>
      <w:lvlText w:val="•"/>
      <w:lvlJc w:val="left"/>
      <w:pPr>
        <w:ind w:left="7300" w:hanging="721"/>
      </w:pPr>
    </w:lvl>
    <w:lvl w:ilvl="8">
      <w:numFmt w:val="bullet"/>
      <w:lvlText w:val="•"/>
      <w:lvlJc w:val="left"/>
      <w:pPr>
        <w:ind w:left="8240" w:hanging="721"/>
      </w:pPr>
    </w:lvl>
  </w:abstractNum>
  <w:abstractNum w:abstractNumId="16" w15:restartNumberingAfterBreak="0">
    <w:nsid w:val="0CA432BA"/>
    <w:multiLevelType w:val="multilevel"/>
    <w:tmpl w:val="6574AE56"/>
    <w:lvl w:ilvl="0">
      <w:start w:val="1"/>
      <w:numFmt w:val="decimal"/>
      <w:lvlText w:val="52.%1"/>
      <w:lvlJc w:val="left"/>
      <w:pPr>
        <w:ind w:left="720" w:hanging="360"/>
      </w:pPr>
      <w:rPr>
        <w:b w:val="0"/>
      </w:rPr>
    </w:lvl>
    <w:lvl w:ilvl="1">
      <w:start w:val="1"/>
      <w:numFmt w:val="lowerLetter"/>
      <w:lvlText w:val="%2)"/>
      <w:lvlJc w:val="left"/>
      <w:pPr>
        <w:ind w:left="1080" w:hanging="360"/>
      </w:pPr>
      <w:rPr>
        <w:color w:val="auto"/>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FE1644A"/>
    <w:multiLevelType w:val="multilevel"/>
    <w:tmpl w:val="7A0A3C84"/>
    <w:lvl w:ilvl="0">
      <w:start w:val="1"/>
      <w:numFmt w:val="decimal"/>
      <w:lvlText w:val="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D60A95"/>
    <w:multiLevelType w:val="multilevel"/>
    <w:tmpl w:val="4D646574"/>
    <w:lvl w:ilvl="0">
      <w:start w:val="1"/>
      <w:numFmt w:val="decimal"/>
      <w:lvlText w:val="56.%1"/>
      <w:lvlJc w:val="left"/>
      <w:pPr>
        <w:ind w:left="720" w:hanging="36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157792E"/>
    <w:multiLevelType w:val="multilevel"/>
    <w:tmpl w:val="44BEBE6C"/>
    <w:lvl w:ilvl="0">
      <w:start w:val="1"/>
      <w:numFmt w:val="lowerLetter"/>
      <w:lvlText w:val="%1)"/>
      <w:lvlJc w:val="left"/>
      <w:pPr>
        <w:ind w:left="1080" w:hanging="360"/>
      </w:pPr>
    </w:lvl>
    <w:lvl w:ilvl="1">
      <w:start w:val="1"/>
      <w:numFmt w:val="lowerRoman"/>
      <w:lvlText w:val="(%2)"/>
      <w:lvlJc w:val="left"/>
      <w:pPr>
        <w:ind w:left="2160" w:hanging="720"/>
      </w:pPr>
    </w:lvl>
    <w:lvl w:ilvl="2">
      <w:start w:val="4"/>
      <w:numFmt w:val="upperLetter"/>
      <w:lvlText w:val="%3."/>
      <w:lvlJc w:val="left"/>
      <w:pPr>
        <w:ind w:left="3054" w:hanging="360"/>
      </w:pPr>
      <w:rPr>
        <w:rFonts w:ascii="Times New Roman" w:eastAsia="Times New Roman" w:hAnsi="Times New Roman" w:cs="Times New Roman"/>
        <w:b/>
        <w:i w:val="0"/>
        <w:sz w:val="26"/>
        <w:szCs w:val="26"/>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11983215"/>
    <w:multiLevelType w:val="multilevel"/>
    <w:tmpl w:val="FA80A660"/>
    <w:lvl w:ilvl="0">
      <w:start w:val="1"/>
      <w:numFmt w:val="decimal"/>
      <w:lvlText w:val="37.%1"/>
      <w:lvlJc w:val="left"/>
      <w:pPr>
        <w:ind w:left="715" w:hanging="360"/>
      </w:pPr>
      <w:rPr>
        <w:b w:val="0"/>
        <w:i w:val="0"/>
      </w:rPr>
    </w:lvl>
    <w:lvl w:ilvl="1">
      <w:start w:val="1"/>
      <w:numFmt w:val="lowerLetter"/>
      <w:lvlText w:val="%2."/>
      <w:lvlJc w:val="left"/>
      <w:pPr>
        <w:ind w:left="1435" w:hanging="360"/>
      </w:pPr>
    </w:lvl>
    <w:lvl w:ilvl="2">
      <w:start w:val="1"/>
      <w:numFmt w:val="lowerRoman"/>
      <w:lvlText w:val="%3."/>
      <w:lvlJc w:val="right"/>
      <w:pPr>
        <w:ind w:left="2155" w:hanging="180"/>
      </w:pPr>
    </w:lvl>
    <w:lvl w:ilvl="3">
      <w:start w:val="1"/>
      <w:numFmt w:val="decimal"/>
      <w:lvlText w:val="%4."/>
      <w:lvlJc w:val="left"/>
      <w:pPr>
        <w:ind w:left="2875" w:hanging="360"/>
      </w:pPr>
    </w:lvl>
    <w:lvl w:ilvl="4">
      <w:start w:val="1"/>
      <w:numFmt w:val="lowerLetter"/>
      <w:lvlText w:val="%5."/>
      <w:lvlJc w:val="left"/>
      <w:pPr>
        <w:ind w:left="3595" w:hanging="360"/>
      </w:pPr>
    </w:lvl>
    <w:lvl w:ilvl="5">
      <w:start w:val="1"/>
      <w:numFmt w:val="lowerRoman"/>
      <w:lvlText w:val="%6."/>
      <w:lvlJc w:val="right"/>
      <w:pPr>
        <w:ind w:left="4315" w:hanging="180"/>
      </w:pPr>
    </w:lvl>
    <w:lvl w:ilvl="6">
      <w:start w:val="1"/>
      <w:numFmt w:val="decimal"/>
      <w:lvlText w:val="%7."/>
      <w:lvlJc w:val="left"/>
      <w:pPr>
        <w:ind w:left="5035" w:hanging="360"/>
      </w:pPr>
    </w:lvl>
    <w:lvl w:ilvl="7">
      <w:start w:val="1"/>
      <w:numFmt w:val="lowerLetter"/>
      <w:lvlText w:val="%8."/>
      <w:lvlJc w:val="left"/>
      <w:pPr>
        <w:ind w:left="5755" w:hanging="360"/>
      </w:pPr>
    </w:lvl>
    <w:lvl w:ilvl="8">
      <w:start w:val="1"/>
      <w:numFmt w:val="lowerRoman"/>
      <w:lvlText w:val="%9."/>
      <w:lvlJc w:val="right"/>
      <w:pPr>
        <w:ind w:left="6475" w:hanging="180"/>
      </w:pPr>
    </w:lvl>
  </w:abstractNum>
  <w:abstractNum w:abstractNumId="21" w15:restartNumberingAfterBreak="0">
    <w:nsid w:val="120B573E"/>
    <w:multiLevelType w:val="hybridMultilevel"/>
    <w:tmpl w:val="181AE7F2"/>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33748BA"/>
    <w:multiLevelType w:val="multilevel"/>
    <w:tmpl w:val="8D0A19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49251B0"/>
    <w:multiLevelType w:val="multilevel"/>
    <w:tmpl w:val="15DC0356"/>
    <w:lvl w:ilvl="0">
      <w:start w:val="1"/>
      <w:numFmt w:val="decimal"/>
      <w:lvlText w:val="45.%1"/>
      <w:lvlJc w:val="left"/>
      <w:pPr>
        <w:ind w:left="720" w:hanging="360"/>
      </w:pPr>
      <w:rPr>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5EB0B8C"/>
    <w:multiLevelType w:val="hybridMultilevel"/>
    <w:tmpl w:val="038C5708"/>
    <w:lvl w:ilvl="0" w:tplc="2CE84C84">
      <w:start w:val="1"/>
      <w:numFmt w:val="decimal"/>
      <w:pStyle w:val="Sec3h1"/>
      <w:lvlText w:val="%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9D2967"/>
    <w:multiLevelType w:val="multilevel"/>
    <w:tmpl w:val="1E088DE2"/>
    <w:lvl w:ilvl="0">
      <w:start w:val="1"/>
      <w:numFmt w:val="decimal"/>
      <w:lvlText w:val="47.%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75B4370"/>
    <w:multiLevelType w:val="multilevel"/>
    <w:tmpl w:val="E0862330"/>
    <w:lvl w:ilvl="0">
      <w:start w:val="1"/>
      <w:numFmt w:val="decimal"/>
      <w:lvlText w:val="42.%1"/>
      <w:lvlJc w:val="left"/>
      <w:pPr>
        <w:ind w:left="706" w:hanging="360"/>
      </w:pPr>
      <w:rPr>
        <w:rFonts w:ascii="Times New Roman" w:eastAsia="Times New Roman" w:hAnsi="Times New Roman" w:cs="Times New Roman"/>
        <w:b w:val="0"/>
        <w:i w:val="0"/>
        <w:sz w:val="24"/>
        <w:szCs w:val="24"/>
      </w:rPr>
    </w:lvl>
    <w:lvl w:ilvl="1">
      <w:start w:val="1"/>
      <w:numFmt w:val="lowerLetter"/>
      <w:lvlText w:val="%2."/>
      <w:lvlJc w:val="left"/>
      <w:pPr>
        <w:ind w:left="1426" w:hanging="360"/>
      </w:pPr>
    </w:lvl>
    <w:lvl w:ilvl="2">
      <w:start w:val="1"/>
      <w:numFmt w:val="lowerRoman"/>
      <w:lvlText w:val="%3."/>
      <w:lvlJc w:val="right"/>
      <w:pPr>
        <w:ind w:left="2146" w:hanging="180"/>
      </w:pPr>
    </w:lvl>
    <w:lvl w:ilvl="3">
      <w:start w:val="1"/>
      <w:numFmt w:val="decimal"/>
      <w:lvlText w:val="%4."/>
      <w:lvlJc w:val="left"/>
      <w:pPr>
        <w:ind w:left="2866" w:hanging="360"/>
      </w:pPr>
    </w:lvl>
    <w:lvl w:ilvl="4">
      <w:start w:val="1"/>
      <w:numFmt w:val="lowerLetter"/>
      <w:lvlText w:val="%5."/>
      <w:lvlJc w:val="left"/>
      <w:pPr>
        <w:ind w:left="3586" w:hanging="360"/>
      </w:pPr>
    </w:lvl>
    <w:lvl w:ilvl="5">
      <w:start w:val="1"/>
      <w:numFmt w:val="lowerRoman"/>
      <w:lvlText w:val="%6."/>
      <w:lvlJc w:val="right"/>
      <w:pPr>
        <w:ind w:left="4306" w:hanging="180"/>
      </w:pPr>
    </w:lvl>
    <w:lvl w:ilvl="6">
      <w:start w:val="1"/>
      <w:numFmt w:val="decimal"/>
      <w:lvlText w:val="%7."/>
      <w:lvlJc w:val="left"/>
      <w:pPr>
        <w:ind w:left="5026" w:hanging="360"/>
      </w:pPr>
    </w:lvl>
    <w:lvl w:ilvl="7">
      <w:start w:val="1"/>
      <w:numFmt w:val="lowerLetter"/>
      <w:lvlText w:val="%8."/>
      <w:lvlJc w:val="left"/>
      <w:pPr>
        <w:ind w:left="5746" w:hanging="360"/>
      </w:pPr>
    </w:lvl>
    <w:lvl w:ilvl="8">
      <w:start w:val="1"/>
      <w:numFmt w:val="lowerRoman"/>
      <w:lvlText w:val="%9."/>
      <w:lvlJc w:val="right"/>
      <w:pPr>
        <w:ind w:left="6466" w:hanging="180"/>
      </w:pPr>
    </w:lvl>
  </w:abstractNum>
  <w:abstractNum w:abstractNumId="27" w15:restartNumberingAfterBreak="0">
    <w:nsid w:val="17D14FCA"/>
    <w:multiLevelType w:val="multilevel"/>
    <w:tmpl w:val="650ACE30"/>
    <w:lvl w:ilvl="0">
      <w:start w:val="1"/>
      <w:numFmt w:val="decimal"/>
      <w:lvlText w:val="40.%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86879D4"/>
    <w:multiLevelType w:val="hybridMultilevel"/>
    <w:tmpl w:val="96943290"/>
    <w:lvl w:ilvl="0" w:tplc="CF4E616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8733563"/>
    <w:multiLevelType w:val="multilevel"/>
    <w:tmpl w:val="BDD2A76A"/>
    <w:lvl w:ilvl="0">
      <w:start w:val="1"/>
      <w:numFmt w:val="decimal"/>
      <w:lvlText w:val="44.%1"/>
      <w:lvlJc w:val="left"/>
      <w:pPr>
        <w:ind w:left="720" w:hanging="36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A185189"/>
    <w:multiLevelType w:val="multilevel"/>
    <w:tmpl w:val="C7B4D9F0"/>
    <w:lvl w:ilvl="0">
      <w:start w:val="1"/>
      <w:numFmt w:val="decimal"/>
      <w:lvlText w:val="%1."/>
      <w:lvlJc w:val="left"/>
      <w:pPr>
        <w:ind w:left="720" w:hanging="720"/>
      </w:pPr>
      <w:rPr>
        <w:rFonts w:ascii="Times" w:eastAsia="Times" w:hAnsi="Times" w:cs="Times"/>
        <w:b/>
        <w:i w:val="0"/>
        <w:strike w:val="0"/>
        <w:sz w:val="24"/>
        <w:szCs w:val="24"/>
      </w:rPr>
    </w:lvl>
    <w:lvl w:ilvl="1">
      <w:start w:val="1"/>
      <w:numFmt w:val="decimal"/>
      <w:lvlText w:val="%1.%2 "/>
      <w:lvlJc w:val="left"/>
      <w:pPr>
        <w:ind w:left="432" w:hanging="432"/>
      </w:pPr>
      <w:rPr>
        <w:strike w:val="0"/>
      </w:rPr>
    </w:lvl>
    <w:lvl w:ilvl="2">
      <w:start w:val="1"/>
      <w:numFmt w:val="lowerRoman"/>
      <w:lvlText w:val="%3)"/>
      <w:lvlJc w:val="left"/>
      <w:pPr>
        <w:ind w:left="720" w:hanging="720"/>
      </w:pPr>
    </w:lvl>
    <w:lvl w:ilvl="3">
      <w:start w:val="1"/>
      <w:numFmt w:val="decimal"/>
      <w:lvlText w:val="(%4)"/>
      <w:lvlJc w:val="left"/>
      <w:pPr>
        <w:ind w:left="720" w:hanging="720"/>
      </w:pPr>
    </w:lvl>
    <w:lvl w:ilvl="4">
      <w:start w:val="1"/>
      <w:numFmt w:val="lowerLetter"/>
      <w:lvlText w:val="(%5)"/>
      <w:lvlJc w:val="left"/>
      <w:pPr>
        <w:ind w:left="720" w:hanging="360"/>
      </w:pPr>
      <w:rPr>
        <w:b w:val="0"/>
        <w:color w:val="000000"/>
      </w:rPr>
    </w:lvl>
    <w:lvl w:ilvl="5">
      <w:start w:val="1"/>
      <w:numFmt w:val="lowerRoman"/>
      <w:lvlText w:val="(%6)"/>
      <w:lvlJc w:val="left"/>
      <w:pPr>
        <w:ind w:left="720" w:hanging="720"/>
      </w:pPr>
      <w:rPr>
        <w:rFonts w:ascii="Times New Roman" w:hAnsi="Times New Roman" w:cs="Times New Roman" w:hint="default"/>
        <w:b w:val="0"/>
        <w:i w:val="0"/>
        <w:sz w:val="24"/>
        <w:szCs w:val="24"/>
      </w:rPr>
    </w:lvl>
    <w:lvl w:ilvl="6">
      <w:start w:val="1"/>
      <w:numFmt w:val="decimal"/>
      <w:lvlText w:val="%7."/>
      <w:lvlJc w:val="left"/>
      <w:pPr>
        <w:ind w:left="720" w:hanging="720"/>
      </w:pPr>
    </w:lvl>
    <w:lvl w:ilvl="7">
      <w:start w:val="1"/>
      <w:numFmt w:val="lowerLetter"/>
      <w:lvlText w:val="%8."/>
      <w:lvlJc w:val="left"/>
      <w:pPr>
        <w:ind w:left="2137" w:hanging="720"/>
      </w:pPr>
    </w:lvl>
    <w:lvl w:ilvl="8">
      <w:start w:val="1"/>
      <w:numFmt w:val="lowerRoman"/>
      <w:lvlText w:val="%9."/>
      <w:lvlJc w:val="left"/>
      <w:pPr>
        <w:ind w:left="720" w:hanging="720"/>
      </w:pPr>
    </w:lvl>
  </w:abstractNum>
  <w:abstractNum w:abstractNumId="31" w15:restartNumberingAfterBreak="0">
    <w:nsid w:val="1A195981"/>
    <w:multiLevelType w:val="multilevel"/>
    <w:tmpl w:val="CE2613C0"/>
    <w:lvl w:ilvl="0">
      <w:start w:val="1"/>
      <w:numFmt w:val="decimal"/>
      <w:lvlText w:val="4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CE537D5"/>
    <w:multiLevelType w:val="multilevel"/>
    <w:tmpl w:val="697AC46E"/>
    <w:lvl w:ilvl="0">
      <w:start w:val="1"/>
      <w:numFmt w:val="decimal"/>
      <w:lvlText w:val="3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D5D23B8"/>
    <w:multiLevelType w:val="multilevel"/>
    <w:tmpl w:val="280801F4"/>
    <w:lvl w:ilvl="0">
      <w:start w:val="1"/>
      <w:numFmt w:val="decimal"/>
      <w:lvlText w:val="38.%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D6271CD"/>
    <w:multiLevelType w:val="multilevel"/>
    <w:tmpl w:val="20CED360"/>
    <w:lvl w:ilvl="0">
      <w:start w:val="1"/>
      <w:numFmt w:val="decimal"/>
      <w:lvlText w:val="50.%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ECD5C22"/>
    <w:multiLevelType w:val="multilevel"/>
    <w:tmpl w:val="AE7C76AC"/>
    <w:lvl w:ilvl="0">
      <w:start w:val="1"/>
      <w:numFmt w:val="decimal"/>
      <w:lvlText w:val="3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0CF6E0A"/>
    <w:multiLevelType w:val="multilevel"/>
    <w:tmpl w:val="8472AA4A"/>
    <w:lvl w:ilvl="0">
      <w:start w:val="1"/>
      <w:numFmt w:val="lowerLetter"/>
      <w:lvlText w:val="(%1)"/>
      <w:lvlJc w:val="left"/>
      <w:pPr>
        <w:ind w:left="2232" w:hanging="5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1543A22"/>
    <w:multiLevelType w:val="multilevel"/>
    <w:tmpl w:val="B5109F46"/>
    <w:lvl w:ilvl="0">
      <w:start w:val="1"/>
      <w:numFmt w:val="decimal"/>
      <w:lvlText w:val="%1."/>
      <w:lvlJc w:val="left"/>
      <w:pPr>
        <w:ind w:left="432" w:hanging="432"/>
      </w:pPr>
      <w:rPr>
        <w:b/>
        <w:i w:val="0"/>
        <w:sz w:val="24"/>
        <w:szCs w:val="24"/>
      </w:rPr>
    </w:lvl>
    <w:lvl w:ilvl="1">
      <w:start w:val="1"/>
      <w:numFmt w:val="decimal"/>
      <w:lvlText w:val="36.%2"/>
      <w:lvlJc w:val="left"/>
      <w:pPr>
        <w:ind w:left="720" w:hanging="360"/>
      </w:pPr>
      <w:rPr>
        <w:b w:val="0"/>
        <w:i w:val="0"/>
        <w:strike w:val="0"/>
        <w:sz w:val="24"/>
        <w:szCs w:val="24"/>
      </w:rPr>
    </w:lvl>
    <w:lvl w:ilvl="2">
      <w:start w:val="1"/>
      <w:numFmt w:val="lowerLetter"/>
      <w:lvlText w:val="(%3)"/>
      <w:lvlJc w:val="left"/>
      <w:pPr>
        <w:ind w:left="864" w:hanging="359"/>
      </w:pPr>
      <w:rPr>
        <w:b w:val="0"/>
        <w:i w:val="0"/>
        <w:color w:val="000000"/>
        <w:sz w:val="24"/>
        <w:szCs w:val="24"/>
        <w:u w:val="none"/>
      </w:rPr>
    </w:lvl>
    <w:lvl w:ilvl="3">
      <w:start w:val="1"/>
      <w:numFmt w:val="lowerLetter"/>
      <w:lvlText w:val="(%4)"/>
      <w:lvlJc w:val="left"/>
      <w:pPr>
        <w:ind w:left="1224" w:hanging="360"/>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2144"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17E18AE"/>
    <w:multiLevelType w:val="multilevel"/>
    <w:tmpl w:val="019E7C72"/>
    <w:lvl w:ilvl="0">
      <w:start w:val="1"/>
      <w:numFmt w:val="lowerRoman"/>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24D94401"/>
    <w:multiLevelType w:val="multilevel"/>
    <w:tmpl w:val="21E47636"/>
    <w:lvl w:ilvl="0">
      <w:start w:val="1"/>
      <w:numFmt w:val="decimal"/>
      <w:lvlText w:val="3.%1"/>
      <w:lvlJc w:val="left"/>
      <w:pPr>
        <w:ind w:left="502" w:hanging="360"/>
      </w:pPr>
      <w:rPr>
        <w:b w:val="0"/>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0" w15:restartNumberingAfterBreak="0">
    <w:nsid w:val="268329DC"/>
    <w:multiLevelType w:val="multilevel"/>
    <w:tmpl w:val="21F2A3C6"/>
    <w:lvl w:ilvl="0">
      <w:start w:val="1"/>
      <w:numFmt w:val="upperLetter"/>
      <w:lvlText w:val="%1."/>
      <w:lvlJc w:val="center"/>
      <w:pPr>
        <w:ind w:left="3119" w:firstLine="0"/>
      </w:pPr>
      <w:rPr>
        <w:b/>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852EAB"/>
    <w:multiLevelType w:val="multilevel"/>
    <w:tmpl w:val="464E8816"/>
    <w:lvl w:ilvl="0">
      <w:start w:val="1"/>
      <w:numFmt w:val="lowerLetter"/>
      <w:lvlText w:val="%1)"/>
      <w:lvlJc w:val="left"/>
      <w:pPr>
        <w:ind w:left="1440" w:hanging="144"/>
      </w:pPr>
      <w:rPr>
        <w:b w:val="0"/>
        <w:i w:val="0"/>
      </w:rPr>
    </w:lvl>
    <w:lvl w:ilvl="1">
      <w:start w:val="1"/>
      <w:numFmt w:val="lowerRoman"/>
      <w:lvlText w:val="(%2)"/>
      <w:lvlJc w:val="left"/>
      <w:pPr>
        <w:ind w:left="1782" w:hanging="360"/>
      </w:pPr>
      <w:rPr>
        <w:b w:val="0"/>
        <w:i w:val="0"/>
        <w:color w:val="000000"/>
      </w:rPr>
    </w:lvl>
    <w:lvl w:ilvl="2">
      <w:start w:val="1"/>
      <w:numFmt w:val="lowerLetter"/>
      <w:lvlText w:val="(%3)"/>
      <w:lvlJc w:val="left"/>
      <w:pPr>
        <w:ind w:left="2340" w:hanging="360"/>
      </w:pPr>
    </w:lvl>
    <w:lvl w:ilvl="3">
      <w:numFmt w:val="bullet"/>
      <w:lvlText w:val="-"/>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DA6774"/>
    <w:multiLevelType w:val="multilevel"/>
    <w:tmpl w:val="1D26AD5E"/>
    <w:lvl w:ilvl="0">
      <w:start w:val="1"/>
      <w:numFmt w:val="lowerLetter"/>
      <w:lvlText w:val="%1."/>
      <w:lvlJc w:val="left"/>
      <w:pPr>
        <w:ind w:left="5760" w:hanging="360"/>
      </w:pPr>
      <w:rPr>
        <w:i w:val="0"/>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43" w15:restartNumberingAfterBreak="0">
    <w:nsid w:val="29196E44"/>
    <w:multiLevelType w:val="multilevel"/>
    <w:tmpl w:val="CD8E7A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B022031"/>
    <w:multiLevelType w:val="multilevel"/>
    <w:tmpl w:val="400EE13A"/>
    <w:lvl w:ilvl="0">
      <w:numFmt w:val="bullet"/>
      <w:lvlText w:val="◻"/>
      <w:lvlJc w:val="left"/>
      <w:pPr>
        <w:ind w:left="647" w:hanging="447"/>
      </w:pPr>
      <w:rPr>
        <w:rFonts w:ascii="Noto Sans Symbols" w:eastAsia="Noto Sans Symbols" w:hAnsi="Noto Sans Symbols" w:cs="Noto Sans Symbols"/>
        <w:sz w:val="24"/>
        <w:szCs w:val="24"/>
      </w:rPr>
    </w:lvl>
    <w:lvl w:ilvl="1">
      <w:numFmt w:val="bullet"/>
      <w:lvlText w:val="•"/>
      <w:lvlJc w:val="left"/>
      <w:pPr>
        <w:ind w:left="1538" w:hanging="447"/>
      </w:pPr>
    </w:lvl>
    <w:lvl w:ilvl="2">
      <w:numFmt w:val="bullet"/>
      <w:lvlText w:val="•"/>
      <w:lvlJc w:val="left"/>
      <w:pPr>
        <w:ind w:left="2437" w:hanging="448"/>
      </w:pPr>
    </w:lvl>
    <w:lvl w:ilvl="3">
      <w:numFmt w:val="bullet"/>
      <w:lvlText w:val="•"/>
      <w:lvlJc w:val="left"/>
      <w:pPr>
        <w:ind w:left="3336" w:hanging="448"/>
      </w:pPr>
    </w:lvl>
    <w:lvl w:ilvl="4">
      <w:numFmt w:val="bullet"/>
      <w:lvlText w:val="•"/>
      <w:lvlJc w:val="left"/>
      <w:pPr>
        <w:ind w:left="4235" w:hanging="448"/>
      </w:pPr>
    </w:lvl>
    <w:lvl w:ilvl="5">
      <w:numFmt w:val="bullet"/>
      <w:lvlText w:val="•"/>
      <w:lvlJc w:val="left"/>
      <w:pPr>
        <w:ind w:left="5134" w:hanging="448"/>
      </w:pPr>
    </w:lvl>
    <w:lvl w:ilvl="6">
      <w:numFmt w:val="bullet"/>
      <w:lvlText w:val="•"/>
      <w:lvlJc w:val="left"/>
      <w:pPr>
        <w:ind w:left="6033" w:hanging="448"/>
      </w:pPr>
    </w:lvl>
    <w:lvl w:ilvl="7">
      <w:numFmt w:val="bullet"/>
      <w:lvlText w:val="•"/>
      <w:lvlJc w:val="left"/>
      <w:pPr>
        <w:ind w:left="6932" w:hanging="447"/>
      </w:pPr>
    </w:lvl>
    <w:lvl w:ilvl="8">
      <w:numFmt w:val="bullet"/>
      <w:lvlText w:val="•"/>
      <w:lvlJc w:val="left"/>
      <w:pPr>
        <w:ind w:left="7831" w:hanging="447"/>
      </w:pPr>
    </w:lvl>
  </w:abstractNum>
  <w:abstractNum w:abstractNumId="45" w15:restartNumberingAfterBreak="0">
    <w:nsid w:val="2B785D59"/>
    <w:multiLevelType w:val="multilevel"/>
    <w:tmpl w:val="B44E9A60"/>
    <w:lvl w:ilvl="0">
      <w:start w:val="1"/>
      <w:numFmt w:val="decimal"/>
      <w:lvlText w:val="%1."/>
      <w:lvlJc w:val="left"/>
      <w:pPr>
        <w:ind w:left="764" w:hanging="540"/>
      </w:pPr>
      <w:rPr>
        <w:rFonts w:ascii="Times New Roman" w:eastAsia="Times New Roman" w:hAnsi="Times New Roman" w:cs="Times New Roman"/>
        <w:sz w:val="24"/>
        <w:szCs w:val="24"/>
      </w:rPr>
    </w:lvl>
    <w:lvl w:ilvl="1">
      <w:numFmt w:val="bullet"/>
      <w:lvlText w:val="•"/>
      <w:lvlJc w:val="left"/>
      <w:pPr>
        <w:ind w:left="1696" w:hanging="540"/>
      </w:pPr>
    </w:lvl>
    <w:lvl w:ilvl="2">
      <w:numFmt w:val="bullet"/>
      <w:lvlText w:val="•"/>
      <w:lvlJc w:val="left"/>
      <w:pPr>
        <w:ind w:left="2632" w:hanging="540"/>
      </w:pPr>
    </w:lvl>
    <w:lvl w:ilvl="3">
      <w:numFmt w:val="bullet"/>
      <w:lvlText w:val="•"/>
      <w:lvlJc w:val="left"/>
      <w:pPr>
        <w:ind w:left="3568" w:hanging="540"/>
      </w:pPr>
    </w:lvl>
    <w:lvl w:ilvl="4">
      <w:numFmt w:val="bullet"/>
      <w:lvlText w:val="•"/>
      <w:lvlJc w:val="left"/>
      <w:pPr>
        <w:ind w:left="4504" w:hanging="540"/>
      </w:pPr>
    </w:lvl>
    <w:lvl w:ilvl="5">
      <w:numFmt w:val="bullet"/>
      <w:lvlText w:val="•"/>
      <w:lvlJc w:val="left"/>
      <w:pPr>
        <w:ind w:left="5440" w:hanging="540"/>
      </w:pPr>
    </w:lvl>
    <w:lvl w:ilvl="6">
      <w:numFmt w:val="bullet"/>
      <w:lvlText w:val="•"/>
      <w:lvlJc w:val="left"/>
      <w:pPr>
        <w:ind w:left="6376" w:hanging="540"/>
      </w:pPr>
    </w:lvl>
    <w:lvl w:ilvl="7">
      <w:numFmt w:val="bullet"/>
      <w:lvlText w:val="•"/>
      <w:lvlJc w:val="left"/>
      <w:pPr>
        <w:ind w:left="7312" w:hanging="540"/>
      </w:pPr>
    </w:lvl>
    <w:lvl w:ilvl="8">
      <w:numFmt w:val="bullet"/>
      <w:lvlText w:val="•"/>
      <w:lvlJc w:val="left"/>
      <w:pPr>
        <w:ind w:left="8248" w:hanging="540"/>
      </w:pPr>
    </w:lvl>
  </w:abstractNum>
  <w:abstractNum w:abstractNumId="46" w15:restartNumberingAfterBreak="0">
    <w:nsid w:val="2BB02E8B"/>
    <w:multiLevelType w:val="multilevel"/>
    <w:tmpl w:val="7C8CAB46"/>
    <w:lvl w:ilvl="0">
      <w:start w:val="1"/>
      <w:numFmt w:val="lowerLetter"/>
      <w:lvlText w:val="(%1)"/>
      <w:lvlJc w:val="left"/>
      <w:pPr>
        <w:ind w:left="720" w:hanging="360"/>
      </w:pPr>
      <w:rPr>
        <w:rFonts w:ascii="Times New Roman" w:eastAsia="Times New Roman" w:hAnsi="Times New Roman" w:cs="Times New Roman"/>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C1C7A5B"/>
    <w:multiLevelType w:val="multilevel"/>
    <w:tmpl w:val="70BC376A"/>
    <w:lvl w:ilvl="0">
      <w:start w:val="1"/>
      <w:numFmt w:val="decimal"/>
      <w:lvlText w:val="32.%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C8A6826"/>
    <w:multiLevelType w:val="multilevel"/>
    <w:tmpl w:val="A650EE88"/>
    <w:lvl w:ilvl="0">
      <w:start w:val="1"/>
      <w:numFmt w:val="lowerLetter"/>
      <w:lvlText w:val="(%1)"/>
      <w:lvlJc w:val="left"/>
      <w:pPr>
        <w:ind w:left="720" w:hanging="360"/>
      </w:pPr>
      <w:rPr>
        <w:b w:val="0"/>
        <w:i w:val="0"/>
        <w:color w:val="000000"/>
        <w:sz w:val="22"/>
        <w:szCs w:val="22"/>
        <w:u w:val="none"/>
      </w:rPr>
    </w:lvl>
    <w:lvl w:ilvl="1">
      <w:start w:val="3"/>
      <w:numFmt w:val="lowerLetter"/>
      <w:lvlText w:val="(%2)"/>
      <w:lvlJc w:val="left"/>
      <w:pPr>
        <w:ind w:left="1959" w:hanging="540"/>
      </w:pPr>
    </w:lvl>
    <w:lvl w:ilvl="2">
      <w:start w:val="2"/>
      <w:numFmt w:val="lowerLetter"/>
      <w:lvlText w:val="(%3)"/>
      <w:lvlJc w:val="left"/>
      <w:pPr>
        <w:ind w:left="2520" w:hanging="540"/>
      </w:pPr>
      <w:rPr>
        <w:b/>
        <w:i w:val="0"/>
        <w:color w:val="000000"/>
        <w:sz w:val="22"/>
        <w:szCs w:val="22"/>
        <w:u w:val="non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CF445AC"/>
    <w:multiLevelType w:val="hybridMultilevel"/>
    <w:tmpl w:val="513E3670"/>
    <w:lvl w:ilvl="0" w:tplc="04090001">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03">
      <w:start w:val="1"/>
      <w:numFmt w:val="lowerLetter"/>
      <w:lvlText w:val="%2."/>
      <w:lvlJc w:val="left"/>
      <w:pPr>
        <w:tabs>
          <w:tab w:val="num" w:pos="2592"/>
        </w:tabs>
        <w:ind w:left="2592" w:hanging="360"/>
      </w:pPr>
    </w:lvl>
    <w:lvl w:ilvl="2" w:tplc="04090005">
      <w:start w:val="1"/>
      <w:numFmt w:val="lowerRoman"/>
      <w:lvlText w:val="%3."/>
      <w:lvlJc w:val="right"/>
      <w:pPr>
        <w:tabs>
          <w:tab w:val="num" w:pos="3312"/>
        </w:tabs>
        <w:ind w:left="3312" w:hanging="180"/>
      </w:pPr>
    </w:lvl>
    <w:lvl w:ilvl="3" w:tplc="04090001">
      <w:start w:val="1"/>
      <w:numFmt w:val="decimal"/>
      <w:lvlText w:val="%4."/>
      <w:lvlJc w:val="left"/>
      <w:pPr>
        <w:tabs>
          <w:tab w:val="num" w:pos="4032"/>
        </w:tabs>
        <w:ind w:left="4032" w:hanging="360"/>
      </w:pPr>
    </w:lvl>
    <w:lvl w:ilvl="4" w:tplc="04090003">
      <w:start w:val="1"/>
      <w:numFmt w:val="lowerLetter"/>
      <w:lvlText w:val="%5."/>
      <w:lvlJc w:val="left"/>
      <w:pPr>
        <w:tabs>
          <w:tab w:val="num" w:pos="4752"/>
        </w:tabs>
        <w:ind w:left="4752" w:hanging="360"/>
      </w:pPr>
    </w:lvl>
    <w:lvl w:ilvl="5" w:tplc="04090005">
      <w:start w:val="1"/>
      <w:numFmt w:val="lowerRoman"/>
      <w:lvlText w:val="%6."/>
      <w:lvlJc w:val="right"/>
      <w:pPr>
        <w:tabs>
          <w:tab w:val="num" w:pos="5472"/>
        </w:tabs>
        <w:ind w:left="5472" w:hanging="180"/>
      </w:pPr>
    </w:lvl>
    <w:lvl w:ilvl="6" w:tplc="04090001">
      <w:start w:val="1"/>
      <w:numFmt w:val="decimal"/>
      <w:lvlText w:val="%7."/>
      <w:lvlJc w:val="left"/>
      <w:pPr>
        <w:tabs>
          <w:tab w:val="num" w:pos="6192"/>
        </w:tabs>
        <w:ind w:left="6192" w:hanging="360"/>
      </w:pPr>
    </w:lvl>
    <w:lvl w:ilvl="7" w:tplc="04090003">
      <w:start w:val="1"/>
      <w:numFmt w:val="lowerLetter"/>
      <w:lvlText w:val="%8."/>
      <w:lvlJc w:val="left"/>
      <w:pPr>
        <w:tabs>
          <w:tab w:val="num" w:pos="6912"/>
        </w:tabs>
        <w:ind w:left="6912" w:hanging="360"/>
      </w:pPr>
    </w:lvl>
    <w:lvl w:ilvl="8" w:tplc="04090005">
      <w:start w:val="1"/>
      <w:numFmt w:val="lowerRoman"/>
      <w:lvlText w:val="%9."/>
      <w:lvlJc w:val="right"/>
      <w:pPr>
        <w:tabs>
          <w:tab w:val="num" w:pos="7632"/>
        </w:tabs>
        <w:ind w:left="7632" w:hanging="180"/>
      </w:pPr>
    </w:lvl>
  </w:abstractNum>
  <w:abstractNum w:abstractNumId="50" w15:restartNumberingAfterBreak="0">
    <w:nsid w:val="2D957124"/>
    <w:multiLevelType w:val="multilevel"/>
    <w:tmpl w:val="800478BC"/>
    <w:lvl w:ilvl="0">
      <w:start w:val="1"/>
      <w:numFmt w:val="decimal"/>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EEF4D7B"/>
    <w:multiLevelType w:val="multilevel"/>
    <w:tmpl w:val="5C14E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0027FE2"/>
    <w:multiLevelType w:val="multilevel"/>
    <w:tmpl w:val="FFFFFFFF"/>
    <w:lvl w:ilvl="0">
      <w:start w:val="1"/>
      <w:numFmt w:val="bullet"/>
      <w:lvlText w:val="●"/>
      <w:lvlJc w:val="left"/>
      <w:pPr>
        <w:ind w:left="1080" w:hanging="360"/>
      </w:pPr>
      <w:rPr>
        <w:rFonts w:ascii="Noto Sans Symbols" w:eastAsia="Times New Roman" w:hAnsi="Noto Sans Symbols"/>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53" w15:restartNumberingAfterBreak="0">
    <w:nsid w:val="300748E3"/>
    <w:multiLevelType w:val="multilevel"/>
    <w:tmpl w:val="CFA0DC08"/>
    <w:lvl w:ilvl="0">
      <w:start w:val="3"/>
      <w:numFmt w:val="decimal"/>
      <w:lvlText w:val="%1"/>
      <w:lvlJc w:val="left"/>
      <w:pPr>
        <w:ind w:left="944" w:hanging="720"/>
      </w:pPr>
    </w:lvl>
    <w:lvl w:ilvl="1">
      <w:start w:val="1"/>
      <w:numFmt w:val="decimal"/>
      <w:lvlText w:val="%1.%2"/>
      <w:lvlJc w:val="left"/>
      <w:pPr>
        <w:ind w:left="944" w:hanging="720"/>
      </w:pPr>
      <w:rPr>
        <w:rFonts w:ascii="Times New Roman" w:eastAsia="Times New Roman" w:hAnsi="Times New Roman" w:cs="Times New Roman"/>
        <w:b/>
        <w:sz w:val="26"/>
        <w:szCs w:val="26"/>
      </w:rPr>
    </w:lvl>
    <w:lvl w:ilvl="2">
      <w:numFmt w:val="bullet"/>
      <w:lvlText w:val="•"/>
      <w:lvlJc w:val="left"/>
      <w:pPr>
        <w:ind w:left="2776" w:hanging="720"/>
      </w:pPr>
    </w:lvl>
    <w:lvl w:ilvl="3">
      <w:numFmt w:val="bullet"/>
      <w:lvlText w:val="•"/>
      <w:lvlJc w:val="left"/>
      <w:pPr>
        <w:ind w:left="3694" w:hanging="720"/>
      </w:pPr>
    </w:lvl>
    <w:lvl w:ilvl="4">
      <w:numFmt w:val="bullet"/>
      <w:lvlText w:val="•"/>
      <w:lvlJc w:val="left"/>
      <w:pPr>
        <w:ind w:left="4612" w:hanging="720"/>
      </w:pPr>
    </w:lvl>
    <w:lvl w:ilvl="5">
      <w:numFmt w:val="bullet"/>
      <w:lvlText w:val="•"/>
      <w:lvlJc w:val="left"/>
      <w:pPr>
        <w:ind w:left="5530" w:hanging="720"/>
      </w:pPr>
    </w:lvl>
    <w:lvl w:ilvl="6">
      <w:numFmt w:val="bullet"/>
      <w:lvlText w:val="•"/>
      <w:lvlJc w:val="left"/>
      <w:pPr>
        <w:ind w:left="6448" w:hanging="720"/>
      </w:pPr>
    </w:lvl>
    <w:lvl w:ilvl="7">
      <w:numFmt w:val="bullet"/>
      <w:lvlText w:val="•"/>
      <w:lvlJc w:val="left"/>
      <w:pPr>
        <w:ind w:left="7366" w:hanging="720"/>
      </w:pPr>
    </w:lvl>
    <w:lvl w:ilvl="8">
      <w:numFmt w:val="bullet"/>
      <w:lvlText w:val="•"/>
      <w:lvlJc w:val="left"/>
      <w:pPr>
        <w:ind w:left="8284" w:hanging="720"/>
      </w:pPr>
    </w:lvl>
  </w:abstractNum>
  <w:abstractNum w:abstractNumId="54" w15:restartNumberingAfterBreak="0">
    <w:nsid w:val="307A0227"/>
    <w:multiLevelType w:val="multilevel"/>
    <w:tmpl w:val="85521DDA"/>
    <w:lvl w:ilvl="0">
      <w:start w:val="1"/>
      <w:numFmt w:val="lowerRoman"/>
      <w:lvlText w:val="(%1)"/>
      <w:lvlJc w:val="left"/>
      <w:pPr>
        <w:ind w:left="512" w:hanging="288"/>
      </w:pPr>
      <w:rPr>
        <w:rFonts w:ascii="Times New Roman" w:eastAsia="Times New Roman" w:hAnsi="Times New Roman" w:cs="Times New Roman"/>
        <w:i w:val="0"/>
        <w:sz w:val="24"/>
        <w:szCs w:val="24"/>
      </w:rPr>
    </w:lvl>
    <w:lvl w:ilvl="1">
      <w:numFmt w:val="bullet"/>
      <w:lvlText w:val="●"/>
      <w:lvlJc w:val="left"/>
      <w:pPr>
        <w:ind w:left="944" w:hanging="360"/>
      </w:pPr>
      <w:rPr>
        <w:rFonts w:ascii="Noto Sans Symbols" w:eastAsia="Noto Sans Symbols" w:hAnsi="Noto Sans Symbols" w:cs="Noto Sans Symbols"/>
        <w:sz w:val="24"/>
        <w:szCs w:val="24"/>
      </w:rPr>
    </w:lvl>
    <w:lvl w:ilvl="2">
      <w:numFmt w:val="bullet"/>
      <w:lvlText w:val="•"/>
      <w:lvlJc w:val="left"/>
      <w:pPr>
        <w:ind w:left="1960" w:hanging="360"/>
      </w:pPr>
    </w:lvl>
    <w:lvl w:ilvl="3">
      <w:numFmt w:val="bullet"/>
      <w:lvlText w:val="•"/>
      <w:lvlJc w:val="left"/>
      <w:pPr>
        <w:ind w:left="2980" w:hanging="360"/>
      </w:pPr>
    </w:lvl>
    <w:lvl w:ilvl="4">
      <w:numFmt w:val="bullet"/>
      <w:lvlText w:val="•"/>
      <w:lvlJc w:val="left"/>
      <w:pPr>
        <w:ind w:left="4000" w:hanging="360"/>
      </w:pPr>
    </w:lvl>
    <w:lvl w:ilvl="5">
      <w:numFmt w:val="bullet"/>
      <w:lvlText w:val="•"/>
      <w:lvlJc w:val="left"/>
      <w:pPr>
        <w:ind w:left="5020" w:hanging="360"/>
      </w:pPr>
    </w:lvl>
    <w:lvl w:ilvl="6">
      <w:numFmt w:val="bullet"/>
      <w:lvlText w:val="•"/>
      <w:lvlJc w:val="left"/>
      <w:pPr>
        <w:ind w:left="6040" w:hanging="360"/>
      </w:pPr>
    </w:lvl>
    <w:lvl w:ilvl="7">
      <w:numFmt w:val="bullet"/>
      <w:lvlText w:val="•"/>
      <w:lvlJc w:val="left"/>
      <w:pPr>
        <w:ind w:left="7060" w:hanging="360"/>
      </w:pPr>
    </w:lvl>
    <w:lvl w:ilvl="8">
      <w:numFmt w:val="bullet"/>
      <w:lvlText w:val="•"/>
      <w:lvlJc w:val="left"/>
      <w:pPr>
        <w:ind w:left="8080" w:hanging="360"/>
      </w:pPr>
    </w:lvl>
  </w:abstractNum>
  <w:abstractNum w:abstractNumId="55" w15:restartNumberingAfterBreak="0">
    <w:nsid w:val="331D2241"/>
    <w:multiLevelType w:val="multilevel"/>
    <w:tmpl w:val="B6800232"/>
    <w:lvl w:ilvl="0">
      <w:start w:val="1"/>
      <w:numFmt w:val="lowerLetter"/>
      <w:lvlText w:val="%1."/>
      <w:lvlJc w:val="left"/>
      <w:pPr>
        <w:ind w:left="1324" w:hanging="360"/>
      </w:pPr>
      <w:rPr>
        <w:color w:val="auto"/>
      </w:rPr>
    </w:lvl>
    <w:lvl w:ilvl="1">
      <w:start w:val="1"/>
      <w:numFmt w:val="lowerLetter"/>
      <w:lvlText w:val="%2."/>
      <w:lvlJc w:val="left"/>
      <w:pPr>
        <w:ind w:left="2044" w:hanging="360"/>
      </w:pPr>
    </w:lvl>
    <w:lvl w:ilvl="2">
      <w:start w:val="1"/>
      <w:numFmt w:val="lowerRoman"/>
      <w:lvlText w:val="%3."/>
      <w:lvlJc w:val="right"/>
      <w:pPr>
        <w:ind w:left="2764" w:hanging="180"/>
      </w:pPr>
    </w:lvl>
    <w:lvl w:ilvl="3">
      <w:start w:val="1"/>
      <w:numFmt w:val="decimal"/>
      <w:lvlText w:val="%4."/>
      <w:lvlJc w:val="left"/>
      <w:pPr>
        <w:ind w:left="3484" w:hanging="360"/>
      </w:pPr>
    </w:lvl>
    <w:lvl w:ilvl="4">
      <w:start w:val="1"/>
      <w:numFmt w:val="lowerLetter"/>
      <w:lvlText w:val="%5."/>
      <w:lvlJc w:val="left"/>
      <w:pPr>
        <w:ind w:left="4204" w:hanging="360"/>
      </w:pPr>
    </w:lvl>
    <w:lvl w:ilvl="5">
      <w:start w:val="1"/>
      <w:numFmt w:val="lowerRoman"/>
      <w:lvlText w:val="%6."/>
      <w:lvlJc w:val="right"/>
      <w:pPr>
        <w:ind w:left="4924" w:hanging="180"/>
      </w:pPr>
    </w:lvl>
    <w:lvl w:ilvl="6">
      <w:start w:val="1"/>
      <w:numFmt w:val="decimal"/>
      <w:lvlText w:val="%7."/>
      <w:lvlJc w:val="left"/>
      <w:pPr>
        <w:ind w:left="5644" w:hanging="360"/>
      </w:pPr>
    </w:lvl>
    <w:lvl w:ilvl="7">
      <w:start w:val="1"/>
      <w:numFmt w:val="lowerLetter"/>
      <w:lvlText w:val="%8."/>
      <w:lvlJc w:val="left"/>
      <w:pPr>
        <w:ind w:left="6364" w:hanging="360"/>
      </w:pPr>
    </w:lvl>
    <w:lvl w:ilvl="8">
      <w:start w:val="1"/>
      <w:numFmt w:val="lowerRoman"/>
      <w:lvlText w:val="%9."/>
      <w:lvlJc w:val="right"/>
      <w:pPr>
        <w:ind w:left="7084" w:hanging="180"/>
      </w:pPr>
    </w:lvl>
  </w:abstractNum>
  <w:abstractNum w:abstractNumId="56" w15:restartNumberingAfterBreak="0">
    <w:nsid w:val="33F86101"/>
    <w:multiLevelType w:val="multilevel"/>
    <w:tmpl w:val="694883DA"/>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40A29FB"/>
    <w:multiLevelType w:val="multilevel"/>
    <w:tmpl w:val="92146C3C"/>
    <w:lvl w:ilvl="0">
      <w:start w:val="1"/>
      <w:numFmt w:val="decimal"/>
      <w:lvlText w:val="%1."/>
      <w:lvlJc w:val="left"/>
      <w:pPr>
        <w:ind w:left="764" w:hanging="540"/>
      </w:pPr>
      <w:rPr>
        <w:rFonts w:ascii="Times New Roman" w:eastAsia="Times New Roman" w:hAnsi="Times New Roman" w:cs="Times New Roman"/>
        <w:sz w:val="24"/>
        <w:szCs w:val="24"/>
      </w:rPr>
    </w:lvl>
    <w:lvl w:ilvl="1">
      <w:numFmt w:val="bullet"/>
      <w:lvlText w:val="•"/>
      <w:lvlJc w:val="left"/>
      <w:pPr>
        <w:ind w:left="1696" w:hanging="540"/>
      </w:pPr>
    </w:lvl>
    <w:lvl w:ilvl="2">
      <w:numFmt w:val="bullet"/>
      <w:lvlText w:val="•"/>
      <w:lvlJc w:val="left"/>
      <w:pPr>
        <w:ind w:left="2632" w:hanging="540"/>
      </w:pPr>
    </w:lvl>
    <w:lvl w:ilvl="3">
      <w:numFmt w:val="bullet"/>
      <w:lvlText w:val="•"/>
      <w:lvlJc w:val="left"/>
      <w:pPr>
        <w:ind w:left="3568" w:hanging="540"/>
      </w:pPr>
    </w:lvl>
    <w:lvl w:ilvl="4">
      <w:numFmt w:val="bullet"/>
      <w:lvlText w:val="•"/>
      <w:lvlJc w:val="left"/>
      <w:pPr>
        <w:ind w:left="4504" w:hanging="540"/>
      </w:pPr>
    </w:lvl>
    <w:lvl w:ilvl="5">
      <w:numFmt w:val="bullet"/>
      <w:lvlText w:val="•"/>
      <w:lvlJc w:val="left"/>
      <w:pPr>
        <w:ind w:left="5440" w:hanging="540"/>
      </w:pPr>
    </w:lvl>
    <w:lvl w:ilvl="6">
      <w:numFmt w:val="bullet"/>
      <w:lvlText w:val="•"/>
      <w:lvlJc w:val="left"/>
      <w:pPr>
        <w:ind w:left="6376" w:hanging="540"/>
      </w:pPr>
    </w:lvl>
    <w:lvl w:ilvl="7">
      <w:numFmt w:val="bullet"/>
      <w:lvlText w:val="•"/>
      <w:lvlJc w:val="left"/>
      <w:pPr>
        <w:ind w:left="7312" w:hanging="540"/>
      </w:pPr>
    </w:lvl>
    <w:lvl w:ilvl="8">
      <w:numFmt w:val="bullet"/>
      <w:lvlText w:val="•"/>
      <w:lvlJc w:val="left"/>
      <w:pPr>
        <w:ind w:left="8248" w:hanging="540"/>
      </w:pPr>
    </w:lvl>
  </w:abstractNum>
  <w:abstractNum w:abstractNumId="58" w15:restartNumberingAfterBreak="0">
    <w:nsid w:val="38455F79"/>
    <w:multiLevelType w:val="multilevel"/>
    <w:tmpl w:val="E102B5EE"/>
    <w:lvl w:ilvl="0">
      <w:start w:val="1"/>
      <w:numFmt w:val="lowerLetter"/>
      <w:lvlText w:val="(%1)"/>
      <w:lvlJc w:val="left"/>
      <w:pPr>
        <w:ind w:left="720" w:hanging="360"/>
      </w:pPr>
      <w:rPr>
        <w:b w:val="0"/>
        <w:color w:val="000000"/>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59" w15:restartNumberingAfterBreak="0">
    <w:nsid w:val="384C7B6D"/>
    <w:multiLevelType w:val="multilevel"/>
    <w:tmpl w:val="8EFE39BC"/>
    <w:lvl w:ilvl="0">
      <w:start w:val="1"/>
      <w:numFmt w:val="decimal"/>
      <w:lvlText w:val="25.%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8C52CF0"/>
    <w:multiLevelType w:val="multilevel"/>
    <w:tmpl w:val="822072F4"/>
    <w:lvl w:ilvl="0">
      <w:start w:val="1"/>
      <w:numFmt w:val="decimal"/>
      <w:lvlText w:val="(%1)"/>
      <w:lvlJc w:val="left"/>
      <w:pPr>
        <w:ind w:left="1665" w:hanging="721"/>
      </w:pPr>
      <w:rPr>
        <w:rFonts w:ascii="Times New Roman" w:eastAsia="Times New Roman" w:hAnsi="Times New Roman" w:cs="Times New Roman"/>
        <w:sz w:val="24"/>
        <w:szCs w:val="24"/>
      </w:rPr>
    </w:lvl>
    <w:lvl w:ilvl="1">
      <w:numFmt w:val="bullet"/>
      <w:lvlText w:val="•"/>
      <w:lvlJc w:val="left"/>
      <w:pPr>
        <w:ind w:left="2506" w:hanging="721"/>
      </w:pPr>
    </w:lvl>
    <w:lvl w:ilvl="2">
      <w:numFmt w:val="bullet"/>
      <w:lvlText w:val="•"/>
      <w:lvlJc w:val="left"/>
      <w:pPr>
        <w:ind w:left="3352" w:hanging="721"/>
      </w:pPr>
    </w:lvl>
    <w:lvl w:ilvl="3">
      <w:numFmt w:val="bullet"/>
      <w:lvlText w:val="•"/>
      <w:lvlJc w:val="left"/>
      <w:pPr>
        <w:ind w:left="4198" w:hanging="720"/>
      </w:pPr>
    </w:lvl>
    <w:lvl w:ilvl="4">
      <w:numFmt w:val="bullet"/>
      <w:lvlText w:val="•"/>
      <w:lvlJc w:val="left"/>
      <w:pPr>
        <w:ind w:left="5044" w:hanging="721"/>
      </w:pPr>
    </w:lvl>
    <w:lvl w:ilvl="5">
      <w:numFmt w:val="bullet"/>
      <w:lvlText w:val="•"/>
      <w:lvlJc w:val="left"/>
      <w:pPr>
        <w:ind w:left="5890" w:hanging="721"/>
      </w:pPr>
    </w:lvl>
    <w:lvl w:ilvl="6">
      <w:numFmt w:val="bullet"/>
      <w:lvlText w:val="•"/>
      <w:lvlJc w:val="left"/>
      <w:pPr>
        <w:ind w:left="6736" w:hanging="721"/>
      </w:pPr>
    </w:lvl>
    <w:lvl w:ilvl="7">
      <w:numFmt w:val="bullet"/>
      <w:lvlText w:val="•"/>
      <w:lvlJc w:val="left"/>
      <w:pPr>
        <w:ind w:left="7582" w:hanging="721"/>
      </w:pPr>
    </w:lvl>
    <w:lvl w:ilvl="8">
      <w:numFmt w:val="bullet"/>
      <w:lvlText w:val="•"/>
      <w:lvlJc w:val="left"/>
      <w:pPr>
        <w:ind w:left="8428" w:hanging="721"/>
      </w:pPr>
    </w:lvl>
  </w:abstractNum>
  <w:abstractNum w:abstractNumId="61" w15:restartNumberingAfterBreak="0">
    <w:nsid w:val="39B23211"/>
    <w:multiLevelType w:val="multilevel"/>
    <w:tmpl w:val="F7A04F2C"/>
    <w:lvl w:ilvl="0">
      <w:start w:val="1"/>
      <w:numFmt w:val="lowerRoman"/>
      <w:lvlText w:val="(%1)"/>
      <w:lvlJc w:val="left"/>
      <w:pPr>
        <w:ind w:left="1789" w:hanging="360"/>
      </w:pPr>
      <w:rPr>
        <w:b w:val="0"/>
        <w:i w:val="0"/>
        <w:color w:val="000000"/>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62" w15:restartNumberingAfterBreak="0">
    <w:nsid w:val="3B4B74FB"/>
    <w:multiLevelType w:val="multilevel"/>
    <w:tmpl w:val="30FC7DB6"/>
    <w:lvl w:ilvl="0">
      <w:start w:val="1"/>
      <w:numFmt w:val="lowerLetter"/>
      <w:lvlText w:val="(%1)"/>
      <w:lvlJc w:val="left"/>
      <w:pPr>
        <w:ind w:left="108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3" w15:restartNumberingAfterBreak="0">
    <w:nsid w:val="3CA25600"/>
    <w:multiLevelType w:val="multilevel"/>
    <w:tmpl w:val="303E0848"/>
    <w:lvl w:ilvl="0">
      <w:start w:val="1"/>
      <w:numFmt w:val="lowerLetter"/>
      <w:lvlText w:val="(%1)"/>
      <w:lvlJc w:val="left"/>
      <w:pPr>
        <w:ind w:left="1565" w:hanging="544"/>
      </w:pPr>
      <w:rPr>
        <w:rFonts w:ascii="Times New Roman" w:eastAsia="Times New Roman" w:hAnsi="Times New Roman" w:cs="Times New Roman"/>
        <w:sz w:val="24"/>
        <w:szCs w:val="24"/>
      </w:rPr>
    </w:lvl>
    <w:lvl w:ilvl="1">
      <w:numFmt w:val="bullet"/>
      <w:lvlText w:val="•"/>
      <w:lvlJc w:val="left"/>
      <w:pPr>
        <w:ind w:left="2169" w:hanging="544"/>
      </w:pPr>
    </w:lvl>
    <w:lvl w:ilvl="2">
      <w:numFmt w:val="bullet"/>
      <w:lvlText w:val="•"/>
      <w:lvlJc w:val="left"/>
      <w:pPr>
        <w:ind w:left="2779" w:hanging="544"/>
      </w:pPr>
    </w:lvl>
    <w:lvl w:ilvl="3">
      <w:numFmt w:val="bullet"/>
      <w:lvlText w:val="•"/>
      <w:lvlJc w:val="left"/>
      <w:pPr>
        <w:ind w:left="3388" w:hanging="543"/>
      </w:pPr>
    </w:lvl>
    <w:lvl w:ilvl="4">
      <w:numFmt w:val="bullet"/>
      <w:lvlText w:val="•"/>
      <w:lvlJc w:val="left"/>
      <w:pPr>
        <w:ind w:left="3998" w:hanging="543"/>
      </w:pPr>
    </w:lvl>
    <w:lvl w:ilvl="5">
      <w:numFmt w:val="bullet"/>
      <w:lvlText w:val="•"/>
      <w:lvlJc w:val="left"/>
      <w:pPr>
        <w:ind w:left="4608" w:hanging="543"/>
      </w:pPr>
    </w:lvl>
    <w:lvl w:ilvl="6">
      <w:numFmt w:val="bullet"/>
      <w:lvlText w:val="•"/>
      <w:lvlJc w:val="left"/>
      <w:pPr>
        <w:ind w:left="5217" w:hanging="543"/>
      </w:pPr>
    </w:lvl>
    <w:lvl w:ilvl="7">
      <w:numFmt w:val="bullet"/>
      <w:lvlText w:val="•"/>
      <w:lvlJc w:val="left"/>
      <w:pPr>
        <w:ind w:left="5827" w:hanging="543"/>
      </w:pPr>
    </w:lvl>
    <w:lvl w:ilvl="8">
      <w:numFmt w:val="bullet"/>
      <w:lvlText w:val="•"/>
      <w:lvlJc w:val="left"/>
      <w:pPr>
        <w:ind w:left="6436" w:hanging="544"/>
      </w:pPr>
    </w:lvl>
  </w:abstractNum>
  <w:abstractNum w:abstractNumId="64" w15:restartNumberingAfterBreak="0">
    <w:nsid w:val="3CC17168"/>
    <w:multiLevelType w:val="multilevel"/>
    <w:tmpl w:val="FC9EE6E0"/>
    <w:lvl w:ilvl="0">
      <w:start w:val="1"/>
      <w:numFmt w:val="lowerLetter"/>
      <w:lvlText w:val="(%1)"/>
      <w:lvlJc w:val="left"/>
      <w:pPr>
        <w:ind w:left="1080" w:hanging="360"/>
      </w:pPr>
      <w:rPr>
        <w:b w:val="0"/>
        <w:i w:val="0"/>
        <w:color w:val="000000"/>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DD41C5C"/>
    <w:multiLevelType w:val="multilevel"/>
    <w:tmpl w:val="61F6AD3E"/>
    <w:lvl w:ilvl="0">
      <w:start w:val="1"/>
      <w:numFmt w:val="decimal"/>
      <w:lvlText w:val="%1"/>
      <w:lvlJc w:val="left"/>
      <w:pPr>
        <w:ind w:left="600" w:hanging="600"/>
      </w:pPr>
    </w:lvl>
    <w:lvl w:ilvl="1">
      <w:start w:val="1"/>
      <w:numFmt w:val="decimal"/>
      <w:lvlText w:val="1.%2"/>
      <w:lvlJc w:val="left"/>
      <w:pPr>
        <w:ind w:left="600" w:hanging="600"/>
      </w:pPr>
    </w:lvl>
    <w:lvl w:ilvl="2">
      <w:start w:val="1"/>
      <w:numFmt w:val="lowerLetter"/>
      <w:lvlText w:val="(%3)"/>
      <w:lvlJc w:val="left"/>
      <w:pPr>
        <w:ind w:left="1152" w:hanging="547"/>
      </w:pPr>
    </w:lvl>
    <w:lvl w:ilvl="3">
      <w:start w:val="1"/>
      <w:numFmt w:val="lowerRoman"/>
      <w:lvlText w:val="(%4)"/>
      <w:lvlJc w:val="left"/>
      <w:pPr>
        <w:ind w:left="720" w:firstLine="432"/>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6" w15:restartNumberingAfterBreak="0">
    <w:nsid w:val="3E6F7A2B"/>
    <w:multiLevelType w:val="multilevel"/>
    <w:tmpl w:val="33F82344"/>
    <w:lvl w:ilvl="0">
      <w:start w:val="1"/>
      <w:numFmt w:val="decimal"/>
      <w:lvlText w:val="43.%1"/>
      <w:lvlJc w:val="left"/>
      <w:pPr>
        <w:ind w:left="720" w:hanging="36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034571B"/>
    <w:multiLevelType w:val="multilevel"/>
    <w:tmpl w:val="CBBEE078"/>
    <w:lvl w:ilvl="0">
      <w:start w:val="1"/>
      <w:numFmt w:val="decimal"/>
      <w:lvlText w:val="17.%1"/>
      <w:lvlJc w:val="left"/>
      <w:pPr>
        <w:ind w:left="720" w:hanging="360"/>
      </w:pPr>
      <w:rPr>
        <w:rFonts w:ascii="Times New Roman" w:eastAsia="Times New Roman" w:hAnsi="Times New Roman" w:cs="Times New Roman"/>
      </w:rPr>
    </w:lvl>
    <w:lvl w:ilvl="1">
      <w:start w:val="1"/>
      <w:numFmt w:val="lowerLetter"/>
      <w:lvlText w:val="(%2)"/>
      <w:lvlJc w:val="left"/>
      <w:pPr>
        <w:ind w:left="720" w:hanging="360"/>
      </w:pPr>
      <w:rPr>
        <w:b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1047AE4"/>
    <w:multiLevelType w:val="multilevel"/>
    <w:tmpl w:val="B84A67D0"/>
    <w:lvl w:ilvl="0">
      <w:start w:val="22"/>
      <w:numFmt w:val="decimal"/>
      <w:lvlText w:val="%1"/>
      <w:lvlJc w:val="left"/>
      <w:pPr>
        <w:ind w:left="360" w:hanging="360"/>
      </w:pPr>
    </w:lvl>
    <w:lvl w:ilvl="1">
      <w:start w:val="4"/>
      <w:numFmt w:val="decimal"/>
      <w:lvlText w:val="%1.%2"/>
      <w:lvlJc w:val="left"/>
      <w:pPr>
        <w:ind w:left="630" w:hanging="360"/>
      </w:pPr>
    </w:lvl>
    <w:lvl w:ilvl="2">
      <w:start w:val="2"/>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69" w15:restartNumberingAfterBreak="0">
    <w:nsid w:val="41EA01A2"/>
    <w:multiLevelType w:val="multilevel"/>
    <w:tmpl w:val="7F1E2DC6"/>
    <w:lvl w:ilvl="0">
      <w:start w:val="1"/>
      <w:numFmt w:val="lowerLetter"/>
      <w:lvlText w:val="(%1)"/>
      <w:lvlJc w:val="left"/>
      <w:pPr>
        <w:ind w:left="1800" w:hanging="360"/>
      </w:pPr>
      <w:rPr>
        <w:b w:val="0"/>
        <w:i w:val="0"/>
        <w:color w:val="000000"/>
        <w:sz w:val="24"/>
        <w:szCs w:val="24"/>
        <w:u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0" w15:restartNumberingAfterBreak="0">
    <w:nsid w:val="429222B2"/>
    <w:multiLevelType w:val="multilevel"/>
    <w:tmpl w:val="78502D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50F0703"/>
    <w:multiLevelType w:val="multilevel"/>
    <w:tmpl w:val="5CD23E84"/>
    <w:lvl w:ilvl="0">
      <w:start w:val="1"/>
      <w:numFmt w:val="decimal"/>
      <w:lvlText w:val="51.%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6474AC2"/>
    <w:multiLevelType w:val="multilevel"/>
    <w:tmpl w:val="8DDA7FCE"/>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3" w15:restartNumberingAfterBreak="0">
    <w:nsid w:val="46FB5338"/>
    <w:multiLevelType w:val="multilevel"/>
    <w:tmpl w:val="8092D182"/>
    <w:lvl w:ilvl="0">
      <w:start w:val="1"/>
      <w:numFmt w:val="lowerLetter"/>
      <w:lvlText w:val="(%1)"/>
      <w:lvlJc w:val="left"/>
      <w:pPr>
        <w:ind w:left="1242" w:hanging="360"/>
      </w:pPr>
    </w:lvl>
    <w:lvl w:ilvl="1">
      <w:start w:val="1"/>
      <w:numFmt w:val="lowerLetter"/>
      <w:lvlText w:val="%2."/>
      <w:lvlJc w:val="left"/>
      <w:pPr>
        <w:ind w:left="1962" w:hanging="360"/>
      </w:pPr>
    </w:lvl>
    <w:lvl w:ilvl="2">
      <w:start w:val="1"/>
      <w:numFmt w:val="lowerRoman"/>
      <w:lvlText w:val="%3."/>
      <w:lvlJc w:val="right"/>
      <w:pPr>
        <w:ind w:left="2682" w:hanging="180"/>
      </w:pPr>
    </w:lvl>
    <w:lvl w:ilvl="3">
      <w:start w:val="1"/>
      <w:numFmt w:val="decimal"/>
      <w:lvlText w:val="%4."/>
      <w:lvlJc w:val="left"/>
      <w:pPr>
        <w:ind w:left="3402" w:hanging="360"/>
      </w:pPr>
    </w:lvl>
    <w:lvl w:ilvl="4">
      <w:start w:val="1"/>
      <w:numFmt w:val="lowerLetter"/>
      <w:lvlText w:val="%5."/>
      <w:lvlJc w:val="left"/>
      <w:pPr>
        <w:ind w:left="4122" w:hanging="360"/>
      </w:pPr>
    </w:lvl>
    <w:lvl w:ilvl="5">
      <w:start w:val="1"/>
      <w:numFmt w:val="lowerRoman"/>
      <w:lvlText w:val="%6."/>
      <w:lvlJc w:val="right"/>
      <w:pPr>
        <w:ind w:left="4842" w:hanging="180"/>
      </w:pPr>
    </w:lvl>
    <w:lvl w:ilvl="6">
      <w:start w:val="1"/>
      <w:numFmt w:val="decimal"/>
      <w:lvlText w:val="%7."/>
      <w:lvlJc w:val="left"/>
      <w:pPr>
        <w:ind w:left="5562" w:hanging="360"/>
      </w:pPr>
    </w:lvl>
    <w:lvl w:ilvl="7">
      <w:start w:val="1"/>
      <w:numFmt w:val="lowerLetter"/>
      <w:lvlText w:val="%8."/>
      <w:lvlJc w:val="left"/>
      <w:pPr>
        <w:ind w:left="6282" w:hanging="360"/>
      </w:pPr>
    </w:lvl>
    <w:lvl w:ilvl="8">
      <w:start w:val="1"/>
      <w:numFmt w:val="lowerRoman"/>
      <w:lvlText w:val="%9."/>
      <w:lvlJc w:val="right"/>
      <w:pPr>
        <w:ind w:left="7002" w:hanging="180"/>
      </w:pPr>
    </w:lvl>
  </w:abstractNum>
  <w:abstractNum w:abstractNumId="74" w15:restartNumberingAfterBreak="0">
    <w:nsid w:val="474E44C4"/>
    <w:multiLevelType w:val="multilevel"/>
    <w:tmpl w:val="B5282F44"/>
    <w:lvl w:ilvl="0">
      <w:start w:val="1"/>
      <w:numFmt w:val="decimal"/>
      <w:lvlText w:val="%1."/>
      <w:lvlJc w:val="left"/>
      <w:pPr>
        <w:ind w:left="764" w:hanging="540"/>
      </w:pPr>
      <w:rPr>
        <w:rFonts w:ascii="Times New Roman" w:eastAsia="Times New Roman" w:hAnsi="Times New Roman" w:cs="Times New Roman"/>
        <w:sz w:val="24"/>
        <w:szCs w:val="24"/>
      </w:rPr>
    </w:lvl>
    <w:lvl w:ilvl="1">
      <w:numFmt w:val="bullet"/>
      <w:lvlText w:val="•"/>
      <w:lvlJc w:val="left"/>
      <w:pPr>
        <w:ind w:left="1696" w:hanging="540"/>
      </w:pPr>
    </w:lvl>
    <w:lvl w:ilvl="2">
      <w:numFmt w:val="bullet"/>
      <w:lvlText w:val="•"/>
      <w:lvlJc w:val="left"/>
      <w:pPr>
        <w:ind w:left="2632" w:hanging="540"/>
      </w:pPr>
    </w:lvl>
    <w:lvl w:ilvl="3">
      <w:numFmt w:val="bullet"/>
      <w:lvlText w:val="•"/>
      <w:lvlJc w:val="left"/>
      <w:pPr>
        <w:ind w:left="3568" w:hanging="540"/>
      </w:pPr>
    </w:lvl>
    <w:lvl w:ilvl="4">
      <w:numFmt w:val="bullet"/>
      <w:lvlText w:val="•"/>
      <w:lvlJc w:val="left"/>
      <w:pPr>
        <w:ind w:left="4504" w:hanging="540"/>
      </w:pPr>
    </w:lvl>
    <w:lvl w:ilvl="5">
      <w:numFmt w:val="bullet"/>
      <w:lvlText w:val="•"/>
      <w:lvlJc w:val="left"/>
      <w:pPr>
        <w:ind w:left="5440" w:hanging="540"/>
      </w:pPr>
    </w:lvl>
    <w:lvl w:ilvl="6">
      <w:numFmt w:val="bullet"/>
      <w:lvlText w:val="•"/>
      <w:lvlJc w:val="left"/>
      <w:pPr>
        <w:ind w:left="6376" w:hanging="540"/>
      </w:pPr>
    </w:lvl>
    <w:lvl w:ilvl="7">
      <w:numFmt w:val="bullet"/>
      <w:lvlText w:val="•"/>
      <w:lvlJc w:val="left"/>
      <w:pPr>
        <w:ind w:left="7312" w:hanging="540"/>
      </w:pPr>
    </w:lvl>
    <w:lvl w:ilvl="8">
      <w:numFmt w:val="bullet"/>
      <w:lvlText w:val="•"/>
      <w:lvlJc w:val="left"/>
      <w:pPr>
        <w:ind w:left="8248" w:hanging="540"/>
      </w:pPr>
    </w:lvl>
  </w:abstractNum>
  <w:abstractNum w:abstractNumId="75" w15:restartNumberingAfterBreak="0">
    <w:nsid w:val="479D1438"/>
    <w:multiLevelType w:val="multilevel"/>
    <w:tmpl w:val="C79EB56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47C51CC6"/>
    <w:multiLevelType w:val="hybridMultilevel"/>
    <w:tmpl w:val="911ED8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15:restartNumberingAfterBreak="0">
    <w:nsid w:val="47C632C6"/>
    <w:multiLevelType w:val="multilevel"/>
    <w:tmpl w:val="408477FA"/>
    <w:lvl w:ilvl="0">
      <w:start w:val="1"/>
      <w:numFmt w:val="lowerRoman"/>
      <w:lvlText w:val="%1."/>
      <w:lvlJc w:val="right"/>
      <w:pPr>
        <w:ind w:left="2160" w:hanging="360"/>
      </w:p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start w:val="1"/>
      <w:numFmt w:val="decimal"/>
      <w:lvlText w:val="%9."/>
      <w:lvlJc w:val="left"/>
      <w:pPr>
        <w:ind w:left="7920" w:hanging="360"/>
      </w:pPr>
    </w:lvl>
  </w:abstractNum>
  <w:abstractNum w:abstractNumId="78" w15:restartNumberingAfterBreak="0">
    <w:nsid w:val="4AA269A5"/>
    <w:multiLevelType w:val="multilevel"/>
    <w:tmpl w:val="5E78AFF6"/>
    <w:lvl w:ilvl="0">
      <w:start w:val="2"/>
      <w:numFmt w:val="decimal"/>
      <w:lvlText w:val="%1"/>
      <w:lvlJc w:val="left"/>
      <w:pPr>
        <w:ind w:left="224" w:hanging="660"/>
      </w:pPr>
    </w:lvl>
    <w:lvl w:ilvl="1">
      <w:start w:val="1"/>
      <w:numFmt w:val="decimal"/>
      <w:lvlText w:val="%1.%2"/>
      <w:lvlJc w:val="left"/>
      <w:pPr>
        <w:ind w:left="224" w:hanging="660"/>
      </w:pPr>
      <w:rPr>
        <w:rFonts w:ascii="Times New Roman" w:eastAsia="Times New Roman" w:hAnsi="Times New Roman" w:cs="Times New Roman"/>
        <w:b/>
        <w:sz w:val="28"/>
        <w:szCs w:val="28"/>
      </w:rPr>
    </w:lvl>
    <w:lvl w:ilvl="2">
      <w:numFmt w:val="bullet"/>
      <w:lvlText w:val="•"/>
      <w:lvlJc w:val="left"/>
      <w:pPr>
        <w:ind w:left="2200" w:hanging="660"/>
      </w:pPr>
    </w:lvl>
    <w:lvl w:ilvl="3">
      <w:numFmt w:val="bullet"/>
      <w:lvlText w:val="•"/>
      <w:lvlJc w:val="left"/>
      <w:pPr>
        <w:ind w:left="3190" w:hanging="660"/>
      </w:pPr>
    </w:lvl>
    <w:lvl w:ilvl="4">
      <w:numFmt w:val="bullet"/>
      <w:lvlText w:val="•"/>
      <w:lvlJc w:val="left"/>
      <w:pPr>
        <w:ind w:left="4180" w:hanging="660"/>
      </w:pPr>
    </w:lvl>
    <w:lvl w:ilvl="5">
      <w:numFmt w:val="bullet"/>
      <w:lvlText w:val="•"/>
      <w:lvlJc w:val="left"/>
      <w:pPr>
        <w:ind w:left="5170" w:hanging="660"/>
      </w:pPr>
    </w:lvl>
    <w:lvl w:ilvl="6">
      <w:numFmt w:val="bullet"/>
      <w:lvlText w:val="•"/>
      <w:lvlJc w:val="left"/>
      <w:pPr>
        <w:ind w:left="6160" w:hanging="660"/>
      </w:pPr>
    </w:lvl>
    <w:lvl w:ilvl="7">
      <w:numFmt w:val="bullet"/>
      <w:lvlText w:val="•"/>
      <w:lvlJc w:val="left"/>
      <w:pPr>
        <w:ind w:left="7150" w:hanging="660"/>
      </w:pPr>
    </w:lvl>
    <w:lvl w:ilvl="8">
      <w:numFmt w:val="bullet"/>
      <w:lvlText w:val="•"/>
      <w:lvlJc w:val="left"/>
      <w:pPr>
        <w:ind w:left="8140" w:hanging="660"/>
      </w:pPr>
    </w:lvl>
  </w:abstractNum>
  <w:abstractNum w:abstractNumId="79" w15:restartNumberingAfterBreak="0">
    <w:nsid w:val="4AE20915"/>
    <w:multiLevelType w:val="multilevel"/>
    <w:tmpl w:val="456CB3FE"/>
    <w:lvl w:ilvl="0">
      <w:start w:val="1"/>
      <w:numFmt w:val="decimal"/>
      <w:lvlText w:val="2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C71541F"/>
    <w:multiLevelType w:val="multilevel"/>
    <w:tmpl w:val="F5487B70"/>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15:restartNumberingAfterBreak="0">
    <w:nsid w:val="4D2F3ECD"/>
    <w:multiLevelType w:val="multilevel"/>
    <w:tmpl w:val="E348F844"/>
    <w:lvl w:ilvl="0">
      <w:start w:val="1"/>
      <w:numFmt w:val="decimal"/>
      <w:lvlText w:val="%1."/>
      <w:lvlJc w:val="left"/>
      <w:pPr>
        <w:ind w:left="764" w:hanging="540"/>
      </w:pPr>
      <w:rPr>
        <w:rFonts w:ascii="Times New Roman" w:eastAsia="Times New Roman" w:hAnsi="Times New Roman" w:cs="Times New Roman"/>
        <w:sz w:val="24"/>
        <w:szCs w:val="24"/>
      </w:rPr>
    </w:lvl>
    <w:lvl w:ilvl="1">
      <w:start w:val="1"/>
      <w:numFmt w:val="lowerLetter"/>
      <w:lvlText w:val="(%2)"/>
      <w:lvlJc w:val="left"/>
      <w:pPr>
        <w:ind w:left="1305" w:hanging="541"/>
      </w:pPr>
      <w:rPr>
        <w:rFonts w:ascii="Times New Roman" w:eastAsia="Times New Roman" w:hAnsi="Times New Roman" w:cs="Times New Roman"/>
        <w:sz w:val="24"/>
        <w:szCs w:val="24"/>
      </w:rPr>
    </w:lvl>
    <w:lvl w:ilvl="2">
      <w:numFmt w:val="bullet"/>
      <w:lvlText w:val="•"/>
      <w:lvlJc w:val="left"/>
      <w:pPr>
        <w:ind w:left="2280" w:hanging="541"/>
      </w:pPr>
    </w:lvl>
    <w:lvl w:ilvl="3">
      <w:numFmt w:val="bullet"/>
      <w:lvlText w:val="•"/>
      <w:lvlJc w:val="left"/>
      <w:pPr>
        <w:ind w:left="3260" w:hanging="541"/>
      </w:pPr>
    </w:lvl>
    <w:lvl w:ilvl="4">
      <w:numFmt w:val="bullet"/>
      <w:lvlText w:val="•"/>
      <w:lvlJc w:val="left"/>
      <w:pPr>
        <w:ind w:left="4240" w:hanging="541"/>
      </w:pPr>
    </w:lvl>
    <w:lvl w:ilvl="5">
      <w:numFmt w:val="bullet"/>
      <w:lvlText w:val="•"/>
      <w:lvlJc w:val="left"/>
      <w:pPr>
        <w:ind w:left="5220" w:hanging="541"/>
      </w:pPr>
    </w:lvl>
    <w:lvl w:ilvl="6">
      <w:numFmt w:val="bullet"/>
      <w:lvlText w:val="•"/>
      <w:lvlJc w:val="left"/>
      <w:pPr>
        <w:ind w:left="6200" w:hanging="541"/>
      </w:pPr>
    </w:lvl>
    <w:lvl w:ilvl="7">
      <w:numFmt w:val="bullet"/>
      <w:lvlText w:val="•"/>
      <w:lvlJc w:val="left"/>
      <w:pPr>
        <w:ind w:left="7180" w:hanging="541"/>
      </w:pPr>
    </w:lvl>
    <w:lvl w:ilvl="8">
      <w:numFmt w:val="bullet"/>
      <w:lvlText w:val="•"/>
      <w:lvlJc w:val="left"/>
      <w:pPr>
        <w:ind w:left="8160" w:hanging="541"/>
      </w:pPr>
    </w:lvl>
  </w:abstractNum>
  <w:abstractNum w:abstractNumId="82" w15:restartNumberingAfterBreak="0">
    <w:nsid w:val="4DBE27D8"/>
    <w:multiLevelType w:val="multilevel"/>
    <w:tmpl w:val="A8764100"/>
    <w:lvl w:ilvl="0">
      <w:start w:val="1"/>
      <w:numFmt w:val="lowerLetter"/>
      <w:lvlText w:val="(%1)"/>
      <w:lvlJc w:val="left"/>
      <w:pPr>
        <w:ind w:left="720"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DC83EF1"/>
    <w:multiLevelType w:val="multilevel"/>
    <w:tmpl w:val="B31260E4"/>
    <w:lvl w:ilvl="0">
      <w:start w:val="2"/>
      <w:numFmt w:val="decimal"/>
      <w:lvlText w:val="21.%1"/>
      <w:lvlJc w:val="left"/>
      <w:pPr>
        <w:ind w:left="-1080" w:hanging="360"/>
      </w:pPr>
    </w:lvl>
    <w:lvl w:ilvl="1">
      <w:start w:val="1"/>
      <w:numFmt w:val="lowerLetter"/>
      <w:lvlText w:val="%2."/>
      <w:lvlJc w:val="left"/>
      <w:pPr>
        <w:ind w:left="-360" w:hanging="360"/>
      </w:pPr>
    </w:lvl>
    <w:lvl w:ilvl="2">
      <w:start w:val="1"/>
      <w:numFmt w:val="lowerRoman"/>
      <w:lvlText w:val="%3."/>
      <w:lvlJc w:val="right"/>
      <w:pPr>
        <w:ind w:left="360" w:hanging="180"/>
      </w:pPr>
    </w:lvl>
    <w:lvl w:ilvl="3">
      <w:start w:val="1"/>
      <w:numFmt w:val="decimal"/>
      <w:lvlText w:val="%4."/>
      <w:lvlJc w:val="left"/>
      <w:pPr>
        <w:ind w:left="1080" w:hanging="360"/>
      </w:pPr>
    </w:lvl>
    <w:lvl w:ilvl="4">
      <w:start w:val="1"/>
      <w:numFmt w:val="lowerLetter"/>
      <w:lvlText w:val="%5."/>
      <w:lvlJc w:val="left"/>
      <w:pPr>
        <w:ind w:left="1800" w:hanging="360"/>
      </w:pPr>
    </w:lvl>
    <w:lvl w:ilvl="5">
      <w:start w:val="1"/>
      <w:numFmt w:val="lowerRoman"/>
      <w:lvlText w:val="%6."/>
      <w:lvlJc w:val="right"/>
      <w:pPr>
        <w:ind w:left="2520" w:hanging="180"/>
      </w:pPr>
    </w:lvl>
    <w:lvl w:ilvl="6">
      <w:start w:val="1"/>
      <w:numFmt w:val="decimal"/>
      <w:lvlText w:val="%7."/>
      <w:lvlJc w:val="left"/>
      <w:pPr>
        <w:ind w:left="3240" w:hanging="360"/>
      </w:pPr>
    </w:lvl>
    <w:lvl w:ilvl="7">
      <w:start w:val="1"/>
      <w:numFmt w:val="lowerLetter"/>
      <w:lvlText w:val="%8."/>
      <w:lvlJc w:val="left"/>
      <w:pPr>
        <w:ind w:left="3960" w:hanging="360"/>
      </w:pPr>
    </w:lvl>
    <w:lvl w:ilvl="8">
      <w:start w:val="1"/>
      <w:numFmt w:val="lowerRoman"/>
      <w:lvlText w:val="%9."/>
      <w:lvlJc w:val="right"/>
      <w:pPr>
        <w:ind w:left="4680" w:hanging="180"/>
      </w:pPr>
    </w:lvl>
  </w:abstractNum>
  <w:abstractNum w:abstractNumId="84" w15:restartNumberingAfterBreak="0">
    <w:nsid w:val="4EB70350"/>
    <w:multiLevelType w:val="multilevel"/>
    <w:tmpl w:val="99365C40"/>
    <w:lvl w:ilvl="0">
      <w:start w:val="1"/>
      <w:numFmt w:val="lowerLetter"/>
      <w:lvlText w:val="(%1)"/>
      <w:lvlJc w:val="left"/>
      <w:pPr>
        <w:ind w:left="1321" w:hanging="360"/>
      </w:pPr>
      <w:rPr>
        <w:b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5"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4ECC262F"/>
    <w:multiLevelType w:val="multilevel"/>
    <w:tmpl w:val="2BCC7FB4"/>
    <w:lvl w:ilvl="0">
      <w:start w:val="1"/>
      <w:numFmt w:val="lowerLetter"/>
      <w:lvlText w:val="(%1)"/>
      <w:lvlJc w:val="left"/>
      <w:pPr>
        <w:ind w:left="1224" w:hanging="360"/>
      </w:pPr>
    </w:lvl>
    <w:lvl w:ilvl="1">
      <w:start w:val="1"/>
      <w:numFmt w:val="lowerRoman"/>
      <w:lvlText w:val="(%2)"/>
      <w:lvlJc w:val="left"/>
      <w:pPr>
        <w:ind w:left="1764" w:hanging="180"/>
      </w:pPr>
    </w:lvl>
    <w:lvl w:ilvl="2">
      <w:start w:val="1"/>
      <w:numFmt w:val="lowerRoman"/>
      <w:lvlText w:val="%3)"/>
      <w:lvlJc w:val="left"/>
      <w:pPr>
        <w:ind w:left="3204" w:hanging="720"/>
      </w:pPr>
    </w:lvl>
    <w:lvl w:ilvl="3">
      <w:start w:val="1"/>
      <w:numFmt w:val="bullet"/>
      <w:lvlText w:val="●"/>
      <w:lvlJc w:val="left"/>
      <w:pPr>
        <w:ind w:left="3384" w:hanging="360"/>
      </w:pPr>
      <w:rPr>
        <w:rFonts w:ascii="Noto Sans Symbols" w:eastAsia="Noto Sans Symbols" w:hAnsi="Noto Sans Symbols" w:cs="Noto Sans Symbols"/>
      </w:rPr>
    </w:lvl>
    <w:lvl w:ilvl="4">
      <w:start w:val="1"/>
      <w:numFmt w:val="decimal"/>
      <w:lvlText w:val="%5."/>
      <w:lvlJc w:val="left"/>
      <w:pPr>
        <w:ind w:left="1212" w:hanging="360"/>
      </w:pPr>
      <w:rPr>
        <w:b w:val="0"/>
      </w:rPr>
    </w:lvl>
    <w:lvl w:ilvl="5">
      <w:start w:val="1"/>
      <w:numFmt w:val="lowerRoman"/>
      <w:lvlText w:val="%6."/>
      <w:lvlJc w:val="right"/>
      <w:pPr>
        <w:ind w:left="4824" w:hanging="180"/>
      </w:pPr>
    </w:lvl>
    <w:lvl w:ilvl="6">
      <w:numFmt w:val="bullet"/>
      <w:lvlText w:val="-"/>
      <w:lvlJc w:val="left"/>
      <w:pPr>
        <w:ind w:left="5544" w:hanging="360"/>
      </w:pPr>
      <w:rPr>
        <w:rFonts w:ascii="Times New Roman" w:eastAsia="Times New Roman" w:hAnsi="Times New Roman" w:cs="Times New Roman"/>
        <w:color w:val="000000"/>
      </w:r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8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88" w15:restartNumberingAfterBreak="0">
    <w:nsid w:val="4F193A8A"/>
    <w:multiLevelType w:val="multilevel"/>
    <w:tmpl w:val="DB366536"/>
    <w:lvl w:ilvl="0">
      <w:start w:val="6"/>
      <w:numFmt w:val="decimal"/>
      <w:lvlText w:val="%1"/>
      <w:lvlJc w:val="left"/>
      <w:pPr>
        <w:ind w:left="360" w:hanging="360"/>
      </w:pPr>
    </w:lvl>
    <w:lvl w:ilvl="1">
      <w:start w:val="2"/>
      <w:numFmt w:val="decimal"/>
      <w:lvlText w:val="%1.%2"/>
      <w:lvlJc w:val="left"/>
      <w:pPr>
        <w:ind w:left="630" w:hanging="36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89" w15:restartNumberingAfterBreak="0">
    <w:nsid w:val="50A16686"/>
    <w:multiLevelType w:val="multilevel"/>
    <w:tmpl w:val="C86C69D8"/>
    <w:lvl w:ilvl="0">
      <w:start w:val="1"/>
      <w:numFmt w:val="decimal"/>
      <w:lvlText w:val="22.%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15D25CC"/>
    <w:multiLevelType w:val="multilevel"/>
    <w:tmpl w:val="82102A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31468E3"/>
    <w:multiLevelType w:val="multilevel"/>
    <w:tmpl w:val="392A4AE6"/>
    <w:lvl w:ilvl="0">
      <w:start w:val="1"/>
      <w:numFmt w:val="lowerRoman"/>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2" w15:restartNumberingAfterBreak="0">
    <w:nsid w:val="53147D9C"/>
    <w:multiLevelType w:val="multilevel"/>
    <w:tmpl w:val="46F0B8A2"/>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lvlText w:val="20.%2"/>
      <w:lvlJc w:val="left"/>
      <w:pPr>
        <w:ind w:left="360" w:hanging="360"/>
      </w:pPr>
      <w:rPr>
        <w:rFonts w:hint="default"/>
        <w:b w:val="0"/>
        <w:i w:val="0"/>
        <w:sz w:val="24"/>
      </w:rPr>
    </w:lvl>
    <w:lvl w:ilvl="2">
      <w:start w:val="1"/>
      <w:numFmt w:val="lowerLetter"/>
      <w:lvlText w:val="(%3)"/>
      <w:lvlJc w:val="left"/>
      <w:pPr>
        <w:ind w:left="792" w:hanging="360"/>
      </w:pPr>
      <w:rPr>
        <w:rFonts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4" w15:restartNumberingAfterBreak="0">
    <w:nsid w:val="56E42838"/>
    <w:multiLevelType w:val="hybridMultilevel"/>
    <w:tmpl w:val="C2E457E4"/>
    <w:lvl w:ilvl="0" w:tplc="2A8CADF4">
      <w:start w:val="1"/>
      <w:numFmt w:val="decimal"/>
      <w:pStyle w:val="HeaderTechnicalandFinancialPartofEvaluationCriteria"/>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576918CC"/>
    <w:multiLevelType w:val="multilevel"/>
    <w:tmpl w:val="F436824E"/>
    <w:lvl w:ilvl="0">
      <w:start w:val="1"/>
      <w:numFmt w:val="decimal"/>
      <w:lvlText w:val="%1."/>
      <w:lvlJc w:val="left"/>
      <w:pPr>
        <w:ind w:left="464" w:hanging="240"/>
      </w:pPr>
      <w:rPr>
        <w:rFonts w:ascii="Times New Roman" w:eastAsia="Times New Roman" w:hAnsi="Times New Roman" w:cs="Times New Roman"/>
        <w:b/>
        <w:sz w:val="24"/>
        <w:szCs w:val="24"/>
      </w:rPr>
    </w:lvl>
    <w:lvl w:ilvl="1">
      <w:start w:val="1"/>
      <w:numFmt w:val="decimal"/>
      <w:lvlText w:val="%2."/>
      <w:lvlJc w:val="left"/>
      <w:pPr>
        <w:ind w:left="1048" w:hanging="356"/>
      </w:pPr>
      <w:rPr>
        <w:rFonts w:ascii="Times New Roman" w:eastAsia="Times New Roman" w:hAnsi="Times New Roman" w:cs="Times New Roman"/>
        <w:sz w:val="24"/>
        <w:szCs w:val="24"/>
      </w:rPr>
    </w:lvl>
    <w:lvl w:ilvl="2">
      <w:numFmt w:val="bullet"/>
      <w:lvlText w:val="•"/>
      <w:lvlJc w:val="left"/>
      <w:pPr>
        <w:ind w:left="2048" w:hanging="355"/>
      </w:pPr>
    </w:lvl>
    <w:lvl w:ilvl="3">
      <w:numFmt w:val="bullet"/>
      <w:lvlText w:val="•"/>
      <w:lvlJc w:val="left"/>
      <w:pPr>
        <w:ind w:left="3057" w:hanging="356"/>
      </w:pPr>
    </w:lvl>
    <w:lvl w:ilvl="4">
      <w:numFmt w:val="bullet"/>
      <w:lvlText w:val="•"/>
      <w:lvlJc w:val="left"/>
      <w:pPr>
        <w:ind w:left="4066" w:hanging="356"/>
      </w:pPr>
    </w:lvl>
    <w:lvl w:ilvl="5">
      <w:numFmt w:val="bullet"/>
      <w:lvlText w:val="•"/>
      <w:lvlJc w:val="left"/>
      <w:pPr>
        <w:ind w:left="5075" w:hanging="356"/>
      </w:pPr>
    </w:lvl>
    <w:lvl w:ilvl="6">
      <w:numFmt w:val="bullet"/>
      <w:lvlText w:val="•"/>
      <w:lvlJc w:val="left"/>
      <w:pPr>
        <w:ind w:left="6084" w:hanging="356"/>
      </w:pPr>
    </w:lvl>
    <w:lvl w:ilvl="7">
      <w:numFmt w:val="bullet"/>
      <w:lvlText w:val="•"/>
      <w:lvlJc w:val="left"/>
      <w:pPr>
        <w:ind w:left="7093" w:hanging="356"/>
      </w:pPr>
    </w:lvl>
    <w:lvl w:ilvl="8">
      <w:numFmt w:val="bullet"/>
      <w:lvlText w:val="•"/>
      <w:lvlJc w:val="left"/>
      <w:pPr>
        <w:ind w:left="8102" w:hanging="356"/>
      </w:pPr>
    </w:lvl>
  </w:abstractNum>
  <w:abstractNum w:abstractNumId="96" w15:restartNumberingAfterBreak="0">
    <w:nsid w:val="587A77DA"/>
    <w:multiLevelType w:val="multilevel"/>
    <w:tmpl w:val="5E520ACA"/>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8DB1AF2"/>
    <w:multiLevelType w:val="multilevel"/>
    <w:tmpl w:val="B4385CEC"/>
    <w:lvl w:ilvl="0">
      <w:start w:val="1"/>
      <w:numFmt w:val="decimal"/>
      <w:lvlText w:val="48.%1"/>
      <w:lvlJc w:val="left"/>
      <w:pPr>
        <w:ind w:left="720" w:hanging="360"/>
      </w:pPr>
      <w:rPr>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99B4D00"/>
    <w:multiLevelType w:val="multilevel"/>
    <w:tmpl w:val="8378FCEE"/>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9" w15:restartNumberingAfterBreak="0">
    <w:nsid w:val="5A123DC6"/>
    <w:multiLevelType w:val="multilevel"/>
    <w:tmpl w:val="078ABA42"/>
    <w:lvl w:ilvl="0">
      <w:start w:val="1"/>
      <w:numFmt w:val="decimal"/>
      <w:lvlText w:val="55.%1"/>
      <w:lvlJc w:val="left"/>
      <w:pPr>
        <w:ind w:left="720" w:hanging="36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A844693"/>
    <w:multiLevelType w:val="multilevel"/>
    <w:tmpl w:val="56546342"/>
    <w:lvl w:ilvl="0">
      <w:start w:val="1"/>
      <w:numFmt w:val="decimal"/>
      <w:lvlText w:val="1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AB104AB"/>
    <w:multiLevelType w:val="multilevel"/>
    <w:tmpl w:val="7C5EA4B2"/>
    <w:lvl w:ilvl="0">
      <w:start w:val="6"/>
      <w:numFmt w:val="decimal"/>
      <w:lvlText w:val="%1"/>
      <w:lvlJc w:val="left"/>
      <w:pPr>
        <w:ind w:left="984" w:hanging="720"/>
      </w:pPr>
    </w:lvl>
    <w:lvl w:ilvl="1">
      <w:start w:val="5"/>
      <w:numFmt w:val="decimal"/>
      <w:lvlText w:val="%1.%2"/>
      <w:lvlJc w:val="left"/>
      <w:pPr>
        <w:ind w:left="984" w:hanging="720"/>
      </w:pPr>
      <w:rPr>
        <w:rFonts w:ascii="Times New Roman" w:eastAsia="Times New Roman" w:hAnsi="Times New Roman" w:cs="Times New Roman"/>
        <w:b/>
        <w:sz w:val="24"/>
        <w:szCs w:val="24"/>
      </w:rPr>
    </w:lvl>
    <w:lvl w:ilvl="2">
      <w:numFmt w:val="bullet"/>
      <w:lvlText w:val="▪"/>
      <w:lvlJc w:val="left"/>
      <w:pPr>
        <w:ind w:left="1345" w:hanging="361"/>
      </w:pPr>
      <w:rPr>
        <w:rFonts w:ascii="Noto Sans Symbols" w:eastAsia="Noto Sans Symbols" w:hAnsi="Noto Sans Symbols" w:cs="Noto Sans Symbols"/>
        <w:sz w:val="24"/>
        <w:szCs w:val="24"/>
      </w:rPr>
    </w:lvl>
    <w:lvl w:ilvl="3">
      <w:numFmt w:val="bullet"/>
      <w:lvlText w:val="•"/>
      <w:lvlJc w:val="left"/>
      <w:pPr>
        <w:ind w:left="2475" w:hanging="361"/>
      </w:pPr>
    </w:lvl>
    <w:lvl w:ilvl="4">
      <w:numFmt w:val="bullet"/>
      <w:lvlText w:val="•"/>
      <w:lvlJc w:val="left"/>
      <w:pPr>
        <w:ind w:left="3610" w:hanging="361"/>
      </w:pPr>
    </w:lvl>
    <w:lvl w:ilvl="5">
      <w:numFmt w:val="bullet"/>
      <w:lvlText w:val="•"/>
      <w:lvlJc w:val="left"/>
      <w:pPr>
        <w:ind w:left="4745" w:hanging="361"/>
      </w:pPr>
    </w:lvl>
    <w:lvl w:ilvl="6">
      <w:numFmt w:val="bullet"/>
      <w:lvlText w:val="•"/>
      <w:lvlJc w:val="left"/>
      <w:pPr>
        <w:ind w:left="5880" w:hanging="361"/>
      </w:pPr>
    </w:lvl>
    <w:lvl w:ilvl="7">
      <w:numFmt w:val="bullet"/>
      <w:lvlText w:val="•"/>
      <w:lvlJc w:val="left"/>
      <w:pPr>
        <w:ind w:left="7015" w:hanging="361"/>
      </w:pPr>
    </w:lvl>
    <w:lvl w:ilvl="8">
      <w:numFmt w:val="bullet"/>
      <w:lvlText w:val="•"/>
      <w:lvlJc w:val="left"/>
      <w:pPr>
        <w:ind w:left="8150" w:hanging="361"/>
      </w:pPr>
    </w:lvl>
  </w:abstractNum>
  <w:abstractNum w:abstractNumId="102" w15:restartNumberingAfterBreak="0">
    <w:nsid w:val="5B9E05B2"/>
    <w:multiLevelType w:val="multilevel"/>
    <w:tmpl w:val="51F21C8C"/>
    <w:lvl w:ilvl="0">
      <w:start w:val="1"/>
      <w:numFmt w:val="lowerLetter"/>
      <w:lvlText w:val="(%1)"/>
      <w:lvlJc w:val="left"/>
      <w:pPr>
        <w:ind w:left="720" w:hanging="36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D0E2B0E"/>
    <w:multiLevelType w:val="multilevel"/>
    <w:tmpl w:val="ECB43E3A"/>
    <w:lvl w:ilvl="0">
      <w:start w:val="1"/>
      <w:numFmt w:val="decimal"/>
      <w:lvlText w:val="6.%1"/>
      <w:lvlJc w:val="left"/>
      <w:pPr>
        <w:ind w:left="1440" w:hanging="360"/>
      </w:pPr>
      <w:rPr>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D177D3B"/>
    <w:multiLevelType w:val="multilevel"/>
    <w:tmpl w:val="46E2D546"/>
    <w:lvl w:ilvl="0">
      <w:start w:val="1"/>
      <w:numFmt w:val="decimal"/>
      <w:lvlText w:val="41.%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EC27585"/>
    <w:multiLevelType w:val="multilevel"/>
    <w:tmpl w:val="6BF62F06"/>
    <w:lvl w:ilvl="0">
      <w:start w:val="1"/>
      <w:numFmt w:val="decimal"/>
      <w:lvlText w:val="1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F10F8A6"/>
    <w:multiLevelType w:val="hybridMultilevel"/>
    <w:tmpl w:val="D8D05630"/>
    <w:lvl w:ilvl="0" w:tplc="2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5F8D6321"/>
    <w:multiLevelType w:val="multilevel"/>
    <w:tmpl w:val="62B64914"/>
    <w:lvl w:ilvl="0">
      <w:start w:val="1"/>
      <w:numFmt w:val="lowerRoman"/>
      <w:lvlText w:val="(%1)"/>
      <w:lvlJc w:val="left"/>
      <w:pPr>
        <w:ind w:left="1800" w:hanging="36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8"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62C1467A"/>
    <w:multiLevelType w:val="multilevel"/>
    <w:tmpl w:val="FFFFFFFF"/>
    <w:lvl w:ilvl="0">
      <w:start w:val="1"/>
      <w:numFmt w:val="bullet"/>
      <w:lvlText w:val="●"/>
      <w:lvlJc w:val="left"/>
      <w:pPr>
        <w:ind w:left="1080" w:hanging="360"/>
      </w:pPr>
      <w:rPr>
        <w:rFonts w:ascii="Noto Sans Symbols" w:eastAsia="Times New Roman" w:hAnsi="Noto Sans Symbols"/>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110" w15:restartNumberingAfterBreak="0">
    <w:nsid w:val="62D841C9"/>
    <w:multiLevelType w:val="multilevel"/>
    <w:tmpl w:val="FB2ED524"/>
    <w:lvl w:ilvl="0">
      <w:start w:val="1"/>
      <w:numFmt w:val="decimal"/>
      <w:lvlText w:val="29.%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61D369E"/>
    <w:multiLevelType w:val="multilevel"/>
    <w:tmpl w:val="2A427132"/>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949674C"/>
    <w:multiLevelType w:val="multilevel"/>
    <w:tmpl w:val="42BEDBE6"/>
    <w:lvl w:ilvl="0">
      <w:start w:val="1"/>
      <w:numFmt w:val="lowerLetter"/>
      <w:lvlText w:val="(%1)"/>
      <w:lvlJc w:val="left"/>
      <w:pPr>
        <w:ind w:left="1080" w:hanging="360"/>
      </w:pPr>
      <w:rPr>
        <w:b w:val="0"/>
        <w:i w:val="0"/>
        <w:color w:val="000000"/>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98152F1"/>
    <w:multiLevelType w:val="multilevel"/>
    <w:tmpl w:val="7F9AC5A2"/>
    <w:lvl w:ilvl="0">
      <w:start w:val="1"/>
      <w:numFmt w:val="decimal"/>
      <w:lvlText w:val="%1."/>
      <w:lvlJc w:val="left"/>
      <w:pPr>
        <w:ind w:left="764" w:hanging="540"/>
      </w:pPr>
      <w:rPr>
        <w:rFonts w:ascii="Times New Roman" w:eastAsia="Times New Roman" w:hAnsi="Times New Roman" w:cs="Times New Roman"/>
        <w:sz w:val="24"/>
        <w:szCs w:val="24"/>
      </w:rPr>
    </w:lvl>
    <w:lvl w:ilvl="1">
      <w:numFmt w:val="bullet"/>
      <w:lvlText w:val="•"/>
      <w:lvlJc w:val="left"/>
      <w:pPr>
        <w:ind w:left="1696" w:hanging="540"/>
      </w:pPr>
    </w:lvl>
    <w:lvl w:ilvl="2">
      <w:numFmt w:val="bullet"/>
      <w:lvlText w:val="•"/>
      <w:lvlJc w:val="left"/>
      <w:pPr>
        <w:ind w:left="2632" w:hanging="540"/>
      </w:pPr>
    </w:lvl>
    <w:lvl w:ilvl="3">
      <w:numFmt w:val="bullet"/>
      <w:lvlText w:val="•"/>
      <w:lvlJc w:val="left"/>
      <w:pPr>
        <w:ind w:left="3568" w:hanging="540"/>
      </w:pPr>
    </w:lvl>
    <w:lvl w:ilvl="4">
      <w:numFmt w:val="bullet"/>
      <w:lvlText w:val="•"/>
      <w:lvlJc w:val="left"/>
      <w:pPr>
        <w:ind w:left="4504" w:hanging="540"/>
      </w:pPr>
    </w:lvl>
    <w:lvl w:ilvl="5">
      <w:numFmt w:val="bullet"/>
      <w:lvlText w:val="•"/>
      <w:lvlJc w:val="left"/>
      <w:pPr>
        <w:ind w:left="5440" w:hanging="540"/>
      </w:pPr>
    </w:lvl>
    <w:lvl w:ilvl="6">
      <w:numFmt w:val="bullet"/>
      <w:lvlText w:val="•"/>
      <w:lvlJc w:val="left"/>
      <w:pPr>
        <w:ind w:left="6376" w:hanging="540"/>
      </w:pPr>
    </w:lvl>
    <w:lvl w:ilvl="7">
      <w:numFmt w:val="bullet"/>
      <w:lvlText w:val="•"/>
      <w:lvlJc w:val="left"/>
      <w:pPr>
        <w:ind w:left="7312" w:hanging="540"/>
      </w:pPr>
    </w:lvl>
    <w:lvl w:ilvl="8">
      <w:numFmt w:val="bullet"/>
      <w:lvlText w:val="•"/>
      <w:lvlJc w:val="left"/>
      <w:pPr>
        <w:ind w:left="8248" w:hanging="540"/>
      </w:pPr>
    </w:lvl>
  </w:abstractNum>
  <w:abstractNum w:abstractNumId="114" w15:restartNumberingAfterBreak="0">
    <w:nsid w:val="69BA5AD1"/>
    <w:multiLevelType w:val="multilevel"/>
    <w:tmpl w:val="748470DE"/>
    <w:lvl w:ilvl="0">
      <w:start w:val="1"/>
      <w:numFmt w:val="decimal"/>
      <w:lvlText w:val="35.%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A8C3C54"/>
    <w:multiLevelType w:val="multilevel"/>
    <w:tmpl w:val="438A93D0"/>
    <w:lvl w:ilvl="0">
      <w:start w:val="1"/>
      <w:numFmt w:val="lowerRoman"/>
      <w:lvlText w:val="%1."/>
      <w:lvlJc w:val="right"/>
      <w:pPr>
        <w:ind w:left="1962" w:hanging="360"/>
      </w:pPr>
    </w:lvl>
    <w:lvl w:ilvl="1">
      <w:start w:val="1"/>
      <w:numFmt w:val="lowerLetter"/>
      <w:lvlText w:val="%2."/>
      <w:lvlJc w:val="left"/>
      <w:pPr>
        <w:ind w:left="2682" w:hanging="360"/>
      </w:pPr>
    </w:lvl>
    <w:lvl w:ilvl="2">
      <w:start w:val="1"/>
      <w:numFmt w:val="lowerRoman"/>
      <w:lvlText w:val="%3."/>
      <w:lvlJc w:val="right"/>
      <w:pPr>
        <w:ind w:left="3402" w:hanging="180"/>
      </w:pPr>
    </w:lvl>
    <w:lvl w:ilvl="3">
      <w:start w:val="1"/>
      <w:numFmt w:val="decimal"/>
      <w:lvlText w:val="%4."/>
      <w:lvlJc w:val="left"/>
      <w:pPr>
        <w:ind w:left="4122" w:hanging="360"/>
      </w:pPr>
    </w:lvl>
    <w:lvl w:ilvl="4">
      <w:start w:val="1"/>
      <w:numFmt w:val="lowerLetter"/>
      <w:lvlText w:val="%5."/>
      <w:lvlJc w:val="left"/>
      <w:pPr>
        <w:ind w:left="4842" w:hanging="360"/>
      </w:pPr>
    </w:lvl>
    <w:lvl w:ilvl="5">
      <w:start w:val="1"/>
      <w:numFmt w:val="lowerRoman"/>
      <w:lvlText w:val="%6."/>
      <w:lvlJc w:val="right"/>
      <w:pPr>
        <w:ind w:left="5562" w:hanging="180"/>
      </w:pPr>
    </w:lvl>
    <w:lvl w:ilvl="6">
      <w:start w:val="1"/>
      <w:numFmt w:val="decimal"/>
      <w:lvlText w:val="%7."/>
      <w:lvlJc w:val="left"/>
      <w:pPr>
        <w:ind w:left="6282" w:hanging="360"/>
      </w:pPr>
    </w:lvl>
    <w:lvl w:ilvl="7">
      <w:start w:val="1"/>
      <w:numFmt w:val="lowerLetter"/>
      <w:lvlText w:val="%8."/>
      <w:lvlJc w:val="left"/>
      <w:pPr>
        <w:ind w:left="7002" w:hanging="360"/>
      </w:pPr>
    </w:lvl>
    <w:lvl w:ilvl="8">
      <w:start w:val="1"/>
      <w:numFmt w:val="lowerRoman"/>
      <w:lvlText w:val="%9."/>
      <w:lvlJc w:val="right"/>
      <w:pPr>
        <w:ind w:left="7722" w:hanging="180"/>
      </w:pPr>
    </w:lvl>
  </w:abstractNum>
  <w:abstractNum w:abstractNumId="116" w15:restartNumberingAfterBreak="0">
    <w:nsid w:val="6A9536B6"/>
    <w:multiLevelType w:val="multilevel"/>
    <w:tmpl w:val="3072D9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ADC5970"/>
    <w:multiLevelType w:val="multilevel"/>
    <w:tmpl w:val="B13003EA"/>
    <w:lvl w:ilvl="0">
      <w:start w:val="3"/>
      <w:numFmt w:val="decimal"/>
      <w:lvlText w:val="%1."/>
      <w:lvlJc w:val="left"/>
      <w:pPr>
        <w:ind w:left="3173" w:hanging="361"/>
      </w:pPr>
      <w:rPr>
        <w:rFonts w:ascii="Times New Roman" w:eastAsia="Times New Roman" w:hAnsi="Times New Roman" w:cs="Times New Roman"/>
        <w:sz w:val="24"/>
        <w:szCs w:val="24"/>
      </w:rPr>
    </w:lvl>
    <w:lvl w:ilvl="1">
      <w:start w:val="8"/>
      <w:numFmt w:val="decimal"/>
      <w:lvlText w:val="%2."/>
      <w:lvlJc w:val="left"/>
      <w:pPr>
        <w:ind w:left="3617" w:hanging="360"/>
      </w:pPr>
      <w:rPr>
        <w:rFonts w:ascii="Times New Roman" w:eastAsia="Times New Roman" w:hAnsi="Times New Roman" w:cs="Times New Roman"/>
        <w:sz w:val="24"/>
        <w:szCs w:val="24"/>
      </w:rPr>
    </w:lvl>
    <w:lvl w:ilvl="2">
      <w:start w:val="1"/>
      <w:numFmt w:val="upperRoman"/>
      <w:lvlText w:val="%3."/>
      <w:lvlJc w:val="left"/>
      <w:pPr>
        <w:ind w:left="3145" w:hanging="333"/>
      </w:pPr>
      <w:rPr>
        <w:rFonts w:ascii="Times New Roman" w:eastAsia="Times New Roman" w:hAnsi="Times New Roman" w:cs="Times New Roman"/>
        <w:b/>
        <w:sz w:val="26"/>
        <w:szCs w:val="26"/>
      </w:rPr>
    </w:lvl>
    <w:lvl w:ilvl="3">
      <w:numFmt w:val="bullet"/>
      <w:lvlText w:val="•"/>
      <w:lvlJc w:val="left"/>
      <w:pPr>
        <w:ind w:left="4432" w:hanging="333"/>
      </w:pPr>
    </w:lvl>
    <w:lvl w:ilvl="4">
      <w:numFmt w:val="bullet"/>
      <w:lvlText w:val="•"/>
      <w:lvlJc w:val="left"/>
      <w:pPr>
        <w:ind w:left="5245" w:hanging="333"/>
      </w:pPr>
    </w:lvl>
    <w:lvl w:ilvl="5">
      <w:numFmt w:val="bullet"/>
      <w:lvlText w:val="•"/>
      <w:lvlJc w:val="left"/>
      <w:pPr>
        <w:ind w:left="6057" w:hanging="332"/>
      </w:pPr>
    </w:lvl>
    <w:lvl w:ilvl="6">
      <w:numFmt w:val="bullet"/>
      <w:lvlText w:val="•"/>
      <w:lvlJc w:val="left"/>
      <w:pPr>
        <w:ind w:left="6870" w:hanging="333"/>
      </w:pPr>
    </w:lvl>
    <w:lvl w:ilvl="7">
      <w:numFmt w:val="bullet"/>
      <w:lvlText w:val="•"/>
      <w:lvlJc w:val="left"/>
      <w:pPr>
        <w:ind w:left="7682" w:hanging="332"/>
      </w:pPr>
    </w:lvl>
    <w:lvl w:ilvl="8">
      <w:numFmt w:val="bullet"/>
      <w:lvlText w:val="•"/>
      <w:lvlJc w:val="left"/>
      <w:pPr>
        <w:ind w:left="8495" w:hanging="333"/>
      </w:pPr>
    </w:lvl>
  </w:abstractNum>
  <w:abstractNum w:abstractNumId="118" w15:restartNumberingAfterBreak="0">
    <w:nsid w:val="6C0665E6"/>
    <w:multiLevelType w:val="multilevel"/>
    <w:tmpl w:val="C5B07CFE"/>
    <w:lvl w:ilvl="0">
      <w:start w:val="1"/>
      <w:numFmt w:val="lowerLetter"/>
      <w:lvlText w:val="(%1)"/>
      <w:lvlJc w:val="left"/>
      <w:pPr>
        <w:ind w:left="1080" w:hanging="360"/>
      </w:pPr>
      <w:rPr>
        <w:b w:val="0"/>
        <w:i w:val="0"/>
        <w:color w:val="000000"/>
        <w:sz w:val="22"/>
        <w:szCs w:val="22"/>
        <w:u w:val="none"/>
      </w:rPr>
    </w:lvl>
    <w:lvl w:ilvl="1">
      <w:start w:val="3"/>
      <w:numFmt w:val="lowerLetter"/>
      <w:lvlText w:val="(%2)"/>
      <w:lvlJc w:val="left"/>
      <w:pPr>
        <w:ind w:left="2319" w:hanging="540"/>
      </w:pPr>
    </w:lvl>
    <w:lvl w:ilvl="2">
      <w:start w:val="2"/>
      <w:numFmt w:val="lowerLetter"/>
      <w:lvlText w:val="(%3)"/>
      <w:lvlJc w:val="left"/>
      <w:pPr>
        <w:ind w:left="2880" w:hanging="540"/>
      </w:pPr>
      <w:rPr>
        <w:b/>
        <w:i w:val="0"/>
        <w:color w:val="000000"/>
        <w:sz w:val="22"/>
        <w:szCs w:val="22"/>
        <w:u w:val="none"/>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9" w15:restartNumberingAfterBreak="0">
    <w:nsid w:val="6D3313FD"/>
    <w:multiLevelType w:val="multilevel"/>
    <w:tmpl w:val="0834F1C0"/>
    <w:lvl w:ilvl="0">
      <w:start w:val="4"/>
      <w:numFmt w:val="decimal"/>
      <w:lvlText w:val="%1"/>
      <w:lvlJc w:val="left"/>
      <w:pPr>
        <w:ind w:left="3625" w:hanging="720"/>
      </w:pPr>
    </w:lvl>
    <w:lvl w:ilvl="1">
      <w:start w:val="1"/>
      <w:numFmt w:val="decimal"/>
      <w:lvlText w:val="%1.%2"/>
      <w:lvlJc w:val="left"/>
      <w:pPr>
        <w:ind w:left="3625" w:hanging="720"/>
      </w:pPr>
      <w:rPr>
        <w:rFonts w:ascii="Times New Roman" w:eastAsia="Times New Roman" w:hAnsi="Times New Roman" w:cs="Times New Roman"/>
        <w:b/>
        <w:sz w:val="26"/>
        <w:szCs w:val="26"/>
      </w:rPr>
    </w:lvl>
    <w:lvl w:ilvl="2">
      <w:numFmt w:val="bullet"/>
      <w:lvlText w:val="•"/>
      <w:lvlJc w:val="left"/>
      <w:pPr>
        <w:ind w:left="4920" w:hanging="720"/>
      </w:pPr>
    </w:lvl>
    <w:lvl w:ilvl="3">
      <w:numFmt w:val="bullet"/>
      <w:lvlText w:val="•"/>
      <w:lvlJc w:val="left"/>
      <w:pPr>
        <w:ind w:left="5570" w:hanging="720"/>
      </w:pPr>
    </w:lvl>
    <w:lvl w:ilvl="4">
      <w:numFmt w:val="bullet"/>
      <w:lvlText w:val="•"/>
      <w:lvlJc w:val="left"/>
      <w:pPr>
        <w:ind w:left="6220" w:hanging="720"/>
      </w:pPr>
    </w:lvl>
    <w:lvl w:ilvl="5">
      <w:numFmt w:val="bullet"/>
      <w:lvlText w:val="•"/>
      <w:lvlJc w:val="left"/>
      <w:pPr>
        <w:ind w:left="6870" w:hanging="720"/>
      </w:pPr>
    </w:lvl>
    <w:lvl w:ilvl="6">
      <w:numFmt w:val="bullet"/>
      <w:lvlText w:val="•"/>
      <w:lvlJc w:val="left"/>
      <w:pPr>
        <w:ind w:left="7520" w:hanging="720"/>
      </w:pPr>
    </w:lvl>
    <w:lvl w:ilvl="7">
      <w:numFmt w:val="bullet"/>
      <w:lvlText w:val="•"/>
      <w:lvlJc w:val="left"/>
      <w:pPr>
        <w:ind w:left="8170" w:hanging="720"/>
      </w:pPr>
    </w:lvl>
    <w:lvl w:ilvl="8">
      <w:numFmt w:val="bullet"/>
      <w:lvlText w:val="•"/>
      <w:lvlJc w:val="left"/>
      <w:pPr>
        <w:ind w:left="8820" w:hanging="720"/>
      </w:pPr>
    </w:lvl>
  </w:abstractNum>
  <w:abstractNum w:abstractNumId="120" w15:restartNumberingAfterBreak="0">
    <w:nsid w:val="6D482635"/>
    <w:multiLevelType w:val="multilevel"/>
    <w:tmpl w:val="0512E884"/>
    <w:lvl w:ilvl="0">
      <w:start w:val="1"/>
      <w:numFmt w:val="decimal"/>
      <w:lvlText w:val="%1."/>
      <w:lvlJc w:val="left"/>
      <w:pPr>
        <w:ind w:left="224" w:hanging="720"/>
      </w:pPr>
      <w:rPr>
        <w:rFonts w:ascii="Times New Roman" w:eastAsia="Times New Roman" w:hAnsi="Times New Roman" w:cs="Times New Roman"/>
        <w:sz w:val="24"/>
        <w:szCs w:val="24"/>
      </w:rPr>
    </w:lvl>
    <w:lvl w:ilvl="1">
      <w:numFmt w:val="bullet"/>
      <w:lvlText w:val="•"/>
      <w:lvlJc w:val="left"/>
      <w:pPr>
        <w:ind w:left="1210" w:hanging="720"/>
      </w:pPr>
    </w:lvl>
    <w:lvl w:ilvl="2">
      <w:numFmt w:val="bullet"/>
      <w:lvlText w:val="•"/>
      <w:lvlJc w:val="left"/>
      <w:pPr>
        <w:ind w:left="2200" w:hanging="720"/>
      </w:pPr>
    </w:lvl>
    <w:lvl w:ilvl="3">
      <w:numFmt w:val="bullet"/>
      <w:lvlText w:val="•"/>
      <w:lvlJc w:val="left"/>
      <w:pPr>
        <w:ind w:left="3190" w:hanging="720"/>
      </w:pPr>
    </w:lvl>
    <w:lvl w:ilvl="4">
      <w:numFmt w:val="bullet"/>
      <w:lvlText w:val="•"/>
      <w:lvlJc w:val="left"/>
      <w:pPr>
        <w:ind w:left="4180" w:hanging="720"/>
      </w:pPr>
    </w:lvl>
    <w:lvl w:ilvl="5">
      <w:numFmt w:val="bullet"/>
      <w:lvlText w:val="•"/>
      <w:lvlJc w:val="left"/>
      <w:pPr>
        <w:ind w:left="5170" w:hanging="720"/>
      </w:pPr>
    </w:lvl>
    <w:lvl w:ilvl="6">
      <w:numFmt w:val="bullet"/>
      <w:lvlText w:val="•"/>
      <w:lvlJc w:val="left"/>
      <w:pPr>
        <w:ind w:left="6160" w:hanging="720"/>
      </w:pPr>
    </w:lvl>
    <w:lvl w:ilvl="7">
      <w:numFmt w:val="bullet"/>
      <w:lvlText w:val="•"/>
      <w:lvlJc w:val="left"/>
      <w:pPr>
        <w:ind w:left="7150" w:hanging="720"/>
      </w:pPr>
    </w:lvl>
    <w:lvl w:ilvl="8">
      <w:numFmt w:val="bullet"/>
      <w:lvlText w:val="•"/>
      <w:lvlJc w:val="left"/>
      <w:pPr>
        <w:ind w:left="8140" w:hanging="720"/>
      </w:pPr>
    </w:lvl>
  </w:abstractNum>
  <w:abstractNum w:abstractNumId="121" w15:restartNumberingAfterBreak="0">
    <w:nsid w:val="6E5A4206"/>
    <w:multiLevelType w:val="multilevel"/>
    <w:tmpl w:val="2F9E065C"/>
    <w:lvl w:ilvl="0">
      <w:start w:val="1"/>
      <w:numFmt w:val="lowerRoman"/>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2" w15:restartNumberingAfterBreak="0">
    <w:nsid w:val="6ECB304E"/>
    <w:multiLevelType w:val="multilevel"/>
    <w:tmpl w:val="9D8A2810"/>
    <w:lvl w:ilvl="0">
      <w:start w:val="1"/>
      <w:numFmt w:val="decimal"/>
      <w:lvlText w:val="53.%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FA67CAB"/>
    <w:multiLevelType w:val="multilevel"/>
    <w:tmpl w:val="EBEEC4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FAE34EF"/>
    <w:multiLevelType w:val="multilevel"/>
    <w:tmpl w:val="04FCB9FA"/>
    <w:lvl w:ilvl="0">
      <w:start w:val="1"/>
      <w:numFmt w:val="decimal"/>
      <w:lvlText w:val="%1."/>
      <w:lvlJc w:val="left"/>
      <w:pPr>
        <w:ind w:left="432" w:hanging="432"/>
      </w:pPr>
      <w:rPr>
        <w:b/>
        <w:i w:val="0"/>
        <w:sz w:val="24"/>
        <w:szCs w:val="24"/>
      </w:rPr>
    </w:lvl>
    <w:lvl w:ilvl="1">
      <w:start w:val="1"/>
      <w:numFmt w:val="decimal"/>
      <w:lvlText w:val="20.%2"/>
      <w:lvlJc w:val="left"/>
      <w:pPr>
        <w:ind w:left="360" w:hanging="360"/>
      </w:pPr>
      <w:rPr>
        <w:b w:val="0"/>
        <w:i w:val="0"/>
        <w:sz w:val="24"/>
        <w:szCs w:val="24"/>
      </w:rPr>
    </w:lvl>
    <w:lvl w:ilvl="2">
      <w:start w:val="1"/>
      <w:numFmt w:val="lowerLetter"/>
      <w:lvlText w:val="(%3)"/>
      <w:lvlJc w:val="left"/>
      <w:pPr>
        <w:ind w:left="792" w:hanging="360"/>
      </w:pPr>
      <w:rPr>
        <w:b w:val="0"/>
        <w:i w:val="0"/>
        <w:color w:val="000000"/>
        <w:sz w:val="24"/>
        <w:szCs w:val="24"/>
      </w:rPr>
    </w:lvl>
    <w:lvl w:ilvl="3">
      <w:start w:val="1"/>
      <w:numFmt w:val="lowerRoman"/>
      <w:lvlText w:val="(%4)"/>
      <w:lvlJc w:val="left"/>
      <w:pPr>
        <w:ind w:left="1512" w:hanging="648"/>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5" w15:restartNumberingAfterBreak="0">
    <w:nsid w:val="70E836A8"/>
    <w:multiLevelType w:val="multilevel"/>
    <w:tmpl w:val="09F0A282"/>
    <w:lvl w:ilvl="0">
      <w:start w:val="1"/>
      <w:numFmt w:val="decimal"/>
      <w:lvlText w:val="%1."/>
      <w:lvlJc w:val="left"/>
      <w:pPr>
        <w:ind w:left="764" w:hanging="540"/>
      </w:pPr>
      <w:rPr>
        <w:rFonts w:ascii="Times New Roman" w:eastAsia="Times New Roman" w:hAnsi="Times New Roman" w:cs="Times New Roman"/>
        <w:sz w:val="24"/>
        <w:szCs w:val="24"/>
      </w:rPr>
    </w:lvl>
    <w:lvl w:ilvl="1">
      <w:numFmt w:val="bullet"/>
      <w:lvlText w:val="•"/>
      <w:lvlJc w:val="left"/>
      <w:pPr>
        <w:ind w:left="1696" w:hanging="540"/>
      </w:pPr>
    </w:lvl>
    <w:lvl w:ilvl="2">
      <w:numFmt w:val="bullet"/>
      <w:lvlText w:val="•"/>
      <w:lvlJc w:val="left"/>
      <w:pPr>
        <w:ind w:left="2632" w:hanging="540"/>
      </w:pPr>
    </w:lvl>
    <w:lvl w:ilvl="3">
      <w:numFmt w:val="bullet"/>
      <w:lvlText w:val="•"/>
      <w:lvlJc w:val="left"/>
      <w:pPr>
        <w:ind w:left="3568" w:hanging="540"/>
      </w:pPr>
    </w:lvl>
    <w:lvl w:ilvl="4">
      <w:numFmt w:val="bullet"/>
      <w:lvlText w:val="•"/>
      <w:lvlJc w:val="left"/>
      <w:pPr>
        <w:ind w:left="4504" w:hanging="540"/>
      </w:pPr>
    </w:lvl>
    <w:lvl w:ilvl="5">
      <w:numFmt w:val="bullet"/>
      <w:lvlText w:val="•"/>
      <w:lvlJc w:val="left"/>
      <w:pPr>
        <w:ind w:left="5440" w:hanging="540"/>
      </w:pPr>
    </w:lvl>
    <w:lvl w:ilvl="6">
      <w:numFmt w:val="bullet"/>
      <w:lvlText w:val="•"/>
      <w:lvlJc w:val="left"/>
      <w:pPr>
        <w:ind w:left="6376" w:hanging="540"/>
      </w:pPr>
    </w:lvl>
    <w:lvl w:ilvl="7">
      <w:numFmt w:val="bullet"/>
      <w:lvlText w:val="•"/>
      <w:lvlJc w:val="left"/>
      <w:pPr>
        <w:ind w:left="7312" w:hanging="540"/>
      </w:pPr>
    </w:lvl>
    <w:lvl w:ilvl="8">
      <w:numFmt w:val="bullet"/>
      <w:lvlText w:val="•"/>
      <w:lvlJc w:val="left"/>
      <w:pPr>
        <w:ind w:left="8248" w:hanging="540"/>
      </w:pPr>
    </w:lvl>
  </w:abstractNum>
  <w:abstractNum w:abstractNumId="126" w15:restartNumberingAfterBreak="0">
    <w:nsid w:val="72A57FCF"/>
    <w:multiLevelType w:val="multilevel"/>
    <w:tmpl w:val="EA0092F8"/>
    <w:lvl w:ilvl="0">
      <w:start w:val="1"/>
      <w:numFmt w:val="decimal"/>
      <w:lvlText w:val="19.%1"/>
      <w:lvlJc w:val="left"/>
      <w:pPr>
        <w:ind w:left="360" w:hanging="360"/>
      </w:pPr>
      <w:rPr>
        <w:rFonts w:ascii="Times New Roman" w:eastAsia="Times New Roman" w:hAnsi="Times New Roman" w:cs="Times New Roman"/>
      </w:rPr>
    </w:lvl>
    <w:lvl w:ilvl="1">
      <w:start w:val="1"/>
      <w:numFmt w:val="lowerLetter"/>
      <w:lvlText w:val="%2)"/>
      <w:lvlJc w:val="left"/>
      <w:pPr>
        <w:ind w:left="1260" w:hanging="54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73D92A09"/>
    <w:multiLevelType w:val="multilevel"/>
    <w:tmpl w:val="B3B6D416"/>
    <w:lvl w:ilvl="0">
      <w:start w:val="1"/>
      <w:numFmt w:val="lowerRoman"/>
      <w:lvlText w:val="(%1)"/>
      <w:lvlJc w:val="left"/>
      <w:pPr>
        <w:ind w:left="1782" w:hanging="360"/>
      </w:pPr>
      <w:rPr>
        <w:b w:val="0"/>
        <w:i w:val="0"/>
        <w:color w:val="000000"/>
        <w:sz w:val="24"/>
        <w:szCs w:val="24"/>
      </w:rPr>
    </w:lvl>
    <w:lvl w:ilvl="1">
      <w:start w:val="1"/>
      <w:numFmt w:val="lowerLetter"/>
      <w:lvlText w:val="%2."/>
      <w:lvlJc w:val="left"/>
      <w:pPr>
        <w:ind w:left="2502" w:hanging="360"/>
      </w:pPr>
      <w:rPr>
        <w:rFonts w:ascii="Times New Roman" w:eastAsia="Times New Roman" w:hAnsi="Times New Roman" w:cs="Times New Roman"/>
        <w:b w:val="0"/>
        <w:i w:val="0"/>
        <w:sz w:val="24"/>
        <w:szCs w:val="24"/>
      </w:rPr>
    </w:lvl>
    <w:lvl w:ilvl="2">
      <w:start w:val="1"/>
      <w:numFmt w:val="lowerRoman"/>
      <w:lvlText w:val="%3."/>
      <w:lvlJc w:val="right"/>
      <w:pPr>
        <w:ind w:left="3222" w:hanging="180"/>
      </w:pPr>
    </w:lvl>
    <w:lvl w:ilvl="3">
      <w:start w:val="1"/>
      <w:numFmt w:val="decimal"/>
      <w:lvlText w:val="%4."/>
      <w:lvlJc w:val="left"/>
      <w:pPr>
        <w:ind w:left="3942" w:hanging="360"/>
      </w:pPr>
    </w:lvl>
    <w:lvl w:ilvl="4">
      <w:start w:val="1"/>
      <w:numFmt w:val="lowerLetter"/>
      <w:lvlText w:val="%5."/>
      <w:lvlJc w:val="left"/>
      <w:pPr>
        <w:ind w:left="4662" w:hanging="360"/>
      </w:pPr>
    </w:lvl>
    <w:lvl w:ilvl="5">
      <w:start w:val="1"/>
      <w:numFmt w:val="lowerRoman"/>
      <w:lvlText w:val="%6."/>
      <w:lvlJc w:val="right"/>
      <w:pPr>
        <w:ind w:left="5382" w:hanging="180"/>
      </w:pPr>
    </w:lvl>
    <w:lvl w:ilvl="6">
      <w:start w:val="1"/>
      <w:numFmt w:val="decimal"/>
      <w:lvlText w:val="%7."/>
      <w:lvlJc w:val="left"/>
      <w:pPr>
        <w:ind w:left="6102" w:hanging="360"/>
      </w:pPr>
    </w:lvl>
    <w:lvl w:ilvl="7">
      <w:start w:val="1"/>
      <w:numFmt w:val="lowerLetter"/>
      <w:lvlText w:val="%8."/>
      <w:lvlJc w:val="left"/>
      <w:pPr>
        <w:ind w:left="6822" w:hanging="360"/>
      </w:pPr>
    </w:lvl>
    <w:lvl w:ilvl="8">
      <w:start w:val="1"/>
      <w:numFmt w:val="lowerRoman"/>
      <w:lvlText w:val="%9."/>
      <w:lvlJc w:val="right"/>
      <w:pPr>
        <w:ind w:left="7542" w:hanging="180"/>
      </w:pPr>
    </w:lvl>
  </w:abstractNum>
  <w:abstractNum w:abstractNumId="128" w15:restartNumberingAfterBreak="0">
    <w:nsid w:val="755D3509"/>
    <w:multiLevelType w:val="multilevel"/>
    <w:tmpl w:val="B3F8DB82"/>
    <w:lvl w:ilvl="0">
      <w:start w:val="1"/>
      <w:numFmt w:val="lowerRoman"/>
      <w:lvlText w:val="(%1)"/>
      <w:lvlJc w:val="left"/>
      <w:pPr>
        <w:ind w:left="1800" w:hanging="36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9" w15:restartNumberingAfterBreak="0">
    <w:nsid w:val="76264EBC"/>
    <w:multiLevelType w:val="multilevel"/>
    <w:tmpl w:val="912E16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7251F9E"/>
    <w:multiLevelType w:val="multilevel"/>
    <w:tmpl w:val="4DC60338"/>
    <w:lvl w:ilvl="0">
      <w:start w:val="1"/>
      <w:numFmt w:val="decimal"/>
      <w:lvlText w:val="%1."/>
      <w:lvlJc w:val="left"/>
      <w:pPr>
        <w:ind w:left="764" w:hanging="540"/>
      </w:pPr>
      <w:rPr>
        <w:rFonts w:ascii="Times New Roman" w:eastAsia="Times New Roman" w:hAnsi="Times New Roman" w:cs="Times New Roman"/>
        <w:sz w:val="24"/>
        <w:szCs w:val="24"/>
      </w:rPr>
    </w:lvl>
    <w:lvl w:ilvl="1">
      <w:start w:val="1"/>
      <w:numFmt w:val="lowerLetter"/>
      <w:lvlText w:val="(%2)"/>
      <w:lvlJc w:val="left"/>
      <w:pPr>
        <w:ind w:left="1305" w:hanging="541"/>
      </w:pPr>
      <w:rPr>
        <w:rFonts w:ascii="Times New Roman" w:eastAsia="Times New Roman" w:hAnsi="Times New Roman" w:cs="Times New Roman"/>
        <w:sz w:val="24"/>
        <w:szCs w:val="24"/>
      </w:rPr>
    </w:lvl>
    <w:lvl w:ilvl="2">
      <w:numFmt w:val="bullet"/>
      <w:lvlText w:val="•"/>
      <w:lvlJc w:val="left"/>
      <w:pPr>
        <w:ind w:left="2280" w:hanging="541"/>
      </w:pPr>
    </w:lvl>
    <w:lvl w:ilvl="3">
      <w:numFmt w:val="bullet"/>
      <w:lvlText w:val="•"/>
      <w:lvlJc w:val="left"/>
      <w:pPr>
        <w:ind w:left="3260" w:hanging="541"/>
      </w:pPr>
    </w:lvl>
    <w:lvl w:ilvl="4">
      <w:numFmt w:val="bullet"/>
      <w:lvlText w:val="•"/>
      <w:lvlJc w:val="left"/>
      <w:pPr>
        <w:ind w:left="4240" w:hanging="541"/>
      </w:pPr>
    </w:lvl>
    <w:lvl w:ilvl="5">
      <w:numFmt w:val="bullet"/>
      <w:lvlText w:val="•"/>
      <w:lvlJc w:val="left"/>
      <w:pPr>
        <w:ind w:left="5220" w:hanging="541"/>
      </w:pPr>
    </w:lvl>
    <w:lvl w:ilvl="6">
      <w:numFmt w:val="bullet"/>
      <w:lvlText w:val="•"/>
      <w:lvlJc w:val="left"/>
      <w:pPr>
        <w:ind w:left="6200" w:hanging="541"/>
      </w:pPr>
    </w:lvl>
    <w:lvl w:ilvl="7">
      <w:numFmt w:val="bullet"/>
      <w:lvlText w:val="•"/>
      <w:lvlJc w:val="left"/>
      <w:pPr>
        <w:ind w:left="7180" w:hanging="541"/>
      </w:pPr>
    </w:lvl>
    <w:lvl w:ilvl="8">
      <w:numFmt w:val="bullet"/>
      <w:lvlText w:val="•"/>
      <w:lvlJc w:val="left"/>
      <w:pPr>
        <w:ind w:left="8160" w:hanging="541"/>
      </w:pPr>
    </w:lvl>
  </w:abstractNum>
  <w:abstractNum w:abstractNumId="131" w15:restartNumberingAfterBreak="0">
    <w:nsid w:val="775C5FC2"/>
    <w:multiLevelType w:val="multilevel"/>
    <w:tmpl w:val="C36CAB36"/>
    <w:lvl w:ilvl="0">
      <w:start w:val="1"/>
      <w:numFmt w:val="lowerRoman"/>
      <w:lvlText w:val="(%1)"/>
      <w:lvlJc w:val="left"/>
      <w:pPr>
        <w:ind w:left="216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8151DFE"/>
    <w:multiLevelType w:val="multilevel"/>
    <w:tmpl w:val="8B7A323E"/>
    <w:lvl w:ilvl="0">
      <w:start w:val="1"/>
      <w:numFmt w:val="lowerLetter"/>
      <w:lvlText w:val="(%1)"/>
      <w:lvlJc w:val="left"/>
      <w:pPr>
        <w:ind w:left="720" w:hanging="360"/>
      </w:pPr>
      <w:rPr>
        <w:b w:val="0"/>
        <w:color w:val="000000"/>
      </w:rPr>
    </w:lvl>
    <w:lvl w:ilvl="1">
      <w:start w:val="1"/>
      <w:numFmt w:val="lowerLetter"/>
      <w:lvlText w:val="%2."/>
      <w:lvlJc w:val="left"/>
      <w:pPr>
        <w:ind w:left="1627" w:hanging="360"/>
      </w:pPr>
    </w:lvl>
    <w:lvl w:ilvl="2">
      <w:start w:val="1"/>
      <w:numFmt w:val="lowerRoman"/>
      <w:lvlText w:val="%3."/>
      <w:lvlJc w:val="right"/>
      <w:pPr>
        <w:ind w:left="2347" w:hanging="180"/>
      </w:pPr>
    </w:lvl>
    <w:lvl w:ilvl="3">
      <w:start w:val="1"/>
      <w:numFmt w:val="decimal"/>
      <w:lvlText w:val="%4."/>
      <w:lvlJc w:val="left"/>
      <w:pPr>
        <w:ind w:left="3067" w:hanging="360"/>
      </w:pPr>
    </w:lvl>
    <w:lvl w:ilvl="4">
      <w:start w:val="1"/>
      <w:numFmt w:val="lowerLetter"/>
      <w:lvlText w:val="%5."/>
      <w:lvlJc w:val="left"/>
      <w:pPr>
        <w:ind w:left="3787" w:hanging="360"/>
      </w:pPr>
    </w:lvl>
    <w:lvl w:ilvl="5">
      <w:start w:val="1"/>
      <w:numFmt w:val="lowerRoman"/>
      <w:lvlText w:val="%6."/>
      <w:lvlJc w:val="right"/>
      <w:pPr>
        <w:ind w:left="4507" w:hanging="180"/>
      </w:pPr>
    </w:lvl>
    <w:lvl w:ilvl="6">
      <w:start w:val="1"/>
      <w:numFmt w:val="decimal"/>
      <w:lvlText w:val="%7."/>
      <w:lvlJc w:val="left"/>
      <w:pPr>
        <w:ind w:left="5227" w:hanging="360"/>
      </w:pPr>
    </w:lvl>
    <w:lvl w:ilvl="7">
      <w:start w:val="1"/>
      <w:numFmt w:val="lowerLetter"/>
      <w:lvlText w:val="%8."/>
      <w:lvlJc w:val="left"/>
      <w:pPr>
        <w:ind w:left="5947" w:hanging="360"/>
      </w:pPr>
    </w:lvl>
    <w:lvl w:ilvl="8">
      <w:start w:val="1"/>
      <w:numFmt w:val="lowerRoman"/>
      <w:lvlText w:val="%9."/>
      <w:lvlJc w:val="right"/>
      <w:pPr>
        <w:ind w:left="6667" w:hanging="180"/>
      </w:pPr>
    </w:lvl>
  </w:abstractNum>
  <w:abstractNum w:abstractNumId="133" w15:restartNumberingAfterBreak="0">
    <w:nsid w:val="797E339B"/>
    <w:multiLevelType w:val="multilevel"/>
    <w:tmpl w:val="E800D752"/>
    <w:lvl w:ilvl="0">
      <w:start w:val="1"/>
      <w:numFmt w:val="lowerLetter"/>
      <w:lvlText w:val="(%1)"/>
      <w:lvlJc w:val="left"/>
      <w:pPr>
        <w:ind w:left="720" w:hanging="360"/>
      </w:pPr>
      <w:rPr>
        <w:b w:val="0"/>
        <w:i w:val="0"/>
        <w:color w:val="000000"/>
        <w:sz w:val="22"/>
        <w:szCs w:val="22"/>
        <w:u w:val="none"/>
      </w:rPr>
    </w:lvl>
    <w:lvl w:ilvl="1">
      <w:start w:val="3"/>
      <w:numFmt w:val="lowerLetter"/>
      <w:lvlText w:val="(%2)"/>
      <w:lvlJc w:val="left"/>
      <w:pPr>
        <w:ind w:left="1959" w:hanging="540"/>
      </w:pPr>
    </w:lvl>
    <w:lvl w:ilvl="2">
      <w:start w:val="2"/>
      <w:numFmt w:val="lowerLetter"/>
      <w:lvlText w:val="(%3)"/>
      <w:lvlJc w:val="left"/>
      <w:pPr>
        <w:ind w:left="2520" w:hanging="540"/>
      </w:pPr>
      <w:rPr>
        <w:b/>
        <w:i w:val="0"/>
        <w:color w:val="000000"/>
        <w:sz w:val="22"/>
        <w:szCs w:val="22"/>
        <w:u w:val="none"/>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A4629AD"/>
    <w:multiLevelType w:val="multilevel"/>
    <w:tmpl w:val="026099C4"/>
    <w:lvl w:ilvl="0">
      <w:start w:val="1"/>
      <w:numFmt w:val="decimal"/>
      <w:lvlText w:val="%1."/>
      <w:lvlJc w:val="left"/>
      <w:pPr>
        <w:ind w:left="944" w:hanging="720"/>
      </w:pPr>
      <w:rPr>
        <w:rFonts w:ascii="Times New Roman" w:eastAsia="Times New Roman" w:hAnsi="Times New Roman" w:cs="Times New Roman"/>
        <w:sz w:val="24"/>
        <w:szCs w:val="24"/>
      </w:rPr>
    </w:lvl>
    <w:lvl w:ilvl="1">
      <w:start w:val="1"/>
      <w:numFmt w:val="decimal"/>
      <w:lvlText w:val="(%2)"/>
      <w:lvlJc w:val="left"/>
      <w:pPr>
        <w:ind w:left="1317" w:hanging="545"/>
      </w:pPr>
      <w:rPr>
        <w:rFonts w:ascii="Times New Roman" w:eastAsia="Times New Roman" w:hAnsi="Times New Roman" w:cs="Times New Roman"/>
        <w:sz w:val="24"/>
        <w:szCs w:val="24"/>
      </w:rPr>
    </w:lvl>
    <w:lvl w:ilvl="2">
      <w:numFmt w:val="bullet"/>
      <w:lvlText w:val="•"/>
      <w:lvlJc w:val="left"/>
      <w:pPr>
        <w:ind w:left="2297" w:hanging="545"/>
      </w:pPr>
    </w:lvl>
    <w:lvl w:ilvl="3">
      <w:numFmt w:val="bullet"/>
      <w:lvlText w:val="•"/>
      <w:lvlJc w:val="left"/>
      <w:pPr>
        <w:ind w:left="3275" w:hanging="545"/>
      </w:pPr>
    </w:lvl>
    <w:lvl w:ilvl="4">
      <w:numFmt w:val="bullet"/>
      <w:lvlText w:val="•"/>
      <w:lvlJc w:val="left"/>
      <w:pPr>
        <w:ind w:left="4253" w:hanging="545"/>
      </w:pPr>
    </w:lvl>
    <w:lvl w:ilvl="5">
      <w:numFmt w:val="bullet"/>
      <w:lvlText w:val="•"/>
      <w:lvlJc w:val="left"/>
      <w:pPr>
        <w:ind w:left="5231" w:hanging="545"/>
      </w:pPr>
    </w:lvl>
    <w:lvl w:ilvl="6">
      <w:numFmt w:val="bullet"/>
      <w:lvlText w:val="•"/>
      <w:lvlJc w:val="left"/>
      <w:pPr>
        <w:ind w:left="6208" w:hanging="545"/>
      </w:pPr>
    </w:lvl>
    <w:lvl w:ilvl="7">
      <w:numFmt w:val="bullet"/>
      <w:lvlText w:val="•"/>
      <w:lvlJc w:val="left"/>
      <w:pPr>
        <w:ind w:left="7186" w:hanging="545"/>
      </w:pPr>
    </w:lvl>
    <w:lvl w:ilvl="8">
      <w:numFmt w:val="bullet"/>
      <w:lvlText w:val="•"/>
      <w:lvlJc w:val="left"/>
      <w:pPr>
        <w:ind w:left="8164" w:hanging="545"/>
      </w:pPr>
    </w:lvl>
  </w:abstractNum>
  <w:abstractNum w:abstractNumId="135" w15:restartNumberingAfterBreak="0">
    <w:nsid w:val="7CB62EF2"/>
    <w:multiLevelType w:val="multilevel"/>
    <w:tmpl w:val="51D60F64"/>
    <w:lvl w:ilvl="0">
      <w:start w:val="1"/>
      <w:numFmt w:val="decimal"/>
      <w:lvlText w:val="54.%1"/>
      <w:lvlJc w:val="left"/>
      <w:pPr>
        <w:ind w:left="720" w:hanging="360"/>
      </w:pPr>
      <w:rPr>
        <w:b w:val="0"/>
        <w:i w:val="0"/>
        <w:color w:val="00000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DB56D20"/>
    <w:multiLevelType w:val="hybridMultilevel"/>
    <w:tmpl w:val="17A44852"/>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7" w15:restartNumberingAfterBreak="0">
    <w:nsid w:val="7E6B3077"/>
    <w:multiLevelType w:val="multilevel"/>
    <w:tmpl w:val="E67CA6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8" w15:restartNumberingAfterBreak="0">
    <w:nsid w:val="7E86308A"/>
    <w:multiLevelType w:val="multilevel"/>
    <w:tmpl w:val="AB0C92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7F791888"/>
    <w:multiLevelType w:val="multilevel"/>
    <w:tmpl w:val="BBE01410"/>
    <w:lvl w:ilvl="0">
      <w:start w:val="1"/>
      <w:numFmt w:val="lowerLetter"/>
      <w:lvlText w:val="(%1)"/>
      <w:lvlJc w:val="left"/>
      <w:pPr>
        <w:ind w:left="1224" w:hanging="360"/>
      </w:pPr>
      <w:rPr>
        <w:b w:val="0"/>
        <w:i w:val="0"/>
        <w:sz w:val="24"/>
        <w:szCs w:val="24"/>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140" w15:restartNumberingAfterBreak="0">
    <w:nsid w:val="7FE7209F"/>
    <w:multiLevelType w:val="multilevel"/>
    <w:tmpl w:val="5B3681F2"/>
    <w:lvl w:ilvl="0">
      <w:start w:val="3"/>
      <w:numFmt w:val="decimal"/>
      <w:lvlText w:val="%1"/>
      <w:lvlJc w:val="left"/>
      <w:pPr>
        <w:ind w:left="694" w:hanging="541"/>
      </w:pPr>
    </w:lvl>
    <w:lvl w:ilvl="1">
      <w:start w:val="1"/>
      <w:numFmt w:val="decimal"/>
      <w:lvlText w:val="%1.%2"/>
      <w:lvlJc w:val="left"/>
      <w:pPr>
        <w:ind w:left="694" w:hanging="541"/>
      </w:pPr>
      <w:rPr>
        <w:rFonts w:ascii="Times New Roman" w:eastAsia="Times New Roman" w:hAnsi="Times New Roman" w:cs="Times New Roman"/>
        <w:sz w:val="24"/>
        <w:szCs w:val="24"/>
      </w:rPr>
    </w:lvl>
    <w:lvl w:ilvl="2">
      <w:start w:val="1"/>
      <w:numFmt w:val="lowerLetter"/>
      <w:lvlText w:val="(%3)"/>
      <w:lvlJc w:val="left"/>
      <w:pPr>
        <w:ind w:left="1234" w:hanging="540"/>
      </w:pPr>
      <w:rPr>
        <w:rFonts w:ascii="Times New Roman" w:eastAsia="Times New Roman" w:hAnsi="Times New Roman" w:cs="Times New Roman"/>
        <w:sz w:val="24"/>
        <w:szCs w:val="24"/>
      </w:rPr>
    </w:lvl>
    <w:lvl w:ilvl="3">
      <w:numFmt w:val="bullet"/>
      <w:lvlText w:val="•"/>
      <w:lvlJc w:val="left"/>
      <w:pPr>
        <w:ind w:left="2595" w:hanging="540"/>
      </w:pPr>
    </w:lvl>
    <w:lvl w:ilvl="4">
      <w:numFmt w:val="bullet"/>
      <w:lvlText w:val="•"/>
      <w:lvlJc w:val="left"/>
      <w:pPr>
        <w:ind w:left="3272" w:hanging="540"/>
      </w:pPr>
    </w:lvl>
    <w:lvl w:ilvl="5">
      <w:numFmt w:val="bullet"/>
      <w:lvlText w:val="•"/>
      <w:lvlJc w:val="left"/>
      <w:pPr>
        <w:ind w:left="3950" w:hanging="540"/>
      </w:pPr>
    </w:lvl>
    <w:lvl w:ilvl="6">
      <w:numFmt w:val="bullet"/>
      <w:lvlText w:val="•"/>
      <w:lvlJc w:val="left"/>
      <w:pPr>
        <w:ind w:left="4627" w:hanging="540"/>
      </w:pPr>
    </w:lvl>
    <w:lvl w:ilvl="7">
      <w:numFmt w:val="bullet"/>
      <w:lvlText w:val="•"/>
      <w:lvlJc w:val="left"/>
      <w:pPr>
        <w:ind w:left="5305" w:hanging="540"/>
      </w:pPr>
    </w:lvl>
    <w:lvl w:ilvl="8">
      <w:numFmt w:val="bullet"/>
      <w:lvlText w:val="•"/>
      <w:lvlJc w:val="left"/>
      <w:pPr>
        <w:ind w:left="5982" w:hanging="540"/>
      </w:pPr>
    </w:lvl>
  </w:abstractNum>
  <w:num w:numId="1" w16cid:durableId="1929725678">
    <w:abstractNumId w:val="72"/>
  </w:num>
  <w:num w:numId="2" w16cid:durableId="1932347994">
    <w:abstractNumId w:val="80"/>
  </w:num>
  <w:num w:numId="3" w16cid:durableId="493686665">
    <w:abstractNumId w:val="9"/>
  </w:num>
  <w:num w:numId="4" w16cid:durableId="1224490794">
    <w:abstractNumId w:val="27"/>
  </w:num>
  <w:num w:numId="5" w16cid:durableId="1276332719">
    <w:abstractNumId w:val="75"/>
  </w:num>
  <w:num w:numId="6" w16cid:durableId="1730878384">
    <w:abstractNumId w:val="36"/>
  </w:num>
  <w:num w:numId="7" w16cid:durableId="1123117262">
    <w:abstractNumId w:val="64"/>
  </w:num>
  <w:num w:numId="8" w16cid:durableId="938417412">
    <w:abstractNumId w:val="122"/>
  </w:num>
  <w:num w:numId="9" w16cid:durableId="519123259">
    <w:abstractNumId w:val="37"/>
  </w:num>
  <w:num w:numId="10" w16cid:durableId="440150002">
    <w:abstractNumId w:val="114"/>
  </w:num>
  <w:num w:numId="11" w16cid:durableId="1438989345">
    <w:abstractNumId w:val="62"/>
  </w:num>
  <w:num w:numId="12" w16cid:durableId="614754358">
    <w:abstractNumId w:val="26"/>
  </w:num>
  <w:num w:numId="13" w16cid:durableId="1144082371">
    <w:abstractNumId w:val="25"/>
  </w:num>
  <w:num w:numId="14" w16cid:durableId="157576681">
    <w:abstractNumId w:val="97"/>
  </w:num>
  <w:num w:numId="15" w16cid:durableId="1985623933">
    <w:abstractNumId w:val="31"/>
  </w:num>
  <w:num w:numId="16" w16cid:durableId="1976333277">
    <w:abstractNumId w:val="128"/>
  </w:num>
  <w:num w:numId="17" w16cid:durableId="558397727">
    <w:abstractNumId w:val="19"/>
  </w:num>
  <w:num w:numId="18" w16cid:durableId="2122451694">
    <w:abstractNumId w:val="131"/>
  </w:num>
  <w:num w:numId="19" w16cid:durableId="994526551">
    <w:abstractNumId w:val="116"/>
  </w:num>
  <w:num w:numId="20" w16cid:durableId="698094208">
    <w:abstractNumId w:val="77"/>
  </w:num>
  <w:num w:numId="21" w16cid:durableId="527716507">
    <w:abstractNumId w:val="54"/>
  </w:num>
  <w:num w:numId="22" w16cid:durableId="1658917231">
    <w:abstractNumId w:val="95"/>
  </w:num>
  <w:num w:numId="23" w16cid:durableId="675426308">
    <w:abstractNumId w:val="44"/>
  </w:num>
  <w:num w:numId="24" w16cid:durableId="970748039">
    <w:abstractNumId w:val="15"/>
  </w:num>
  <w:num w:numId="25" w16cid:durableId="711029799">
    <w:abstractNumId w:val="14"/>
  </w:num>
  <w:num w:numId="26" w16cid:durableId="270170861">
    <w:abstractNumId w:val="55"/>
  </w:num>
  <w:num w:numId="27" w16cid:durableId="43650501">
    <w:abstractNumId w:val="16"/>
  </w:num>
  <w:num w:numId="28" w16cid:durableId="637880060">
    <w:abstractNumId w:val="66"/>
  </w:num>
  <w:num w:numId="29" w16cid:durableId="1549880627">
    <w:abstractNumId w:val="29"/>
  </w:num>
  <w:num w:numId="30" w16cid:durableId="1455514656">
    <w:abstractNumId w:val="23"/>
  </w:num>
  <w:num w:numId="31" w16cid:durableId="1707368399">
    <w:abstractNumId w:val="6"/>
  </w:num>
  <w:num w:numId="32" w16cid:durableId="876818845">
    <w:abstractNumId w:val="112"/>
  </w:num>
  <w:num w:numId="33" w16cid:durableId="1220632093">
    <w:abstractNumId w:val="107"/>
  </w:num>
  <w:num w:numId="34" w16cid:durableId="1323465298">
    <w:abstractNumId w:val="135"/>
  </w:num>
  <w:num w:numId="35" w16cid:durableId="1925993495">
    <w:abstractNumId w:val="99"/>
  </w:num>
  <w:num w:numId="36" w16cid:durableId="212085548">
    <w:abstractNumId w:val="18"/>
  </w:num>
  <w:num w:numId="37" w16cid:durableId="1486822741">
    <w:abstractNumId w:val="60"/>
  </w:num>
  <w:num w:numId="38" w16cid:durableId="2056927476">
    <w:abstractNumId w:val="63"/>
  </w:num>
  <w:num w:numId="39" w16cid:durableId="80490895">
    <w:abstractNumId w:val="134"/>
  </w:num>
  <w:num w:numId="40" w16cid:durableId="1292326809">
    <w:abstractNumId w:val="53"/>
  </w:num>
  <w:num w:numId="41" w16cid:durableId="1732456685">
    <w:abstractNumId w:val="120"/>
  </w:num>
  <w:num w:numId="42" w16cid:durableId="860243697">
    <w:abstractNumId w:val="78"/>
  </w:num>
  <w:num w:numId="43" w16cid:durableId="1702823245">
    <w:abstractNumId w:val="13"/>
  </w:num>
  <w:num w:numId="44" w16cid:durableId="1671564346">
    <w:abstractNumId w:val="2"/>
  </w:num>
  <w:num w:numId="45" w16cid:durableId="274796504">
    <w:abstractNumId w:val="140"/>
  </w:num>
  <w:num w:numId="46" w16cid:durableId="153255920">
    <w:abstractNumId w:val="102"/>
  </w:num>
  <w:num w:numId="47" w16cid:durableId="451166901">
    <w:abstractNumId w:val="83"/>
  </w:num>
  <w:num w:numId="48" w16cid:durableId="445391319">
    <w:abstractNumId w:val="67"/>
  </w:num>
  <w:num w:numId="49" w16cid:durableId="814296790">
    <w:abstractNumId w:val="126"/>
  </w:num>
  <w:num w:numId="50" w16cid:durableId="2096004754">
    <w:abstractNumId w:val="104"/>
  </w:num>
  <w:num w:numId="51" w16cid:durableId="1098670881">
    <w:abstractNumId w:val="79"/>
  </w:num>
  <w:num w:numId="52" w16cid:durableId="569733606">
    <w:abstractNumId w:val="81"/>
  </w:num>
  <w:num w:numId="53" w16cid:durableId="53429333">
    <w:abstractNumId w:val="125"/>
  </w:num>
  <w:num w:numId="54" w16cid:durableId="316303500">
    <w:abstractNumId w:val="3"/>
  </w:num>
  <w:num w:numId="55" w16cid:durableId="1232042627">
    <w:abstractNumId w:val="119"/>
  </w:num>
  <w:num w:numId="56" w16cid:durableId="1707874263">
    <w:abstractNumId w:val="138"/>
  </w:num>
  <w:num w:numId="57" w16cid:durableId="1765491858">
    <w:abstractNumId w:val="74"/>
  </w:num>
  <w:num w:numId="58" w16cid:durableId="136463151">
    <w:abstractNumId w:val="56"/>
  </w:num>
  <w:num w:numId="59" w16cid:durableId="278684376">
    <w:abstractNumId w:val="117"/>
  </w:num>
  <w:num w:numId="60" w16cid:durableId="1719862497">
    <w:abstractNumId w:val="88"/>
  </w:num>
  <w:num w:numId="61" w16cid:durableId="1870793500">
    <w:abstractNumId w:val="57"/>
  </w:num>
  <w:num w:numId="62" w16cid:durableId="783772541">
    <w:abstractNumId w:val="113"/>
  </w:num>
  <w:num w:numId="63" w16cid:durableId="450589369">
    <w:abstractNumId w:val="45"/>
  </w:num>
  <w:num w:numId="64" w16cid:durableId="458452207">
    <w:abstractNumId w:val="130"/>
  </w:num>
  <w:num w:numId="65" w16cid:durableId="35853475">
    <w:abstractNumId w:val="132"/>
  </w:num>
  <w:num w:numId="66" w16cid:durableId="189341425">
    <w:abstractNumId w:val="124"/>
  </w:num>
  <w:num w:numId="67" w16cid:durableId="1871264198">
    <w:abstractNumId w:val="41"/>
  </w:num>
  <w:num w:numId="68" w16cid:durableId="1749423256">
    <w:abstractNumId w:val="30"/>
  </w:num>
  <w:num w:numId="69" w16cid:durableId="1038238953">
    <w:abstractNumId w:val="1"/>
  </w:num>
  <w:num w:numId="70" w16cid:durableId="1797335851">
    <w:abstractNumId w:val="7"/>
  </w:num>
  <w:num w:numId="71" w16cid:durableId="1158376674">
    <w:abstractNumId w:val="82"/>
  </w:num>
  <w:num w:numId="72" w16cid:durableId="206795964">
    <w:abstractNumId w:val="133"/>
  </w:num>
  <w:num w:numId="73" w16cid:durableId="2059237634">
    <w:abstractNumId w:val="4"/>
  </w:num>
  <w:num w:numId="74" w16cid:durableId="207030995">
    <w:abstractNumId w:val="127"/>
  </w:num>
  <w:num w:numId="75" w16cid:durableId="181944047">
    <w:abstractNumId w:val="111"/>
  </w:num>
  <w:num w:numId="76" w16cid:durableId="2049723179">
    <w:abstractNumId w:val="68"/>
  </w:num>
  <w:num w:numId="77" w16cid:durableId="2115589674">
    <w:abstractNumId w:val="84"/>
  </w:num>
  <w:num w:numId="78" w16cid:durableId="1629236765">
    <w:abstractNumId w:val="65"/>
  </w:num>
  <w:num w:numId="79" w16cid:durableId="987321487">
    <w:abstractNumId w:val="98"/>
  </w:num>
  <w:num w:numId="80" w16cid:durableId="1995328263">
    <w:abstractNumId w:val="58"/>
  </w:num>
  <w:num w:numId="81" w16cid:durableId="493298264">
    <w:abstractNumId w:val="129"/>
  </w:num>
  <w:num w:numId="82" w16cid:durableId="133303498">
    <w:abstractNumId w:val="101"/>
  </w:num>
  <w:num w:numId="83" w16cid:durableId="1788163530">
    <w:abstractNumId w:val="118"/>
  </w:num>
  <w:num w:numId="84" w16cid:durableId="876889535">
    <w:abstractNumId w:val="69"/>
  </w:num>
  <w:num w:numId="85" w16cid:durableId="718940121">
    <w:abstractNumId w:val="70"/>
  </w:num>
  <w:num w:numId="86" w16cid:durableId="858128905">
    <w:abstractNumId w:val="51"/>
  </w:num>
  <w:num w:numId="87" w16cid:durableId="2058164731">
    <w:abstractNumId w:val="38"/>
  </w:num>
  <w:num w:numId="88" w16cid:durableId="933783331">
    <w:abstractNumId w:val="91"/>
  </w:num>
  <w:num w:numId="89" w16cid:durableId="477767512">
    <w:abstractNumId w:val="121"/>
  </w:num>
  <w:num w:numId="90" w16cid:durableId="1188569378">
    <w:abstractNumId w:val="59"/>
  </w:num>
  <w:num w:numId="91" w16cid:durableId="338891329">
    <w:abstractNumId w:val="42"/>
  </w:num>
  <w:num w:numId="92" w16cid:durableId="360277252">
    <w:abstractNumId w:val="73"/>
  </w:num>
  <w:num w:numId="93" w16cid:durableId="470515014">
    <w:abstractNumId w:val="8"/>
  </w:num>
  <w:num w:numId="94" w16cid:durableId="2083873653">
    <w:abstractNumId w:val="48"/>
  </w:num>
  <w:num w:numId="95" w16cid:durableId="468939858">
    <w:abstractNumId w:val="86"/>
  </w:num>
  <w:num w:numId="96" w16cid:durableId="968441519">
    <w:abstractNumId w:val="96"/>
  </w:num>
  <w:num w:numId="97" w16cid:durableId="1106003034">
    <w:abstractNumId w:val="40"/>
  </w:num>
  <w:num w:numId="98" w16cid:durableId="826245079">
    <w:abstractNumId w:val="123"/>
  </w:num>
  <w:num w:numId="99" w16cid:durableId="468212045">
    <w:abstractNumId w:val="17"/>
  </w:num>
  <w:num w:numId="100" w16cid:durableId="1917325795">
    <w:abstractNumId w:val="139"/>
  </w:num>
  <w:num w:numId="101" w16cid:durableId="882670467">
    <w:abstractNumId w:val="12"/>
  </w:num>
  <w:num w:numId="102" w16cid:durableId="389499131">
    <w:abstractNumId w:val="10"/>
  </w:num>
  <w:num w:numId="103" w16cid:durableId="66656636">
    <w:abstractNumId w:val="105"/>
  </w:num>
  <w:num w:numId="104" w16cid:durableId="1621498970">
    <w:abstractNumId w:val="61"/>
  </w:num>
  <w:num w:numId="105" w16cid:durableId="119881384">
    <w:abstractNumId w:val="90"/>
  </w:num>
  <w:num w:numId="106" w16cid:durableId="1370838481">
    <w:abstractNumId w:val="115"/>
  </w:num>
  <w:num w:numId="107" w16cid:durableId="2105569731">
    <w:abstractNumId w:val="5"/>
  </w:num>
  <w:num w:numId="108" w16cid:durableId="857937150">
    <w:abstractNumId w:val="22"/>
  </w:num>
  <w:num w:numId="109" w16cid:durableId="1147211333">
    <w:abstractNumId w:val="103"/>
  </w:num>
  <w:num w:numId="110" w16cid:durableId="1395658927">
    <w:abstractNumId w:val="110"/>
  </w:num>
  <w:num w:numId="111" w16cid:durableId="1018195191">
    <w:abstractNumId w:val="46"/>
  </w:num>
  <w:num w:numId="112" w16cid:durableId="1038624116">
    <w:abstractNumId w:val="11"/>
  </w:num>
  <w:num w:numId="113" w16cid:durableId="480578226">
    <w:abstractNumId w:val="39"/>
  </w:num>
  <w:num w:numId="114" w16cid:durableId="1918320106">
    <w:abstractNumId w:val="43"/>
  </w:num>
  <w:num w:numId="115" w16cid:durableId="1896163769">
    <w:abstractNumId w:val="50"/>
  </w:num>
  <w:num w:numId="116" w16cid:durableId="1672105678">
    <w:abstractNumId w:val="47"/>
  </w:num>
  <w:num w:numId="117" w16cid:durableId="2110080162">
    <w:abstractNumId w:val="35"/>
  </w:num>
  <w:num w:numId="118" w16cid:durableId="1588925842">
    <w:abstractNumId w:val="32"/>
  </w:num>
  <w:num w:numId="119" w16cid:durableId="2094354795">
    <w:abstractNumId w:val="20"/>
  </w:num>
  <w:num w:numId="120" w16cid:durableId="971713944">
    <w:abstractNumId w:val="33"/>
  </w:num>
  <w:num w:numId="121" w16cid:durableId="1159073365">
    <w:abstractNumId w:val="34"/>
  </w:num>
  <w:num w:numId="122" w16cid:durableId="1659380439">
    <w:abstractNumId w:val="71"/>
  </w:num>
  <w:num w:numId="123" w16cid:durableId="597910991">
    <w:abstractNumId w:val="89"/>
  </w:num>
  <w:num w:numId="124" w16cid:durableId="1147283627">
    <w:abstractNumId w:val="137"/>
  </w:num>
  <w:num w:numId="125" w16cid:durableId="404226347">
    <w:abstractNumId w:val="100"/>
  </w:num>
  <w:num w:numId="126" w16cid:durableId="1519658438">
    <w:abstractNumId w:val="21"/>
  </w:num>
  <w:num w:numId="127" w16cid:durableId="187184613">
    <w:abstractNumId w:val="76"/>
  </w:num>
  <w:num w:numId="128" w16cid:durableId="703020947">
    <w:abstractNumId w:val="52"/>
  </w:num>
  <w:num w:numId="129" w16cid:durableId="116994677">
    <w:abstractNumId w:val="109"/>
  </w:num>
  <w:num w:numId="130" w16cid:durableId="474415246">
    <w:abstractNumId w:val="92"/>
  </w:num>
  <w:num w:numId="131" w16cid:durableId="151795538">
    <w:abstractNumId w:val="87"/>
  </w:num>
  <w:num w:numId="132" w16cid:durableId="122970027">
    <w:abstractNumId w:val="49"/>
  </w:num>
  <w:num w:numId="133" w16cid:durableId="1952321628">
    <w:abstractNumId w:val="28"/>
  </w:num>
  <w:num w:numId="134" w16cid:durableId="856388026">
    <w:abstractNumId w:val="93"/>
  </w:num>
  <w:num w:numId="135" w16cid:durableId="1546747463">
    <w:abstractNumId w:val="108"/>
  </w:num>
  <w:num w:numId="136" w16cid:durableId="1674140769">
    <w:abstractNumId w:val="0"/>
  </w:num>
  <w:num w:numId="137" w16cid:durableId="1282494716">
    <w:abstractNumId w:val="24"/>
  </w:num>
  <w:num w:numId="138" w16cid:durableId="754254115">
    <w:abstractNumId w:val="94"/>
  </w:num>
  <w:num w:numId="139" w16cid:durableId="1291086692">
    <w:abstractNumId w:val="85"/>
  </w:num>
  <w:num w:numId="140" w16cid:durableId="1168788484">
    <w:abstractNumId w:val="136"/>
  </w:num>
  <w:num w:numId="141" w16cid:durableId="975640915">
    <w:abstractNumId w:val="106"/>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19"/>
    <w:rsid w:val="00004297"/>
    <w:rsid w:val="00007249"/>
    <w:rsid w:val="00007974"/>
    <w:rsid w:val="0002203B"/>
    <w:rsid w:val="00023665"/>
    <w:rsid w:val="00024117"/>
    <w:rsid w:val="00024371"/>
    <w:rsid w:val="000244E7"/>
    <w:rsid w:val="00032FF6"/>
    <w:rsid w:val="00034BD0"/>
    <w:rsid w:val="00036460"/>
    <w:rsid w:val="0003657D"/>
    <w:rsid w:val="000365EC"/>
    <w:rsid w:val="00040BA7"/>
    <w:rsid w:val="0004119A"/>
    <w:rsid w:val="0004251E"/>
    <w:rsid w:val="00043D5F"/>
    <w:rsid w:val="000468D3"/>
    <w:rsid w:val="00050C33"/>
    <w:rsid w:val="00051525"/>
    <w:rsid w:val="00051752"/>
    <w:rsid w:val="0005406A"/>
    <w:rsid w:val="0005480A"/>
    <w:rsid w:val="00054B1D"/>
    <w:rsid w:val="000555FB"/>
    <w:rsid w:val="00056F2B"/>
    <w:rsid w:val="00057F15"/>
    <w:rsid w:val="00060D4C"/>
    <w:rsid w:val="00061609"/>
    <w:rsid w:val="0006306F"/>
    <w:rsid w:val="00065F14"/>
    <w:rsid w:val="00066CD0"/>
    <w:rsid w:val="00071823"/>
    <w:rsid w:val="00074897"/>
    <w:rsid w:val="00074C0E"/>
    <w:rsid w:val="00080373"/>
    <w:rsid w:val="00080A5F"/>
    <w:rsid w:val="000818C0"/>
    <w:rsid w:val="00083A4A"/>
    <w:rsid w:val="000915D1"/>
    <w:rsid w:val="000958CE"/>
    <w:rsid w:val="000961C3"/>
    <w:rsid w:val="000A29AE"/>
    <w:rsid w:val="000A5154"/>
    <w:rsid w:val="000A5931"/>
    <w:rsid w:val="000A7F73"/>
    <w:rsid w:val="000B1D3F"/>
    <w:rsid w:val="000B24D9"/>
    <w:rsid w:val="000B3E33"/>
    <w:rsid w:val="000B5ABF"/>
    <w:rsid w:val="000B6AB5"/>
    <w:rsid w:val="000B7AAE"/>
    <w:rsid w:val="000C206C"/>
    <w:rsid w:val="000C3D56"/>
    <w:rsid w:val="000D05C0"/>
    <w:rsid w:val="000D1658"/>
    <w:rsid w:val="000D2608"/>
    <w:rsid w:val="000D35AF"/>
    <w:rsid w:val="000D411B"/>
    <w:rsid w:val="000E53D0"/>
    <w:rsid w:val="000F0036"/>
    <w:rsid w:val="000F4B15"/>
    <w:rsid w:val="000F6588"/>
    <w:rsid w:val="00100096"/>
    <w:rsid w:val="00100259"/>
    <w:rsid w:val="001008FF"/>
    <w:rsid w:val="00100CDD"/>
    <w:rsid w:val="00102B8F"/>
    <w:rsid w:val="001117DA"/>
    <w:rsid w:val="00112B5D"/>
    <w:rsid w:val="001139CD"/>
    <w:rsid w:val="00115525"/>
    <w:rsid w:val="001174B9"/>
    <w:rsid w:val="001239AA"/>
    <w:rsid w:val="001263DD"/>
    <w:rsid w:val="00133416"/>
    <w:rsid w:val="00134A0C"/>
    <w:rsid w:val="001350F7"/>
    <w:rsid w:val="00136DAA"/>
    <w:rsid w:val="001416FC"/>
    <w:rsid w:val="001425CE"/>
    <w:rsid w:val="00144D99"/>
    <w:rsid w:val="0015320D"/>
    <w:rsid w:val="00153617"/>
    <w:rsid w:val="00156B57"/>
    <w:rsid w:val="001602CD"/>
    <w:rsid w:val="001631DF"/>
    <w:rsid w:val="001649DB"/>
    <w:rsid w:val="00167941"/>
    <w:rsid w:val="00173954"/>
    <w:rsid w:val="00176EA8"/>
    <w:rsid w:val="00180570"/>
    <w:rsid w:val="00182B0E"/>
    <w:rsid w:val="0018539C"/>
    <w:rsid w:val="00193027"/>
    <w:rsid w:val="00196CAE"/>
    <w:rsid w:val="00197A07"/>
    <w:rsid w:val="001A45BB"/>
    <w:rsid w:val="001A45E3"/>
    <w:rsid w:val="001A661C"/>
    <w:rsid w:val="001A6686"/>
    <w:rsid w:val="001B1681"/>
    <w:rsid w:val="001B2AE5"/>
    <w:rsid w:val="001B40DC"/>
    <w:rsid w:val="001B4C2D"/>
    <w:rsid w:val="001B75AD"/>
    <w:rsid w:val="001C25CC"/>
    <w:rsid w:val="001C29DC"/>
    <w:rsid w:val="001D233E"/>
    <w:rsid w:val="001D3E90"/>
    <w:rsid w:val="001D5F8B"/>
    <w:rsid w:val="001D630D"/>
    <w:rsid w:val="001D6F0E"/>
    <w:rsid w:val="001E3E13"/>
    <w:rsid w:val="001E697D"/>
    <w:rsid w:val="001F24E2"/>
    <w:rsid w:val="001F406F"/>
    <w:rsid w:val="001F5BFE"/>
    <w:rsid w:val="001F6399"/>
    <w:rsid w:val="001F7725"/>
    <w:rsid w:val="002009D6"/>
    <w:rsid w:val="00205176"/>
    <w:rsid w:val="00207F88"/>
    <w:rsid w:val="0021324C"/>
    <w:rsid w:val="002177B6"/>
    <w:rsid w:val="002221D7"/>
    <w:rsid w:val="0022396E"/>
    <w:rsid w:val="00224841"/>
    <w:rsid w:val="00232B14"/>
    <w:rsid w:val="00233CDB"/>
    <w:rsid w:val="00235437"/>
    <w:rsid w:val="00244106"/>
    <w:rsid w:val="00246954"/>
    <w:rsid w:val="00251FB5"/>
    <w:rsid w:val="00253234"/>
    <w:rsid w:val="00254B82"/>
    <w:rsid w:val="00256DB7"/>
    <w:rsid w:val="00262A1C"/>
    <w:rsid w:val="0026563C"/>
    <w:rsid w:val="00271530"/>
    <w:rsid w:val="00275537"/>
    <w:rsid w:val="0028197B"/>
    <w:rsid w:val="00283077"/>
    <w:rsid w:val="00283D48"/>
    <w:rsid w:val="00287E07"/>
    <w:rsid w:val="0029368B"/>
    <w:rsid w:val="00293DEA"/>
    <w:rsid w:val="00297391"/>
    <w:rsid w:val="002A2BE3"/>
    <w:rsid w:val="002C2389"/>
    <w:rsid w:val="002D00F7"/>
    <w:rsid w:val="002D2563"/>
    <w:rsid w:val="002D371E"/>
    <w:rsid w:val="002D59A0"/>
    <w:rsid w:val="002D6926"/>
    <w:rsid w:val="002E0A5E"/>
    <w:rsid w:val="002E3C1C"/>
    <w:rsid w:val="002E59D0"/>
    <w:rsid w:val="002F043B"/>
    <w:rsid w:val="002F2B53"/>
    <w:rsid w:val="003012D0"/>
    <w:rsid w:val="00301A3E"/>
    <w:rsid w:val="00303354"/>
    <w:rsid w:val="00307ED9"/>
    <w:rsid w:val="0031438C"/>
    <w:rsid w:val="003175CD"/>
    <w:rsid w:val="00317E3C"/>
    <w:rsid w:val="003222B2"/>
    <w:rsid w:val="00323FB2"/>
    <w:rsid w:val="00325220"/>
    <w:rsid w:val="00332B6C"/>
    <w:rsid w:val="00334A66"/>
    <w:rsid w:val="00335F42"/>
    <w:rsid w:val="003403CF"/>
    <w:rsid w:val="00340765"/>
    <w:rsid w:val="00345D5F"/>
    <w:rsid w:val="003463D2"/>
    <w:rsid w:val="003507C5"/>
    <w:rsid w:val="00350A18"/>
    <w:rsid w:val="00353AA3"/>
    <w:rsid w:val="00354FF1"/>
    <w:rsid w:val="003555CA"/>
    <w:rsid w:val="00360935"/>
    <w:rsid w:val="00366800"/>
    <w:rsid w:val="00372FEC"/>
    <w:rsid w:val="003734FD"/>
    <w:rsid w:val="003768B6"/>
    <w:rsid w:val="00387CA0"/>
    <w:rsid w:val="003910C0"/>
    <w:rsid w:val="00392F40"/>
    <w:rsid w:val="003944CE"/>
    <w:rsid w:val="00395629"/>
    <w:rsid w:val="003A0407"/>
    <w:rsid w:val="003A235E"/>
    <w:rsid w:val="003B3295"/>
    <w:rsid w:val="003C37CF"/>
    <w:rsid w:val="003C38B7"/>
    <w:rsid w:val="003C4836"/>
    <w:rsid w:val="003C7047"/>
    <w:rsid w:val="003C7352"/>
    <w:rsid w:val="003D07C9"/>
    <w:rsid w:val="003D1A16"/>
    <w:rsid w:val="003D1F30"/>
    <w:rsid w:val="003D3466"/>
    <w:rsid w:val="003E01B4"/>
    <w:rsid w:val="003E4342"/>
    <w:rsid w:val="003E6319"/>
    <w:rsid w:val="003E7B9F"/>
    <w:rsid w:val="003F3956"/>
    <w:rsid w:val="004000D4"/>
    <w:rsid w:val="0041040C"/>
    <w:rsid w:val="00415075"/>
    <w:rsid w:val="00416F27"/>
    <w:rsid w:val="00420D6B"/>
    <w:rsid w:val="00422327"/>
    <w:rsid w:val="004251C2"/>
    <w:rsid w:val="00425900"/>
    <w:rsid w:val="00426538"/>
    <w:rsid w:val="004304C3"/>
    <w:rsid w:val="00433CBB"/>
    <w:rsid w:val="004351E1"/>
    <w:rsid w:val="004358EF"/>
    <w:rsid w:val="00436863"/>
    <w:rsid w:val="00436F3C"/>
    <w:rsid w:val="004373E0"/>
    <w:rsid w:val="004419D6"/>
    <w:rsid w:val="00441FA8"/>
    <w:rsid w:val="0044298A"/>
    <w:rsid w:val="00445E3B"/>
    <w:rsid w:val="004517E8"/>
    <w:rsid w:val="00461CED"/>
    <w:rsid w:val="0046597A"/>
    <w:rsid w:val="00470BBA"/>
    <w:rsid w:val="00471BCB"/>
    <w:rsid w:val="004746E5"/>
    <w:rsid w:val="004763B3"/>
    <w:rsid w:val="00482FA8"/>
    <w:rsid w:val="0048409F"/>
    <w:rsid w:val="00485A8F"/>
    <w:rsid w:val="00487194"/>
    <w:rsid w:val="004911EA"/>
    <w:rsid w:val="0049189A"/>
    <w:rsid w:val="00492162"/>
    <w:rsid w:val="00492BE2"/>
    <w:rsid w:val="004959E7"/>
    <w:rsid w:val="00497AD1"/>
    <w:rsid w:val="004A4D93"/>
    <w:rsid w:val="004B11ED"/>
    <w:rsid w:val="004B13E8"/>
    <w:rsid w:val="004B4105"/>
    <w:rsid w:val="004B573F"/>
    <w:rsid w:val="004B6D50"/>
    <w:rsid w:val="004C1D3B"/>
    <w:rsid w:val="004C2D37"/>
    <w:rsid w:val="004C4714"/>
    <w:rsid w:val="004D37A9"/>
    <w:rsid w:val="004D44D5"/>
    <w:rsid w:val="004E2E7B"/>
    <w:rsid w:val="004E4921"/>
    <w:rsid w:val="004E7791"/>
    <w:rsid w:val="004F1123"/>
    <w:rsid w:val="004F41BA"/>
    <w:rsid w:val="004F7838"/>
    <w:rsid w:val="00501D5B"/>
    <w:rsid w:val="00506050"/>
    <w:rsid w:val="00515E43"/>
    <w:rsid w:val="005202CE"/>
    <w:rsid w:val="0052139F"/>
    <w:rsid w:val="00522B3E"/>
    <w:rsid w:val="00523823"/>
    <w:rsid w:val="00524832"/>
    <w:rsid w:val="00531590"/>
    <w:rsid w:val="00532198"/>
    <w:rsid w:val="00533669"/>
    <w:rsid w:val="00534E53"/>
    <w:rsid w:val="005401D9"/>
    <w:rsid w:val="00544636"/>
    <w:rsid w:val="00544A78"/>
    <w:rsid w:val="00546B73"/>
    <w:rsid w:val="005509EF"/>
    <w:rsid w:val="00550C72"/>
    <w:rsid w:val="0056169C"/>
    <w:rsid w:val="00563E7E"/>
    <w:rsid w:val="005809AC"/>
    <w:rsid w:val="005824D4"/>
    <w:rsid w:val="00585DDF"/>
    <w:rsid w:val="00593B3C"/>
    <w:rsid w:val="005A0B94"/>
    <w:rsid w:val="005A660E"/>
    <w:rsid w:val="005B630B"/>
    <w:rsid w:val="005C4225"/>
    <w:rsid w:val="005C4298"/>
    <w:rsid w:val="005C45AA"/>
    <w:rsid w:val="005C732F"/>
    <w:rsid w:val="005D320F"/>
    <w:rsid w:val="005D4EB0"/>
    <w:rsid w:val="005E2C8A"/>
    <w:rsid w:val="005F0610"/>
    <w:rsid w:val="005F2A28"/>
    <w:rsid w:val="005F7CA3"/>
    <w:rsid w:val="006030B1"/>
    <w:rsid w:val="006118A1"/>
    <w:rsid w:val="0061785B"/>
    <w:rsid w:val="00617D6F"/>
    <w:rsid w:val="0062356D"/>
    <w:rsid w:val="00624991"/>
    <w:rsid w:val="00625823"/>
    <w:rsid w:val="00627013"/>
    <w:rsid w:val="0063001B"/>
    <w:rsid w:val="00632006"/>
    <w:rsid w:val="00632846"/>
    <w:rsid w:val="00632E19"/>
    <w:rsid w:val="0063703A"/>
    <w:rsid w:val="00643120"/>
    <w:rsid w:val="006477E6"/>
    <w:rsid w:val="00647833"/>
    <w:rsid w:val="006506A8"/>
    <w:rsid w:val="00650AD7"/>
    <w:rsid w:val="0065140C"/>
    <w:rsid w:val="0065258B"/>
    <w:rsid w:val="00654984"/>
    <w:rsid w:val="00662EBC"/>
    <w:rsid w:val="00670F99"/>
    <w:rsid w:val="00672B69"/>
    <w:rsid w:val="00673B89"/>
    <w:rsid w:val="00681948"/>
    <w:rsid w:val="0069515B"/>
    <w:rsid w:val="00695931"/>
    <w:rsid w:val="00697010"/>
    <w:rsid w:val="006A297B"/>
    <w:rsid w:val="006A3F80"/>
    <w:rsid w:val="006A4A14"/>
    <w:rsid w:val="006B5D2A"/>
    <w:rsid w:val="006C37F0"/>
    <w:rsid w:val="006C411E"/>
    <w:rsid w:val="006C4E43"/>
    <w:rsid w:val="006C72A8"/>
    <w:rsid w:val="006D5695"/>
    <w:rsid w:val="006E05CD"/>
    <w:rsid w:val="006E31F6"/>
    <w:rsid w:val="006E4771"/>
    <w:rsid w:val="006E78A8"/>
    <w:rsid w:val="006F1729"/>
    <w:rsid w:val="006F183F"/>
    <w:rsid w:val="006F6766"/>
    <w:rsid w:val="006F6AC9"/>
    <w:rsid w:val="00700551"/>
    <w:rsid w:val="00701E6F"/>
    <w:rsid w:val="007039A8"/>
    <w:rsid w:val="00707971"/>
    <w:rsid w:val="007111A9"/>
    <w:rsid w:val="007113C3"/>
    <w:rsid w:val="00712040"/>
    <w:rsid w:val="00715CDB"/>
    <w:rsid w:val="007176D9"/>
    <w:rsid w:val="00721434"/>
    <w:rsid w:val="007216BB"/>
    <w:rsid w:val="00724EBE"/>
    <w:rsid w:val="007255FF"/>
    <w:rsid w:val="007261F8"/>
    <w:rsid w:val="007329B4"/>
    <w:rsid w:val="00732F44"/>
    <w:rsid w:val="007370A5"/>
    <w:rsid w:val="007468EE"/>
    <w:rsid w:val="007511AF"/>
    <w:rsid w:val="00752C9C"/>
    <w:rsid w:val="00754923"/>
    <w:rsid w:val="00756C83"/>
    <w:rsid w:val="007659EE"/>
    <w:rsid w:val="0076701D"/>
    <w:rsid w:val="00767BCF"/>
    <w:rsid w:val="00770136"/>
    <w:rsid w:val="00770BF4"/>
    <w:rsid w:val="007712CE"/>
    <w:rsid w:val="00771756"/>
    <w:rsid w:val="00773351"/>
    <w:rsid w:val="007760AC"/>
    <w:rsid w:val="0078022E"/>
    <w:rsid w:val="00781ABF"/>
    <w:rsid w:val="007826AB"/>
    <w:rsid w:val="007842C4"/>
    <w:rsid w:val="00784672"/>
    <w:rsid w:val="00792A91"/>
    <w:rsid w:val="007A6D18"/>
    <w:rsid w:val="007A734B"/>
    <w:rsid w:val="007B05EB"/>
    <w:rsid w:val="007B1592"/>
    <w:rsid w:val="007B28FD"/>
    <w:rsid w:val="007B2D10"/>
    <w:rsid w:val="007B42CD"/>
    <w:rsid w:val="007B5EB9"/>
    <w:rsid w:val="007C5677"/>
    <w:rsid w:val="007D2B04"/>
    <w:rsid w:val="007D3950"/>
    <w:rsid w:val="007D4AE5"/>
    <w:rsid w:val="007E7AED"/>
    <w:rsid w:val="007F1CD9"/>
    <w:rsid w:val="007F474C"/>
    <w:rsid w:val="007F488C"/>
    <w:rsid w:val="007F498C"/>
    <w:rsid w:val="007F54F3"/>
    <w:rsid w:val="007F5A35"/>
    <w:rsid w:val="00800264"/>
    <w:rsid w:val="00802ADD"/>
    <w:rsid w:val="008050E3"/>
    <w:rsid w:val="00806C28"/>
    <w:rsid w:val="00812FCC"/>
    <w:rsid w:val="00815D3A"/>
    <w:rsid w:val="00816987"/>
    <w:rsid w:val="00820BAD"/>
    <w:rsid w:val="00822BE8"/>
    <w:rsid w:val="00823705"/>
    <w:rsid w:val="00823F3C"/>
    <w:rsid w:val="008276AD"/>
    <w:rsid w:val="0084147A"/>
    <w:rsid w:val="00841538"/>
    <w:rsid w:val="00842ADF"/>
    <w:rsid w:val="008432F2"/>
    <w:rsid w:val="00847D54"/>
    <w:rsid w:val="008523C5"/>
    <w:rsid w:val="00857973"/>
    <w:rsid w:val="00862D78"/>
    <w:rsid w:val="00862EA1"/>
    <w:rsid w:val="00866891"/>
    <w:rsid w:val="00872A3D"/>
    <w:rsid w:val="0087472D"/>
    <w:rsid w:val="008803DE"/>
    <w:rsid w:val="00881945"/>
    <w:rsid w:val="00883836"/>
    <w:rsid w:val="00890501"/>
    <w:rsid w:val="008946DC"/>
    <w:rsid w:val="00894DFB"/>
    <w:rsid w:val="008A0B45"/>
    <w:rsid w:val="008C74D5"/>
    <w:rsid w:val="008D0E3E"/>
    <w:rsid w:val="008D1015"/>
    <w:rsid w:val="008E06B8"/>
    <w:rsid w:val="008E0EE5"/>
    <w:rsid w:val="008E37B6"/>
    <w:rsid w:val="008E5345"/>
    <w:rsid w:val="008E5596"/>
    <w:rsid w:val="008F2568"/>
    <w:rsid w:val="008F3969"/>
    <w:rsid w:val="008F437F"/>
    <w:rsid w:val="008F5D86"/>
    <w:rsid w:val="008F6BCA"/>
    <w:rsid w:val="0091523B"/>
    <w:rsid w:val="009158D7"/>
    <w:rsid w:val="00915C27"/>
    <w:rsid w:val="0091680F"/>
    <w:rsid w:val="0092068F"/>
    <w:rsid w:val="009236C0"/>
    <w:rsid w:val="00923AF3"/>
    <w:rsid w:val="00924A45"/>
    <w:rsid w:val="00927E3C"/>
    <w:rsid w:val="00932609"/>
    <w:rsid w:val="00933626"/>
    <w:rsid w:val="00933D47"/>
    <w:rsid w:val="00936C33"/>
    <w:rsid w:val="009377E9"/>
    <w:rsid w:val="009413F5"/>
    <w:rsid w:val="00941E33"/>
    <w:rsid w:val="0094505C"/>
    <w:rsid w:val="009457CA"/>
    <w:rsid w:val="00950967"/>
    <w:rsid w:val="00950B67"/>
    <w:rsid w:val="00952336"/>
    <w:rsid w:val="0095774E"/>
    <w:rsid w:val="00957B96"/>
    <w:rsid w:val="0096516F"/>
    <w:rsid w:val="009653A2"/>
    <w:rsid w:val="00965F97"/>
    <w:rsid w:val="009667AD"/>
    <w:rsid w:val="00971E99"/>
    <w:rsid w:val="00976A2E"/>
    <w:rsid w:val="00977A18"/>
    <w:rsid w:val="0098454F"/>
    <w:rsid w:val="00991510"/>
    <w:rsid w:val="00991AD8"/>
    <w:rsid w:val="00991D59"/>
    <w:rsid w:val="00995B31"/>
    <w:rsid w:val="009A1349"/>
    <w:rsid w:val="009A3BD6"/>
    <w:rsid w:val="009A4626"/>
    <w:rsid w:val="009A5718"/>
    <w:rsid w:val="009A679A"/>
    <w:rsid w:val="009B0784"/>
    <w:rsid w:val="009B611E"/>
    <w:rsid w:val="009B7EDA"/>
    <w:rsid w:val="009C48DB"/>
    <w:rsid w:val="009C5C3E"/>
    <w:rsid w:val="009D1592"/>
    <w:rsid w:val="009D72B2"/>
    <w:rsid w:val="009E4724"/>
    <w:rsid w:val="009E4B18"/>
    <w:rsid w:val="009E6D6E"/>
    <w:rsid w:val="009F3EC0"/>
    <w:rsid w:val="00A02218"/>
    <w:rsid w:val="00A062D9"/>
    <w:rsid w:val="00A0755B"/>
    <w:rsid w:val="00A1318E"/>
    <w:rsid w:val="00A20663"/>
    <w:rsid w:val="00A21576"/>
    <w:rsid w:val="00A22BC8"/>
    <w:rsid w:val="00A236C0"/>
    <w:rsid w:val="00A2375E"/>
    <w:rsid w:val="00A2418A"/>
    <w:rsid w:val="00A2463A"/>
    <w:rsid w:val="00A30E73"/>
    <w:rsid w:val="00A3322E"/>
    <w:rsid w:val="00A410C4"/>
    <w:rsid w:val="00A41D38"/>
    <w:rsid w:val="00A44DE6"/>
    <w:rsid w:val="00A45FC4"/>
    <w:rsid w:val="00A46D81"/>
    <w:rsid w:val="00A50C81"/>
    <w:rsid w:val="00A519B4"/>
    <w:rsid w:val="00A521B2"/>
    <w:rsid w:val="00A57BEC"/>
    <w:rsid w:val="00A57D96"/>
    <w:rsid w:val="00A6457A"/>
    <w:rsid w:val="00A85252"/>
    <w:rsid w:val="00A863B0"/>
    <w:rsid w:val="00A90552"/>
    <w:rsid w:val="00A911B6"/>
    <w:rsid w:val="00A936CF"/>
    <w:rsid w:val="00AA04D9"/>
    <w:rsid w:val="00AA0F87"/>
    <w:rsid w:val="00AA37E4"/>
    <w:rsid w:val="00AA4052"/>
    <w:rsid w:val="00AA7B64"/>
    <w:rsid w:val="00AB08D8"/>
    <w:rsid w:val="00AB4FFE"/>
    <w:rsid w:val="00AC3A87"/>
    <w:rsid w:val="00AC3BFF"/>
    <w:rsid w:val="00AC3CFC"/>
    <w:rsid w:val="00AC7472"/>
    <w:rsid w:val="00AC7C3D"/>
    <w:rsid w:val="00AD0760"/>
    <w:rsid w:val="00AD1416"/>
    <w:rsid w:val="00AD226A"/>
    <w:rsid w:val="00AD47E1"/>
    <w:rsid w:val="00AD4AA5"/>
    <w:rsid w:val="00AD5E9D"/>
    <w:rsid w:val="00AD61D8"/>
    <w:rsid w:val="00AD6CC3"/>
    <w:rsid w:val="00AE0620"/>
    <w:rsid w:val="00AE1323"/>
    <w:rsid w:val="00AE466B"/>
    <w:rsid w:val="00AE538F"/>
    <w:rsid w:val="00AF292E"/>
    <w:rsid w:val="00AF2A23"/>
    <w:rsid w:val="00AF622D"/>
    <w:rsid w:val="00AF6D5A"/>
    <w:rsid w:val="00AF7935"/>
    <w:rsid w:val="00B05D1A"/>
    <w:rsid w:val="00B10C9F"/>
    <w:rsid w:val="00B12CA8"/>
    <w:rsid w:val="00B14E1F"/>
    <w:rsid w:val="00B17DEA"/>
    <w:rsid w:val="00B20256"/>
    <w:rsid w:val="00B30CE9"/>
    <w:rsid w:val="00B3194A"/>
    <w:rsid w:val="00B3272D"/>
    <w:rsid w:val="00B3711D"/>
    <w:rsid w:val="00B439ED"/>
    <w:rsid w:val="00B4681F"/>
    <w:rsid w:val="00B51F27"/>
    <w:rsid w:val="00B56FB6"/>
    <w:rsid w:val="00B57008"/>
    <w:rsid w:val="00B60EC6"/>
    <w:rsid w:val="00B62555"/>
    <w:rsid w:val="00B673C2"/>
    <w:rsid w:val="00B767C7"/>
    <w:rsid w:val="00B778E5"/>
    <w:rsid w:val="00B845F5"/>
    <w:rsid w:val="00B87894"/>
    <w:rsid w:val="00B90BAF"/>
    <w:rsid w:val="00B93085"/>
    <w:rsid w:val="00B93845"/>
    <w:rsid w:val="00B949FC"/>
    <w:rsid w:val="00BA3B8B"/>
    <w:rsid w:val="00BA3E41"/>
    <w:rsid w:val="00BA3E72"/>
    <w:rsid w:val="00BA5C55"/>
    <w:rsid w:val="00BB12E9"/>
    <w:rsid w:val="00BC1B2B"/>
    <w:rsid w:val="00BC4CC4"/>
    <w:rsid w:val="00BC6602"/>
    <w:rsid w:val="00BC662D"/>
    <w:rsid w:val="00BD0C18"/>
    <w:rsid w:val="00BD1AF3"/>
    <w:rsid w:val="00BD1C05"/>
    <w:rsid w:val="00BD231C"/>
    <w:rsid w:val="00BD28DF"/>
    <w:rsid w:val="00BD58AD"/>
    <w:rsid w:val="00BE07CF"/>
    <w:rsid w:val="00BE1877"/>
    <w:rsid w:val="00BE38B2"/>
    <w:rsid w:val="00BE7162"/>
    <w:rsid w:val="00BF13C3"/>
    <w:rsid w:val="00BF2BE5"/>
    <w:rsid w:val="00C073C5"/>
    <w:rsid w:val="00C1289D"/>
    <w:rsid w:val="00C13F58"/>
    <w:rsid w:val="00C14A50"/>
    <w:rsid w:val="00C17A34"/>
    <w:rsid w:val="00C21402"/>
    <w:rsid w:val="00C2438E"/>
    <w:rsid w:val="00C24AC4"/>
    <w:rsid w:val="00C25308"/>
    <w:rsid w:val="00C30394"/>
    <w:rsid w:val="00C34DF5"/>
    <w:rsid w:val="00C3573C"/>
    <w:rsid w:val="00C3751A"/>
    <w:rsid w:val="00C376CF"/>
    <w:rsid w:val="00C40EAD"/>
    <w:rsid w:val="00C4104D"/>
    <w:rsid w:val="00C415A9"/>
    <w:rsid w:val="00C442CD"/>
    <w:rsid w:val="00C473BF"/>
    <w:rsid w:val="00C52539"/>
    <w:rsid w:val="00C5449E"/>
    <w:rsid w:val="00C54FCA"/>
    <w:rsid w:val="00C552A3"/>
    <w:rsid w:val="00C56008"/>
    <w:rsid w:val="00C5699B"/>
    <w:rsid w:val="00C60D2B"/>
    <w:rsid w:val="00C64710"/>
    <w:rsid w:val="00C65842"/>
    <w:rsid w:val="00C70354"/>
    <w:rsid w:val="00C71C2F"/>
    <w:rsid w:val="00C71F0C"/>
    <w:rsid w:val="00C73AF2"/>
    <w:rsid w:val="00C81092"/>
    <w:rsid w:val="00C811A0"/>
    <w:rsid w:val="00C81724"/>
    <w:rsid w:val="00C927B6"/>
    <w:rsid w:val="00C94089"/>
    <w:rsid w:val="00C94441"/>
    <w:rsid w:val="00C968E9"/>
    <w:rsid w:val="00C96BDE"/>
    <w:rsid w:val="00CA2663"/>
    <w:rsid w:val="00CB4A35"/>
    <w:rsid w:val="00CB4A89"/>
    <w:rsid w:val="00CC0560"/>
    <w:rsid w:val="00CC0C8C"/>
    <w:rsid w:val="00CC121B"/>
    <w:rsid w:val="00CC49EF"/>
    <w:rsid w:val="00CC6C60"/>
    <w:rsid w:val="00CD02D4"/>
    <w:rsid w:val="00CD2BEE"/>
    <w:rsid w:val="00CD4936"/>
    <w:rsid w:val="00CD651A"/>
    <w:rsid w:val="00CD6830"/>
    <w:rsid w:val="00CE207C"/>
    <w:rsid w:val="00CE2E4F"/>
    <w:rsid w:val="00CE3737"/>
    <w:rsid w:val="00CF602E"/>
    <w:rsid w:val="00D01121"/>
    <w:rsid w:val="00D02034"/>
    <w:rsid w:val="00D023B1"/>
    <w:rsid w:val="00D036CF"/>
    <w:rsid w:val="00D04AA0"/>
    <w:rsid w:val="00D10713"/>
    <w:rsid w:val="00D11373"/>
    <w:rsid w:val="00D1343D"/>
    <w:rsid w:val="00D20311"/>
    <w:rsid w:val="00D23E05"/>
    <w:rsid w:val="00D25727"/>
    <w:rsid w:val="00D27047"/>
    <w:rsid w:val="00D32634"/>
    <w:rsid w:val="00D37087"/>
    <w:rsid w:val="00D43A85"/>
    <w:rsid w:val="00D5143B"/>
    <w:rsid w:val="00D5316B"/>
    <w:rsid w:val="00D54770"/>
    <w:rsid w:val="00D54DDD"/>
    <w:rsid w:val="00D54E34"/>
    <w:rsid w:val="00D56255"/>
    <w:rsid w:val="00D61B1F"/>
    <w:rsid w:val="00D6208A"/>
    <w:rsid w:val="00D661F1"/>
    <w:rsid w:val="00D73C57"/>
    <w:rsid w:val="00D77B72"/>
    <w:rsid w:val="00D850C5"/>
    <w:rsid w:val="00D877B3"/>
    <w:rsid w:val="00D906FE"/>
    <w:rsid w:val="00D957EB"/>
    <w:rsid w:val="00D97185"/>
    <w:rsid w:val="00DA3D0F"/>
    <w:rsid w:val="00DA6A9A"/>
    <w:rsid w:val="00DA79C3"/>
    <w:rsid w:val="00DB161D"/>
    <w:rsid w:val="00DB246F"/>
    <w:rsid w:val="00DB2AC4"/>
    <w:rsid w:val="00DB35B2"/>
    <w:rsid w:val="00DB41D2"/>
    <w:rsid w:val="00DB6535"/>
    <w:rsid w:val="00DB6788"/>
    <w:rsid w:val="00DB6C19"/>
    <w:rsid w:val="00DC06EC"/>
    <w:rsid w:val="00DC0F1F"/>
    <w:rsid w:val="00DC1224"/>
    <w:rsid w:val="00DC15D0"/>
    <w:rsid w:val="00DC3AE4"/>
    <w:rsid w:val="00DD5ACA"/>
    <w:rsid w:val="00DD6383"/>
    <w:rsid w:val="00DE19A5"/>
    <w:rsid w:val="00DE3E3B"/>
    <w:rsid w:val="00DE51E5"/>
    <w:rsid w:val="00DE5985"/>
    <w:rsid w:val="00DF12C2"/>
    <w:rsid w:val="00DF5D94"/>
    <w:rsid w:val="00E10D0F"/>
    <w:rsid w:val="00E11ACD"/>
    <w:rsid w:val="00E26A9D"/>
    <w:rsid w:val="00E26EF9"/>
    <w:rsid w:val="00E32C5D"/>
    <w:rsid w:val="00E35D91"/>
    <w:rsid w:val="00E36DE8"/>
    <w:rsid w:val="00E470DA"/>
    <w:rsid w:val="00E5029D"/>
    <w:rsid w:val="00E52DF8"/>
    <w:rsid w:val="00E54C9F"/>
    <w:rsid w:val="00E568C4"/>
    <w:rsid w:val="00E6159F"/>
    <w:rsid w:val="00E64C4B"/>
    <w:rsid w:val="00E73B79"/>
    <w:rsid w:val="00E75235"/>
    <w:rsid w:val="00E87692"/>
    <w:rsid w:val="00E95B5E"/>
    <w:rsid w:val="00E96926"/>
    <w:rsid w:val="00E976EA"/>
    <w:rsid w:val="00EA06D9"/>
    <w:rsid w:val="00EA15A9"/>
    <w:rsid w:val="00EA4EEB"/>
    <w:rsid w:val="00EA77F1"/>
    <w:rsid w:val="00EA7D48"/>
    <w:rsid w:val="00EB4486"/>
    <w:rsid w:val="00EB62D2"/>
    <w:rsid w:val="00EC2193"/>
    <w:rsid w:val="00EC4B77"/>
    <w:rsid w:val="00ED4286"/>
    <w:rsid w:val="00ED54E3"/>
    <w:rsid w:val="00ED5551"/>
    <w:rsid w:val="00ED7CE3"/>
    <w:rsid w:val="00EE146A"/>
    <w:rsid w:val="00EE2A4E"/>
    <w:rsid w:val="00EE2AFD"/>
    <w:rsid w:val="00EE721A"/>
    <w:rsid w:val="00EF046C"/>
    <w:rsid w:val="00EF0AEA"/>
    <w:rsid w:val="00EF1F22"/>
    <w:rsid w:val="00EF4B5B"/>
    <w:rsid w:val="00EF7719"/>
    <w:rsid w:val="00F06E10"/>
    <w:rsid w:val="00F10775"/>
    <w:rsid w:val="00F15174"/>
    <w:rsid w:val="00F173D3"/>
    <w:rsid w:val="00F2050E"/>
    <w:rsid w:val="00F20DDD"/>
    <w:rsid w:val="00F22EA7"/>
    <w:rsid w:val="00F23F30"/>
    <w:rsid w:val="00F262D1"/>
    <w:rsid w:val="00F268B3"/>
    <w:rsid w:val="00F276BD"/>
    <w:rsid w:val="00F35645"/>
    <w:rsid w:val="00F423DC"/>
    <w:rsid w:val="00F5313E"/>
    <w:rsid w:val="00F53D40"/>
    <w:rsid w:val="00F57039"/>
    <w:rsid w:val="00F574DF"/>
    <w:rsid w:val="00F608E6"/>
    <w:rsid w:val="00F63C03"/>
    <w:rsid w:val="00F66A3E"/>
    <w:rsid w:val="00F718B3"/>
    <w:rsid w:val="00F8289D"/>
    <w:rsid w:val="00F82955"/>
    <w:rsid w:val="00F86FDA"/>
    <w:rsid w:val="00F91BE8"/>
    <w:rsid w:val="00F96324"/>
    <w:rsid w:val="00FA2D48"/>
    <w:rsid w:val="00FA5037"/>
    <w:rsid w:val="00FA57A6"/>
    <w:rsid w:val="00FB37D6"/>
    <w:rsid w:val="00FB38BE"/>
    <w:rsid w:val="00FC17BE"/>
    <w:rsid w:val="00FC1FE2"/>
    <w:rsid w:val="00FC2FEC"/>
    <w:rsid w:val="00FD02D2"/>
    <w:rsid w:val="00FD2BAF"/>
    <w:rsid w:val="00FD4011"/>
    <w:rsid w:val="00FD521B"/>
    <w:rsid w:val="00FD6778"/>
    <w:rsid w:val="00FD7307"/>
    <w:rsid w:val="00FD7BC8"/>
    <w:rsid w:val="00FE2095"/>
    <w:rsid w:val="00FE2C8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1986"/>
  <w15:docId w15:val="{30CD7A57-FC26-4C32-94CE-7419F24C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1724"/>
  </w:style>
  <w:style w:type="paragraph" w:styleId="Ttulo1">
    <w:name w:val="heading 1"/>
    <w:aliases w:val="Document Header1"/>
    <w:basedOn w:val="Normal"/>
    <w:next w:val="Normal"/>
    <w:qFormat/>
    <w:pPr>
      <w:spacing w:before="480"/>
      <w:jc w:val="center"/>
      <w:outlineLvl w:val="0"/>
    </w:pPr>
    <w:rPr>
      <w:rFonts w:ascii="Times" w:eastAsia="Times" w:hAnsi="Times" w:cs="Times"/>
      <w:b/>
      <w:smallCaps/>
      <w:sz w:val="36"/>
      <w:szCs w:val="36"/>
    </w:rPr>
  </w:style>
  <w:style w:type="paragraph" w:styleId="Ttulo2">
    <w:name w:val="heading 2"/>
    <w:aliases w:val="Title Header2"/>
    <w:basedOn w:val="Normal"/>
    <w:next w:val="Normal"/>
    <w:link w:val="Ttulo2Car"/>
    <w:qFormat/>
    <w:pPr>
      <w:pBdr>
        <w:bottom w:val="single" w:sz="24" w:space="3" w:color="C0C0C0"/>
      </w:pBdr>
      <w:jc w:val="center"/>
      <w:outlineLvl w:val="1"/>
    </w:pPr>
    <w:rPr>
      <w:rFonts w:ascii="Arial" w:eastAsia="Arial" w:hAnsi="Arial" w:cs="Arial"/>
      <w:b/>
      <w:sz w:val="28"/>
      <w:szCs w:val="28"/>
    </w:rPr>
  </w:style>
  <w:style w:type="paragraph" w:styleId="Ttulo3">
    <w:name w:val="heading 3"/>
    <w:aliases w:val="Section Header3,ClauseSub_No&amp;Name,Heading 3 Char,Section Header3 Char Char Char Char Char,Section Header3 Char Char Char"/>
    <w:basedOn w:val="Normal"/>
    <w:next w:val="Normal"/>
    <w:link w:val="Ttulo3Car"/>
    <w:qFormat/>
    <w:pPr>
      <w:jc w:val="center"/>
      <w:outlineLvl w:val="2"/>
    </w:pPr>
    <w:rPr>
      <w:rFonts w:ascii="Times" w:eastAsia="Times" w:hAnsi="Times" w:cs="Times"/>
      <w:b/>
      <w:sz w:val="28"/>
      <w:szCs w:val="28"/>
    </w:rPr>
  </w:style>
  <w:style w:type="paragraph" w:styleId="Ttulo4">
    <w:name w:val="heading 4"/>
    <w:aliases w:val=" Sub-Clause Sub-paragraph,ClauseSubSub_No&amp;Name,Sub-Clause Sub-paragraph,Subsection,Heading4,Kop 4"/>
    <w:basedOn w:val="Normal"/>
    <w:next w:val="Normal"/>
    <w:qFormat/>
    <w:pPr>
      <w:keepNext/>
      <w:spacing w:before="240"/>
      <w:jc w:val="center"/>
      <w:outlineLvl w:val="3"/>
    </w:pPr>
    <w:rPr>
      <w:b/>
    </w:rPr>
  </w:style>
  <w:style w:type="paragraph" w:styleId="Ttulo5">
    <w:name w:val="heading 5"/>
    <w:basedOn w:val="Normal"/>
    <w:next w:val="Normal"/>
    <w:qFormat/>
    <w:pPr>
      <w:keepNext/>
      <w:keepLines/>
      <w:spacing w:before="240"/>
      <w:outlineLvl w:val="4"/>
    </w:pPr>
    <w:rPr>
      <w:b/>
    </w:rPr>
  </w:style>
  <w:style w:type="paragraph" w:styleId="Ttulo6">
    <w:name w:val="heading 6"/>
    <w:basedOn w:val="Normal"/>
    <w:next w:val="Normal"/>
    <w:qFormat/>
    <w:pPr>
      <w:spacing w:before="240" w:after="60"/>
      <w:outlineLvl w:val="5"/>
    </w:pPr>
    <w:rPr>
      <w:rFonts w:ascii="Open Sans" w:eastAsia="Open Sans" w:hAnsi="Open Sans" w:cs="Open Sans"/>
      <w:i/>
    </w:rPr>
  </w:style>
  <w:style w:type="paragraph" w:styleId="Ttulo7">
    <w:name w:val="heading 7"/>
    <w:basedOn w:val="Normal"/>
    <w:next w:val="Normal"/>
    <w:link w:val="Ttulo7Car"/>
    <w:qFormat/>
    <w:rsid w:val="00AD226A"/>
    <w:pPr>
      <w:suppressAutoHyphens/>
      <w:spacing w:before="240" w:after="60"/>
      <w:outlineLvl w:val="6"/>
    </w:pPr>
    <w:rPr>
      <w:rFonts w:ascii="Univers" w:hAnsi="Univers"/>
      <w:sz w:val="20"/>
      <w:szCs w:val="20"/>
      <w:lang w:eastAsia="es-ES" w:bidi="es-ES"/>
    </w:rPr>
  </w:style>
  <w:style w:type="paragraph" w:styleId="Ttulo8">
    <w:name w:val="heading 8"/>
    <w:basedOn w:val="Normal"/>
    <w:next w:val="Normal"/>
    <w:link w:val="Ttulo8Car"/>
    <w:qFormat/>
    <w:rsid w:val="00AD226A"/>
    <w:pPr>
      <w:suppressAutoHyphens/>
      <w:spacing w:before="240" w:after="60"/>
      <w:outlineLvl w:val="7"/>
    </w:pPr>
    <w:rPr>
      <w:rFonts w:ascii="Univers" w:hAnsi="Univers"/>
      <w:i/>
      <w:sz w:val="20"/>
      <w:szCs w:val="20"/>
      <w:lang w:eastAsia="es-ES" w:bidi="es-ES"/>
    </w:rPr>
  </w:style>
  <w:style w:type="paragraph" w:styleId="Ttulo9">
    <w:name w:val="heading 9"/>
    <w:basedOn w:val="Normal"/>
    <w:next w:val="Normal"/>
    <w:link w:val="Ttulo9Car"/>
    <w:qFormat/>
    <w:rsid w:val="00AD226A"/>
    <w:pPr>
      <w:suppressAutoHyphens/>
      <w:spacing w:before="240" w:after="60"/>
      <w:outlineLvl w:val="8"/>
    </w:pPr>
    <w:rPr>
      <w:rFonts w:ascii="Univers" w:hAnsi="Univers"/>
      <w:i/>
      <w:sz w:val="18"/>
      <w:szCs w:val="20"/>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qFormat/>
    <w:pPr>
      <w:spacing w:after="0"/>
      <w:jc w:val="center"/>
    </w:pPr>
    <w:rPr>
      <w:b/>
      <w:sz w:val="48"/>
      <w:szCs w:val="48"/>
    </w:rPr>
  </w:style>
  <w:style w:type="paragraph" w:styleId="Subttulo">
    <w:name w:val="Subtitle"/>
    <w:basedOn w:val="Normal"/>
    <w:next w:val="Normal"/>
    <w:link w:val="SubttuloCar"/>
    <w:qFormat/>
    <w:pPr>
      <w:spacing w:after="0"/>
      <w:jc w:val="center"/>
    </w:pPr>
    <w:rPr>
      <w:b/>
      <w:sz w:val="44"/>
      <w:szCs w:val="44"/>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pPr>
      <w:widowControl w:val="0"/>
    </w:pPr>
    <w:rPr>
      <w:rFonts w:ascii="Calibri" w:eastAsia="Calibri" w:hAnsi="Calibri" w:cs="Calibri"/>
      <w:sz w:val="22"/>
      <w:szCs w:val="22"/>
    </w:rPr>
    <w:tblPr>
      <w:tblStyleRowBandSize w:val="1"/>
      <w:tblStyleColBandSize w:val="1"/>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72" w:type="dxa"/>
        <w:right w:w="72" w:type="dxa"/>
      </w:tblCellMar>
    </w:tblPr>
  </w:style>
  <w:style w:type="table" w:customStyle="1" w:styleId="af5">
    <w:basedOn w:val="TableNormal1"/>
    <w:tblPr>
      <w:tblStyleRowBandSize w:val="1"/>
      <w:tblStyleColBandSize w:val="1"/>
      <w:tblCellMar>
        <w:left w:w="72" w:type="dxa"/>
        <w:right w:w="72" w:type="dxa"/>
      </w:tblCellMar>
    </w:tblPr>
  </w:style>
  <w:style w:type="table" w:customStyle="1" w:styleId="af6">
    <w:basedOn w:val="TableNormal1"/>
    <w:tblPr>
      <w:tblStyleRowBandSize w:val="1"/>
      <w:tblStyleColBandSize w:val="1"/>
      <w:tblCellMar>
        <w:left w:w="72" w:type="dxa"/>
        <w:right w:w="72"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72" w:type="dxa"/>
        <w:right w:w="72" w:type="dxa"/>
      </w:tblCellMar>
    </w:tblPr>
  </w:style>
  <w:style w:type="table" w:customStyle="1" w:styleId="af9">
    <w:basedOn w:val="TableNormal1"/>
    <w:tblPr>
      <w:tblStyleRowBandSize w:val="1"/>
      <w:tblStyleColBandSize w:val="1"/>
      <w:tblCellMar>
        <w:left w:w="72" w:type="dxa"/>
        <w:right w:w="72"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72" w:type="dxa"/>
        <w:right w:w="72" w:type="dxa"/>
      </w:tblCellMar>
    </w:tblPr>
  </w:style>
  <w:style w:type="table" w:customStyle="1" w:styleId="afc">
    <w:basedOn w:val="TableNormal1"/>
    <w:tblPr>
      <w:tblStyleRowBandSize w:val="1"/>
      <w:tblStyleColBandSize w:val="1"/>
      <w:tblCellMar>
        <w:left w:w="72" w:type="dxa"/>
        <w:right w:w="72" w:type="dxa"/>
      </w:tblCellMar>
    </w:tblPr>
  </w:style>
  <w:style w:type="table" w:customStyle="1" w:styleId="afd">
    <w:basedOn w:val="TableNormal1"/>
    <w:tblPr>
      <w:tblStyleRowBandSize w:val="1"/>
      <w:tblStyleColBandSize w:val="1"/>
      <w:tblCellMar>
        <w:left w:w="72" w:type="dxa"/>
        <w:right w:w="72" w:type="dxa"/>
      </w:tblCellMar>
    </w:tblPr>
  </w:style>
  <w:style w:type="table" w:customStyle="1" w:styleId="afe">
    <w:basedOn w:val="TableNormal1"/>
    <w:tblPr>
      <w:tblStyleRowBandSize w:val="1"/>
      <w:tblStyleColBandSize w:val="1"/>
      <w:tblCellMar>
        <w:left w:w="72" w:type="dxa"/>
        <w:right w:w="72" w:type="dxa"/>
      </w:tblCellMar>
    </w:tblPr>
  </w:style>
  <w:style w:type="table" w:customStyle="1" w:styleId="aff">
    <w:basedOn w:val="TableNormal1"/>
    <w:tblPr>
      <w:tblStyleRowBandSize w:val="1"/>
      <w:tblStyleColBandSize w:val="1"/>
      <w:tblCellMar>
        <w:left w:w="72" w:type="dxa"/>
        <w:right w:w="72"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72" w:type="dxa"/>
        <w:right w:w="72"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29" w:type="dxa"/>
        <w:right w:w="29" w:type="dxa"/>
      </w:tblCellMar>
    </w:tblPr>
  </w:style>
  <w:style w:type="table" w:customStyle="1" w:styleId="affd">
    <w:basedOn w:val="TableNormal1"/>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1"/>
    <w:tblPr>
      <w:tblStyleRowBandSize w:val="1"/>
      <w:tblStyleColBandSize w:val="1"/>
      <w:tblCellMar>
        <w:left w:w="115" w:type="dxa"/>
        <w:right w:w="115" w:type="dxa"/>
      </w:tblCellMar>
    </w:tblPr>
  </w:style>
  <w:style w:type="table" w:customStyle="1" w:styleId="affff0">
    <w:basedOn w:val="TableNormal1"/>
    <w:tblPr>
      <w:tblStyleRowBandSize w:val="1"/>
      <w:tblStyleColBandSize w:val="1"/>
      <w:tblCellMar>
        <w:left w:w="115" w:type="dxa"/>
        <w:right w:w="115" w:type="dxa"/>
      </w:tblCellMar>
    </w:tblPr>
  </w:style>
  <w:style w:type="table" w:customStyle="1" w:styleId="affff1">
    <w:basedOn w:val="TableNormal1"/>
    <w:pPr>
      <w:widowControl w:val="0"/>
    </w:pPr>
    <w:rPr>
      <w:rFonts w:ascii="Calibri" w:eastAsia="Calibri" w:hAnsi="Calibri" w:cs="Calibri"/>
      <w:sz w:val="22"/>
      <w:szCs w:val="22"/>
    </w:rPr>
    <w:tblPr>
      <w:tblStyleRowBandSize w:val="1"/>
      <w:tblStyleColBandSize w:val="1"/>
    </w:tblPr>
  </w:style>
  <w:style w:type="table" w:customStyle="1" w:styleId="affff2">
    <w:basedOn w:val="TableNormal1"/>
    <w:pPr>
      <w:widowControl w:val="0"/>
    </w:pPr>
    <w:rPr>
      <w:rFonts w:ascii="Calibri" w:eastAsia="Calibri" w:hAnsi="Calibri" w:cs="Calibri"/>
      <w:sz w:val="22"/>
      <w:szCs w:val="22"/>
    </w:rPr>
    <w:tblPr>
      <w:tblStyleRowBandSize w:val="1"/>
      <w:tblStyleColBandSize w:val="1"/>
    </w:tblPr>
  </w:style>
  <w:style w:type="table" w:customStyle="1" w:styleId="affff3">
    <w:basedOn w:val="TableNormal1"/>
    <w:pPr>
      <w:widowControl w:val="0"/>
    </w:pPr>
    <w:rPr>
      <w:rFonts w:ascii="Calibri" w:eastAsia="Calibri" w:hAnsi="Calibri" w:cs="Calibri"/>
      <w:sz w:val="22"/>
      <w:szCs w:val="22"/>
    </w:rPr>
    <w:tblPr>
      <w:tblStyleRowBandSize w:val="1"/>
      <w:tblStyleColBandSize w:val="1"/>
    </w:tblPr>
  </w:style>
  <w:style w:type="table" w:customStyle="1" w:styleId="affff4">
    <w:basedOn w:val="TableNormal1"/>
    <w:pPr>
      <w:widowControl w:val="0"/>
    </w:pPr>
    <w:rPr>
      <w:rFonts w:ascii="Calibri" w:eastAsia="Calibri" w:hAnsi="Calibri" w:cs="Calibri"/>
      <w:sz w:val="22"/>
      <w:szCs w:val="22"/>
    </w:rPr>
    <w:tblPr>
      <w:tblStyleRowBandSize w:val="1"/>
      <w:tblStyleColBandSize w:val="1"/>
    </w:tblPr>
  </w:style>
  <w:style w:type="table" w:customStyle="1" w:styleId="affff5">
    <w:basedOn w:val="TableNormal1"/>
    <w:pPr>
      <w:widowControl w:val="0"/>
    </w:pPr>
    <w:rPr>
      <w:rFonts w:ascii="Calibri" w:eastAsia="Calibri" w:hAnsi="Calibri" w:cs="Calibri"/>
      <w:sz w:val="22"/>
      <w:szCs w:val="22"/>
    </w:rPr>
    <w:tblPr>
      <w:tblStyleRowBandSize w:val="1"/>
      <w:tblStyleColBandSize w:val="1"/>
    </w:tblPr>
  </w:style>
  <w:style w:type="table" w:customStyle="1" w:styleId="affff6">
    <w:basedOn w:val="TableNormal1"/>
    <w:pPr>
      <w:widowControl w:val="0"/>
    </w:pPr>
    <w:rPr>
      <w:rFonts w:ascii="Calibri" w:eastAsia="Calibri" w:hAnsi="Calibri" w:cs="Calibri"/>
      <w:sz w:val="22"/>
      <w:szCs w:val="22"/>
    </w:rPr>
    <w:tblPr>
      <w:tblStyleRowBandSize w:val="1"/>
      <w:tblStyleColBandSize w:val="1"/>
    </w:tblPr>
  </w:style>
  <w:style w:type="table" w:customStyle="1" w:styleId="affff7">
    <w:basedOn w:val="TableNormal1"/>
    <w:pPr>
      <w:widowControl w:val="0"/>
    </w:pPr>
    <w:rPr>
      <w:rFonts w:ascii="Calibri" w:eastAsia="Calibri" w:hAnsi="Calibri" w:cs="Calibri"/>
      <w:sz w:val="22"/>
      <w:szCs w:val="22"/>
    </w:rPr>
    <w:tblPr>
      <w:tblStyleRowBandSize w:val="1"/>
      <w:tblStyleColBandSize w:val="1"/>
    </w:tblPr>
  </w:style>
  <w:style w:type="table" w:customStyle="1" w:styleId="affff8">
    <w:basedOn w:val="TableNormal1"/>
    <w:tblPr>
      <w:tblStyleRowBandSize w:val="1"/>
      <w:tblStyleColBandSize w:val="1"/>
      <w:tblCellMar>
        <w:left w:w="115" w:type="dxa"/>
        <w:right w:w="115" w:type="dxa"/>
      </w:tblCellMar>
    </w:tblPr>
  </w:style>
  <w:style w:type="table" w:customStyle="1" w:styleId="affff9">
    <w:basedOn w:val="TableNormal1"/>
    <w:tblPr>
      <w:tblStyleRowBandSize w:val="1"/>
      <w:tblStyleColBandSize w:val="1"/>
      <w:tblCellMar>
        <w:left w:w="115" w:type="dxa"/>
        <w:right w:w="115" w:type="dxa"/>
      </w:tblCellMar>
    </w:tblPr>
  </w:style>
  <w:style w:type="table" w:customStyle="1" w:styleId="affffa">
    <w:basedOn w:val="TableNormal1"/>
    <w:pPr>
      <w:widowControl w:val="0"/>
    </w:pPr>
    <w:rPr>
      <w:rFonts w:ascii="Calibri" w:eastAsia="Calibri" w:hAnsi="Calibri" w:cs="Calibri"/>
      <w:sz w:val="22"/>
      <w:szCs w:val="22"/>
    </w:rPr>
    <w:tblPr>
      <w:tblStyleRowBandSize w:val="1"/>
      <w:tblStyleColBandSize w:val="1"/>
    </w:tblPr>
  </w:style>
  <w:style w:type="table" w:customStyle="1" w:styleId="affffb">
    <w:basedOn w:val="TableNormal1"/>
    <w:pPr>
      <w:widowControl w:val="0"/>
    </w:pPr>
    <w:rPr>
      <w:rFonts w:ascii="Calibri" w:eastAsia="Calibri" w:hAnsi="Calibri" w:cs="Calibri"/>
      <w:sz w:val="22"/>
      <w:szCs w:val="22"/>
    </w:rPr>
    <w:tblPr>
      <w:tblStyleRowBandSize w:val="1"/>
      <w:tblStyleColBandSize w:val="1"/>
    </w:tblPr>
  </w:style>
  <w:style w:type="table" w:customStyle="1" w:styleId="affffc">
    <w:basedOn w:val="TableNormal1"/>
    <w:pPr>
      <w:widowControl w:val="0"/>
    </w:pPr>
    <w:rPr>
      <w:rFonts w:ascii="Calibri" w:eastAsia="Calibri" w:hAnsi="Calibri" w:cs="Calibri"/>
      <w:sz w:val="22"/>
      <w:szCs w:val="22"/>
    </w:rPr>
    <w:tblPr>
      <w:tblStyleRowBandSize w:val="1"/>
      <w:tblStyleColBandSize w:val="1"/>
    </w:tblPr>
  </w:style>
  <w:style w:type="table" w:customStyle="1" w:styleId="affffd">
    <w:basedOn w:val="TableNormal1"/>
    <w:pPr>
      <w:widowControl w:val="0"/>
    </w:pPr>
    <w:rPr>
      <w:rFonts w:ascii="Calibri" w:eastAsia="Calibri" w:hAnsi="Calibri" w:cs="Calibri"/>
      <w:sz w:val="22"/>
      <w:szCs w:val="22"/>
    </w:rPr>
    <w:tblPr>
      <w:tblStyleRowBandSize w:val="1"/>
      <w:tblStyleColBandSize w:val="1"/>
    </w:tblPr>
  </w:style>
  <w:style w:type="table" w:customStyle="1" w:styleId="affffe">
    <w:basedOn w:val="TableNormal1"/>
    <w:pPr>
      <w:widowControl w:val="0"/>
    </w:pPr>
    <w:rPr>
      <w:rFonts w:ascii="Calibri" w:eastAsia="Calibri" w:hAnsi="Calibri" w:cs="Calibri"/>
      <w:sz w:val="22"/>
      <w:szCs w:val="22"/>
    </w:rPr>
    <w:tblPr>
      <w:tblStyleRowBandSize w:val="1"/>
      <w:tblStyleColBandSize w:val="1"/>
    </w:tblPr>
  </w:style>
  <w:style w:type="table" w:customStyle="1" w:styleId="afffff">
    <w:basedOn w:val="TableNormal1"/>
    <w:pPr>
      <w:widowControl w:val="0"/>
    </w:pPr>
    <w:rPr>
      <w:rFonts w:ascii="Calibri" w:eastAsia="Calibri" w:hAnsi="Calibri" w:cs="Calibri"/>
      <w:sz w:val="22"/>
      <w:szCs w:val="22"/>
    </w:rPr>
    <w:tblPr>
      <w:tblStyleRowBandSize w:val="1"/>
      <w:tblStyleColBandSize w:val="1"/>
    </w:tblPr>
  </w:style>
  <w:style w:type="table" w:customStyle="1" w:styleId="afffff0">
    <w:basedOn w:val="TableNormal1"/>
    <w:pPr>
      <w:widowControl w:val="0"/>
    </w:pPr>
    <w:rPr>
      <w:rFonts w:ascii="Calibri" w:eastAsia="Calibri" w:hAnsi="Calibri" w:cs="Calibri"/>
      <w:sz w:val="22"/>
      <w:szCs w:val="22"/>
    </w:rPr>
    <w:tblPr>
      <w:tblStyleRowBandSize w:val="1"/>
      <w:tblStyleColBandSize w:val="1"/>
    </w:tblPr>
  </w:style>
  <w:style w:type="table" w:customStyle="1" w:styleId="afffff1">
    <w:basedOn w:val="TableNormal1"/>
    <w:pPr>
      <w:widowControl w:val="0"/>
    </w:pPr>
    <w:rPr>
      <w:rFonts w:ascii="Calibri" w:eastAsia="Calibri" w:hAnsi="Calibri" w:cs="Calibri"/>
      <w:sz w:val="22"/>
      <w:szCs w:val="22"/>
    </w:rPr>
    <w:tblPr>
      <w:tblStyleRowBandSize w:val="1"/>
      <w:tblStyleColBandSize w:val="1"/>
    </w:tblPr>
  </w:style>
  <w:style w:type="table" w:customStyle="1" w:styleId="afffff2">
    <w:basedOn w:val="TableNormal1"/>
    <w:pPr>
      <w:widowControl w:val="0"/>
    </w:pPr>
    <w:rPr>
      <w:rFonts w:ascii="Calibri" w:eastAsia="Calibri" w:hAnsi="Calibri" w:cs="Calibri"/>
      <w:sz w:val="22"/>
      <w:szCs w:val="22"/>
    </w:rPr>
    <w:tblPr>
      <w:tblStyleRowBandSize w:val="1"/>
      <w:tblStyleColBandSize w:val="1"/>
    </w:tblPr>
  </w:style>
  <w:style w:type="table" w:customStyle="1" w:styleId="afffff3">
    <w:basedOn w:val="TableNormal1"/>
    <w:pPr>
      <w:widowControl w:val="0"/>
    </w:pPr>
    <w:rPr>
      <w:rFonts w:ascii="Calibri" w:eastAsia="Calibri" w:hAnsi="Calibri" w:cs="Calibri"/>
      <w:sz w:val="22"/>
      <w:szCs w:val="22"/>
    </w:rPr>
    <w:tblPr>
      <w:tblStyleRowBandSize w:val="1"/>
      <w:tblStyleColBandSize w:val="1"/>
    </w:tblPr>
  </w:style>
  <w:style w:type="table" w:customStyle="1" w:styleId="afffff4">
    <w:basedOn w:val="TableNormal1"/>
    <w:pPr>
      <w:widowControl w:val="0"/>
    </w:pPr>
    <w:rPr>
      <w:rFonts w:ascii="Calibri" w:eastAsia="Calibri" w:hAnsi="Calibri" w:cs="Calibri"/>
      <w:sz w:val="22"/>
      <w:szCs w:val="22"/>
    </w:rPr>
    <w:tblPr>
      <w:tblStyleRowBandSize w:val="1"/>
      <w:tblStyleColBandSize w:val="1"/>
    </w:tblPr>
  </w:style>
  <w:style w:type="table" w:customStyle="1" w:styleId="afffff5">
    <w:basedOn w:val="TableNormal1"/>
    <w:pPr>
      <w:widowControl w:val="0"/>
    </w:pPr>
    <w:rPr>
      <w:rFonts w:ascii="Calibri" w:eastAsia="Calibri" w:hAnsi="Calibri" w:cs="Calibri"/>
      <w:sz w:val="22"/>
      <w:szCs w:val="22"/>
    </w:rPr>
    <w:tblPr>
      <w:tblStyleRowBandSize w:val="1"/>
      <w:tblStyleColBandSize w:val="1"/>
    </w:tblPr>
  </w:style>
  <w:style w:type="table" w:customStyle="1" w:styleId="afffff6">
    <w:basedOn w:val="TableNormal1"/>
    <w:pPr>
      <w:widowControl w:val="0"/>
    </w:pPr>
    <w:rPr>
      <w:rFonts w:ascii="Calibri" w:eastAsia="Calibri" w:hAnsi="Calibri" w:cs="Calibri"/>
      <w:sz w:val="22"/>
      <w:szCs w:val="22"/>
    </w:rPr>
    <w:tblPr>
      <w:tblStyleRowBandSize w:val="1"/>
      <w:tblStyleColBandSize w:val="1"/>
    </w:tblPr>
  </w:style>
  <w:style w:type="table" w:customStyle="1" w:styleId="afffff7">
    <w:basedOn w:val="TableNormal1"/>
    <w:pPr>
      <w:widowControl w:val="0"/>
    </w:pPr>
    <w:rPr>
      <w:rFonts w:ascii="Calibri" w:eastAsia="Calibri" w:hAnsi="Calibri" w:cs="Calibri"/>
      <w:sz w:val="22"/>
      <w:szCs w:val="22"/>
    </w:rPr>
    <w:tblPr>
      <w:tblStyleRowBandSize w:val="1"/>
      <w:tblStyleColBandSize w:val="1"/>
    </w:tblPr>
  </w:style>
  <w:style w:type="table" w:customStyle="1" w:styleId="afffff8">
    <w:basedOn w:val="TableNormal1"/>
    <w:pPr>
      <w:widowControl w:val="0"/>
    </w:pPr>
    <w:rPr>
      <w:rFonts w:ascii="Calibri" w:eastAsia="Calibri" w:hAnsi="Calibri" w:cs="Calibri"/>
      <w:sz w:val="22"/>
      <w:szCs w:val="22"/>
    </w:rPr>
    <w:tblPr>
      <w:tblStyleRowBandSize w:val="1"/>
      <w:tblStyleColBandSize w:val="1"/>
    </w:tblPr>
  </w:style>
  <w:style w:type="table" w:customStyle="1" w:styleId="afffff9">
    <w:basedOn w:val="TableNormal1"/>
    <w:pPr>
      <w:widowControl w:val="0"/>
    </w:pPr>
    <w:rPr>
      <w:rFonts w:ascii="Calibri" w:eastAsia="Calibri" w:hAnsi="Calibri" w:cs="Calibri"/>
      <w:sz w:val="22"/>
      <w:szCs w:val="22"/>
    </w:rPr>
    <w:tblPr>
      <w:tblStyleRowBandSize w:val="1"/>
      <w:tblStyleColBandSize w:val="1"/>
    </w:tblPr>
  </w:style>
  <w:style w:type="table" w:customStyle="1" w:styleId="afffffa">
    <w:basedOn w:val="TableNormal1"/>
    <w:pPr>
      <w:widowControl w:val="0"/>
    </w:pPr>
    <w:rPr>
      <w:rFonts w:ascii="Calibri" w:eastAsia="Calibri" w:hAnsi="Calibri" w:cs="Calibri"/>
      <w:sz w:val="22"/>
      <w:szCs w:val="22"/>
    </w:rPr>
    <w:tblPr>
      <w:tblStyleRowBandSize w:val="1"/>
      <w:tblStyleColBandSize w:val="1"/>
    </w:tblPr>
  </w:style>
  <w:style w:type="table" w:customStyle="1" w:styleId="afffffb">
    <w:basedOn w:val="TableNormal1"/>
    <w:pPr>
      <w:widowControl w:val="0"/>
    </w:pPr>
    <w:rPr>
      <w:rFonts w:ascii="Calibri" w:eastAsia="Calibri" w:hAnsi="Calibri" w:cs="Calibri"/>
      <w:sz w:val="22"/>
      <w:szCs w:val="22"/>
    </w:rPr>
    <w:tblPr>
      <w:tblStyleRowBandSize w:val="1"/>
      <w:tblStyleColBandSize w:val="1"/>
    </w:tblPr>
  </w:style>
  <w:style w:type="table" w:customStyle="1" w:styleId="afffffc">
    <w:basedOn w:val="TableNormal1"/>
    <w:pPr>
      <w:widowControl w:val="0"/>
    </w:pPr>
    <w:rPr>
      <w:rFonts w:ascii="Calibri" w:eastAsia="Calibri" w:hAnsi="Calibri" w:cs="Calibri"/>
      <w:sz w:val="22"/>
      <w:szCs w:val="22"/>
    </w:rPr>
    <w:tblPr>
      <w:tblStyleRowBandSize w:val="1"/>
      <w:tblStyleColBandSize w:val="1"/>
    </w:tblPr>
  </w:style>
  <w:style w:type="table" w:customStyle="1" w:styleId="afffffd">
    <w:basedOn w:val="TableNormal1"/>
    <w:pPr>
      <w:widowControl w:val="0"/>
    </w:pPr>
    <w:rPr>
      <w:rFonts w:ascii="Calibri" w:eastAsia="Calibri" w:hAnsi="Calibri" w:cs="Calibri"/>
      <w:sz w:val="22"/>
      <w:szCs w:val="22"/>
    </w:rPr>
    <w:tblPr>
      <w:tblStyleRowBandSize w:val="1"/>
      <w:tblStyleColBandSize w:val="1"/>
    </w:tblPr>
  </w:style>
  <w:style w:type="table" w:customStyle="1" w:styleId="afffffe">
    <w:basedOn w:val="TableNormal1"/>
    <w:pPr>
      <w:widowControl w:val="0"/>
    </w:pPr>
    <w:rPr>
      <w:rFonts w:ascii="Calibri" w:eastAsia="Calibri" w:hAnsi="Calibri" w:cs="Calibri"/>
      <w:sz w:val="22"/>
      <w:szCs w:val="22"/>
    </w:rPr>
    <w:tblPr>
      <w:tblStyleRowBandSize w:val="1"/>
      <w:tblStyleColBandSize w:val="1"/>
    </w:tblPr>
  </w:style>
  <w:style w:type="table" w:customStyle="1" w:styleId="affffff">
    <w:basedOn w:val="TableNormal1"/>
    <w:pPr>
      <w:widowControl w:val="0"/>
    </w:pPr>
    <w:rPr>
      <w:rFonts w:ascii="Calibri" w:eastAsia="Calibri" w:hAnsi="Calibri" w:cs="Calibri"/>
      <w:sz w:val="22"/>
      <w:szCs w:val="22"/>
    </w:rPr>
    <w:tblPr>
      <w:tblStyleRowBandSize w:val="1"/>
      <w:tblStyleColBandSize w:val="1"/>
    </w:tblPr>
  </w:style>
  <w:style w:type="table" w:customStyle="1" w:styleId="affffff0">
    <w:basedOn w:val="TableNormal1"/>
    <w:tblPr>
      <w:tblStyleRowBandSize w:val="1"/>
      <w:tblStyleColBandSize w:val="1"/>
      <w:tblCellMar>
        <w:left w:w="115" w:type="dxa"/>
        <w:right w:w="115" w:type="dxa"/>
      </w:tblCellMar>
    </w:tblPr>
  </w:style>
  <w:style w:type="table" w:customStyle="1" w:styleId="affffff1">
    <w:basedOn w:val="TableNormal1"/>
    <w:tblPr>
      <w:tblStyleRowBandSize w:val="1"/>
      <w:tblStyleColBandSize w:val="1"/>
      <w:tblCellMar>
        <w:left w:w="115" w:type="dxa"/>
        <w:right w:w="115" w:type="dxa"/>
      </w:tblCellMar>
    </w:tblPr>
  </w:style>
  <w:style w:type="table" w:customStyle="1" w:styleId="affffff2">
    <w:basedOn w:val="TableNormal1"/>
    <w:tblPr>
      <w:tblStyleRowBandSize w:val="1"/>
      <w:tblStyleColBandSize w:val="1"/>
      <w:tblCellMar>
        <w:left w:w="115" w:type="dxa"/>
        <w:right w:w="115" w:type="dxa"/>
      </w:tblCellMar>
    </w:tblPr>
  </w:style>
  <w:style w:type="table" w:customStyle="1" w:styleId="affffff3">
    <w:basedOn w:val="TableNormal1"/>
    <w:tblPr>
      <w:tblStyleRowBandSize w:val="1"/>
      <w:tblStyleColBandSize w:val="1"/>
      <w:tblCellMar>
        <w:left w:w="115" w:type="dxa"/>
        <w:right w:w="115" w:type="dxa"/>
      </w:tblCellMar>
    </w:tblPr>
  </w:style>
  <w:style w:type="table" w:customStyle="1" w:styleId="affffff4">
    <w:basedOn w:val="TableNormal1"/>
    <w:tblPr>
      <w:tblStyleRowBandSize w:val="1"/>
      <w:tblStyleColBandSize w:val="1"/>
      <w:tblCellMar>
        <w:left w:w="115" w:type="dxa"/>
        <w:right w:w="115" w:type="dxa"/>
      </w:tblCellMar>
    </w:tblPr>
  </w:style>
  <w:style w:type="table" w:customStyle="1" w:styleId="affffff5">
    <w:basedOn w:val="TableNormal1"/>
    <w:tblPr>
      <w:tblStyleRowBandSize w:val="1"/>
      <w:tblStyleColBandSize w:val="1"/>
      <w:tblCellMar>
        <w:left w:w="115" w:type="dxa"/>
        <w:right w:w="115" w:type="dxa"/>
      </w:tblCellMar>
    </w:tblPr>
  </w:style>
  <w:style w:type="table" w:customStyle="1" w:styleId="affffff6">
    <w:basedOn w:val="TableNormal1"/>
    <w:tblPr>
      <w:tblStyleRowBandSize w:val="1"/>
      <w:tblStyleColBandSize w:val="1"/>
      <w:tblCellMar>
        <w:left w:w="115" w:type="dxa"/>
        <w:right w:w="115" w:type="dxa"/>
      </w:tblCellMar>
    </w:tblPr>
  </w:style>
  <w:style w:type="table" w:customStyle="1" w:styleId="affffff7">
    <w:basedOn w:val="TableNormal1"/>
    <w:tblPr>
      <w:tblStyleRowBandSize w:val="1"/>
      <w:tblStyleColBandSize w:val="1"/>
      <w:tblCellMar>
        <w:left w:w="115" w:type="dxa"/>
        <w:right w:w="115" w:type="dxa"/>
      </w:tblCellMar>
    </w:tblPr>
  </w:style>
  <w:style w:type="table" w:customStyle="1" w:styleId="affffff8">
    <w:basedOn w:val="TableNormal1"/>
    <w:tblPr>
      <w:tblStyleRowBandSize w:val="1"/>
      <w:tblStyleColBandSize w:val="1"/>
      <w:tblCellMar>
        <w:left w:w="115" w:type="dxa"/>
        <w:right w:w="115" w:type="dxa"/>
      </w:tblCellMar>
    </w:tblPr>
  </w:style>
  <w:style w:type="table" w:customStyle="1" w:styleId="affffff9">
    <w:basedOn w:val="TableNormal1"/>
    <w:tblPr>
      <w:tblStyleRowBandSize w:val="1"/>
      <w:tblStyleColBandSize w:val="1"/>
      <w:tblCellMar>
        <w:left w:w="115" w:type="dxa"/>
        <w:right w:w="115" w:type="dxa"/>
      </w:tblCellMar>
    </w:tblPr>
  </w:style>
  <w:style w:type="table" w:customStyle="1" w:styleId="affffffa">
    <w:basedOn w:val="TableNormal1"/>
    <w:tblPr>
      <w:tblStyleRowBandSize w:val="1"/>
      <w:tblStyleColBandSize w:val="1"/>
      <w:tblCellMar>
        <w:left w:w="115" w:type="dxa"/>
        <w:right w:w="115" w:type="dxa"/>
      </w:tblCellMar>
    </w:tblPr>
  </w:style>
  <w:style w:type="table" w:customStyle="1" w:styleId="affffffb">
    <w:basedOn w:val="TableNormal1"/>
    <w:tblPr>
      <w:tblStyleRowBandSize w:val="1"/>
      <w:tblStyleColBandSize w:val="1"/>
      <w:tblCellMar>
        <w:left w:w="115" w:type="dxa"/>
        <w:right w:w="115" w:type="dxa"/>
      </w:tblCellMar>
    </w:tblPr>
  </w:style>
  <w:style w:type="table" w:customStyle="1" w:styleId="affffffc">
    <w:basedOn w:val="TableNormal1"/>
    <w:tblPr>
      <w:tblStyleRowBandSize w:val="1"/>
      <w:tblStyleColBandSize w:val="1"/>
      <w:tblCellMar>
        <w:left w:w="115" w:type="dxa"/>
        <w:right w:w="115" w:type="dxa"/>
      </w:tblCellMar>
    </w:tblPr>
  </w:style>
  <w:style w:type="table" w:customStyle="1" w:styleId="affffffd">
    <w:basedOn w:val="TableNormal1"/>
    <w:tblPr>
      <w:tblStyleRowBandSize w:val="1"/>
      <w:tblStyleColBandSize w:val="1"/>
      <w:tblCellMar>
        <w:left w:w="115" w:type="dxa"/>
        <w:right w:w="115" w:type="dxa"/>
      </w:tblCellMar>
    </w:tblPr>
  </w:style>
  <w:style w:type="table" w:customStyle="1" w:styleId="affffffe">
    <w:basedOn w:val="TableNormal1"/>
    <w:tblPr>
      <w:tblStyleRowBandSize w:val="1"/>
      <w:tblStyleColBandSize w:val="1"/>
      <w:tblCellMar>
        <w:left w:w="115" w:type="dxa"/>
        <w:right w:w="115" w:type="dxa"/>
      </w:tblCellMar>
    </w:tblPr>
  </w:style>
  <w:style w:type="table" w:customStyle="1" w:styleId="afffffff">
    <w:basedOn w:val="TableNormal1"/>
    <w:tblPr>
      <w:tblStyleRowBandSize w:val="1"/>
      <w:tblStyleColBandSize w:val="1"/>
      <w:tblCellMar>
        <w:left w:w="115" w:type="dxa"/>
        <w:right w:w="115" w:type="dxa"/>
      </w:tblCellMar>
    </w:tblPr>
  </w:style>
  <w:style w:type="table" w:customStyle="1" w:styleId="afffffff0">
    <w:basedOn w:val="TableNormal1"/>
    <w:tblPr>
      <w:tblStyleRowBandSize w:val="1"/>
      <w:tblStyleColBandSize w:val="1"/>
      <w:tblCellMar>
        <w:left w:w="115" w:type="dxa"/>
        <w:right w:w="115" w:type="dxa"/>
      </w:tblCellMar>
    </w:tblPr>
  </w:style>
  <w:style w:type="table" w:customStyle="1" w:styleId="afffffff1">
    <w:basedOn w:val="TableNormal1"/>
    <w:tblPr>
      <w:tblStyleRowBandSize w:val="1"/>
      <w:tblStyleColBandSize w:val="1"/>
      <w:tblCellMar>
        <w:left w:w="108" w:type="dxa"/>
        <w:right w:w="108" w:type="dxa"/>
      </w:tblCellMar>
    </w:tblPr>
  </w:style>
  <w:style w:type="table" w:customStyle="1" w:styleId="afffffff2">
    <w:basedOn w:val="TableNormal1"/>
    <w:tblPr>
      <w:tblStyleRowBandSize w:val="1"/>
      <w:tblStyleColBandSize w:val="1"/>
      <w:tblCellMar>
        <w:left w:w="108" w:type="dxa"/>
        <w:right w:w="108" w:type="dxa"/>
      </w:tblCellMar>
    </w:tblPr>
  </w:style>
  <w:style w:type="table" w:customStyle="1" w:styleId="afffffff3">
    <w:basedOn w:val="TableNormal1"/>
    <w:tblPr>
      <w:tblStyleRowBandSize w:val="1"/>
      <w:tblStyleColBandSize w:val="1"/>
      <w:tblCellMar>
        <w:left w:w="108" w:type="dxa"/>
        <w:right w:w="108" w:type="dxa"/>
      </w:tblCellMar>
    </w:tblPr>
  </w:style>
  <w:style w:type="table" w:customStyle="1" w:styleId="afffffff4">
    <w:basedOn w:val="TableNormal1"/>
    <w:tblPr>
      <w:tblStyleRowBandSize w:val="1"/>
      <w:tblStyleColBandSize w:val="1"/>
      <w:tblCellMar>
        <w:left w:w="108" w:type="dxa"/>
        <w:right w:w="108" w:type="dxa"/>
      </w:tblCellMar>
    </w:tblPr>
  </w:style>
  <w:style w:type="table" w:customStyle="1" w:styleId="afffffff5">
    <w:basedOn w:val="TableNormal1"/>
    <w:tblPr>
      <w:tblStyleRowBandSize w:val="1"/>
      <w:tblStyleColBandSize w:val="1"/>
      <w:tblCellMar>
        <w:left w:w="108" w:type="dxa"/>
        <w:right w:w="108" w:type="dxa"/>
      </w:tblCellMar>
    </w:tblPr>
  </w:style>
  <w:style w:type="table" w:customStyle="1" w:styleId="afffffff6">
    <w:basedOn w:val="TableNormal1"/>
    <w:tblPr>
      <w:tblStyleRowBandSize w:val="1"/>
      <w:tblStyleColBandSize w:val="1"/>
      <w:tblCellMar>
        <w:left w:w="108" w:type="dxa"/>
        <w:right w:w="108" w:type="dxa"/>
      </w:tblCellMar>
    </w:tblPr>
  </w:style>
  <w:style w:type="table" w:customStyle="1" w:styleId="afffffff7">
    <w:basedOn w:val="TableNormal1"/>
    <w:tblPr>
      <w:tblStyleRowBandSize w:val="1"/>
      <w:tblStyleColBandSize w:val="1"/>
      <w:tblCellMar>
        <w:left w:w="115" w:type="dxa"/>
        <w:right w:w="115" w:type="dxa"/>
      </w:tblCellMar>
    </w:tblPr>
  </w:style>
  <w:style w:type="table" w:customStyle="1" w:styleId="afffffff8">
    <w:basedOn w:val="TableNormal1"/>
    <w:tblPr>
      <w:tblStyleRowBandSize w:val="1"/>
      <w:tblStyleColBandSize w:val="1"/>
      <w:tblCellMar>
        <w:left w:w="115" w:type="dxa"/>
        <w:right w:w="115" w:type="dxa"/>
      </w:tblCellMar>
    </w:tblPr>
  </w:style>
  <w:style w:type="table" w:customStyle="1" w:styleId="afffffff9">
    <w:basedOn w:val="TableNormal1"/>
    <w:tblPr>
      <w:tblStyleRowBandSize w:val="1"/>
      <w:tblStyleColBandSize w:val="1"/>
      <w:tblCellMar>
        <w:left w:w="108" w:type="dxa"/>
        <w:right w:w="108" w:type="dxa"/>
      </w:tblCellMar>
    </w:tblPr>
  </w:style>
  <w:style w:type="table" w:customStyle="1" w:styleId="afffffffa">
    <w:basedOn w:val="TableNormal1"/>
    <w:tblPr>
      <w:tblStyleRowBandSize w:val="1"/>
      <w:tblStyleColBandSize w:val="1"/>
      <w:tblCellMar>
        <w:left w:w="115" w:type="dxa"/>
        <w:right w:w="115" w:type="dxa"/>
      </w:tblCellMar>
    </w:tblPr>
  </w:style>
  <w:style w:type="table" w:customStyle="1" w:styleId="afffffffb">
    <w:basedOn w:val="TableNormal1"/>
    <w:tblPr>
      <w:tblStyleRowBandSize w:val="1"/>
      <w:tblStyleColBandSize w:val="1"/>
      <w:tblCellMar>
        <w:left w:w="72" w:type="dxa"/>
        <w:right w:w="72" w:type="dxa"/>
      </w:tblCellMar>
    </w:tblPr>
  </w:style>
  <w:style w:type="table" w:customStyle="1" w:styleId="afffffffc">
    <w:basedOn w:val="TableNormal1"/>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unhideWhenUsed/>
    <w:rPr>
      <w:sz w:val="16"/>
      <w:szCs w:val="16"/>
    </w:rPr>
  </w:style>
  <w:style w:type="paragraph" w:styleId="Textodeglobo">
    <w:name w:val="Balloon Text"/>
    <w:basedOn w:val="Normal"/>
    <w:link w:val="TextodegloboCar"/>
    <w:semiHidden/>
    <w:unhideWhenUsed/>
    <w:rsid w:val="00066CD0"/>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CD0"/>
    <w:rPr>
      <w:rFonts w:ascii="Segoe UI" w:hAnsi="Segoe UI" w:cs="Segoe UI"/>
      <w:sz w:val="18"/>
      <w:szCs w:val="18"/>
    </w:rPr>
  </w:style>
  <w:style w:type="paragraph" w:styleId="Prrafodelista">
    <w:name w:val="List Paragraph"/>
    <w:aliases w:val="Citation List,본문(내용),List Paragraph (numbered (a)),Titulo de Fígura,TITULO A,Iz - Párrafo de lista,Sivsa Parrafo,bei normal,Bullet 1,Use Case List Paragraph,Fundamentacion,Cuadro 2-1,Bulleted List,Dot pt,lp1,3,Conclusiones,Ha,Lista 1"/>
    <w:basedOn w:val="Normal"/>
    <w:link w:val="PrrafodelistaCar"/>
    <w:uiPriority w:val="34"/>
    <w:qFormat/>
    <w:rsid w:val="002D2563"/>
    <w:pPr>
      <w:ind w:left="720"/>
      <w:contextualSpacing/>
    </w:pPr>
  </w:style>
  <w:style w:type="table" w:styleId="Tablaconcuadrcula">
    <w:name w:val="Table Grid"/>
    <w:basedOn w:val="Tablanormal"/>
    <w:uiPriority w:val="39"/>
    <w:rsid w:val="006118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477E6"/>
    <w:pPr>
      <w:spacing w:after="0"/>
      <w:jc w:val="left"/>
    </w:pPr>
  </w:style>
  <w:style w:type="paragraph" w:styleId="Asuntodelcomentario">
    <w:name w:val="annotation subject"/>
    <w:basedOn w:val="Textocomentario"/>
    <w:next w:val="Textocomentario"/>
    <w:link w:val="AsuntodelcomentarioCar"/>
    <w:semiHidden/>
    <w:unhideWhenUsed/>
    <w:rsid w:val="00D25727"/>
    <w:rPr>
      <w:b/>
      <w:bCs/>
    </w:rPr>
  </w:style>
  <w:style w:type="character" w:customStyle="1" w:styleId="AsuntodelcomentarioCar">
    <w:name w:val="Asunto del comentario Car"/>
    <w:basedOn w:val="TextocomentarioCar"/>
    <w:link w:val="Asuntodelcomentario"/>
    <w:uiPriority w:val="99"/>
    <w:semiHidden/>
    <w:rsid w:val="00D25727"/>
    <w:rPr>
      <w:b/>
      <w:bCs/>
      <w:sz w:val="20"/>
      <w:szCs w:val="20"/>
    </w:rPr>
  </w:style>
  <w:style w:type="character" w:customStyle="1" w:styleId="PrrafodelistaCar">
    <w:name w:val="Párrafo de lista Car"/>
    <w:aliases w:val="Citation List Car,본문(내용) Car,List Paragraph (numbered (a)) Car,Titulo de Fígura Car,TITULO A Car,Iz - Párrafo de lista Car,Sivsa Parrafo Car,bei normal Car,Bullet 1 Car,Use Case List Paragraph Car,Fundamentacion Car,Cuadro 2-1 Car"/>
    <w:basedOn w:val="Fuentedeprrafopredeter"/>
    <w:link w:val="Prrafodelista"/>
    <w:qFormat/>
    <w:rsid w:val="00752C9C"/>
  </w:style>
  <w:style w:type="paragraph" w:styleId="Textonotaalfinal">
    <w:name w:val="endnote text"/>
    <w:basedOn w:val="Normal"/>
    <w:link w:val="TextonotaalfinalCar"/>
    <w:semiHidden/>
    <w:rsid w:val="00C5699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pPr>
    <w:rPr>
      <w:szCs w:val="20"/>
      <w:lang w:eastAsia="es-ES" w:bidi="es-ES"/>
    </w:rPr>
  </w:style>
  <w:style w:type="character" w:customStyle="1" w:styleId="TextonotaalfinalCar">
    <w:name w:val="Texto nota al final Car"/>
    <w:basedOn w:val="Fuentedeprrafopredeter"/>
    <w:link w:val="Textonotaalfinal"/>
    <w:semiHidden/>
    <w:rsid w:val="00C5699B"/>
    <w:rPr>
      <w:szCs w:val="20"/>
      <w:lang w:eastAsia="es-ES" w:bidi="es-ES"/>
    </w:rPr>
  </w:style>
  <w:style w:type="paragraph" w:customStyle="1" w:styleId="explanatorynotes">
    <w:name w:val="explanatory_notes"/>
    <w:basedOn w:val="Normal"/>
    <w:link w:val="explanatorynotesChar"/>
    <w:rsid w:val="00C5699B"/>
    <w:pPr>
      <w:suppressAutoHyphens/>
    </w:pPr>
    <w:rPr>
      <w:rFonts w:ascii="Arial" w:hAnsi="Arial"/>
      <w:sz w:val="22"/>
      <w:szCs w:val="20"/>
      <w:lang w:eastAsia="es-ES" w:bidi="es-ES"/>
    </w:rPr>
  </w:style>
  <w:style w:type="character" w:customStyle="1" w:styleId="explanatorynotesChar">
    <w:name w:val="explanatory_notes Char"/>
    <w:basedOn w:val="Fuentedeprrafopredeter"/>
    <w:link w:val="explanatorynotes"/>
    <w:rsid w:val="00C5699B"/>
    <w:rPr>
      <w:rFonts w:ascii="Arial" w:hAnsi="Arial"/>
      <w:sz w:val="22"/>
      <w:szCs w:val="20"/>
      <w:lang w:eastAsia="es-ES" w:bidi="es-ES"/>
    </w:rPr>
  </w:style>
  <w:style w:type="paragraph" w:customStyle="1" w:styleId="Head32">
    <w:name w:val="Head 3.2"/>
    <w:basedOn w:val="Normal"/>
    <w:link w:val="Head32Char"/>
    <w:rsid w:val="00275537"/>
    <w:pPr>
      <w:numPr>
        <w:ilvl w:val="12"/>
      </w:numPr>
      <w:ind w:left="360" w:hanging="360"/>
      <w:jc w:val="center"/>
    </w:pPr>
    <w:rPr>
      <w:b/>
      <w:sz w:val="28"/>
      <w:szCs w:val="20"/>
      <w:lang w:eastAsia="es-ES" w:bidi="es-ES"/>
    </w:rPr>
  </w:style>
  <w:style w:type="character" w:customStyle="1" w:styleId="Head32Char">
    <w:name w:val="Head 3.2 Char"/>
    <w:basedOn w:val="Fuentedeprrafopredeter"/>
    <w:link w:val="Head32"/>
    <w:rsid w:val="00275537"/>
    <w:rPr>
      <w:b/>
      <w:sz w:val="28"/>
      <w:szCs w:val="20"/>
      <w:lang w:eastAsia="es-ES" w:bidi="es-ES"/>
    </w:rPr>
  </w:style>
  <w:style w:type="paragraph" w:customStyle="1" w:styleId="tabletxt">
    <w:name w:val="table_txt"/>
    <w:basedOn w:val="Normal"/>
    <w:rsid w:val="00275537"/>
    <w:pPr>
      <w:suppressAutoHyphens/>
      <w:jc w:val="left"/>
    </w:pPr>
    <w:rPr>
      <w:sz w:val="22"/>
      <w:szCs w:val="20"/>
      <w:lang w:eastAsia="es-ES" w:bidi="es-ES"/>
    </w:rPr>
  </w:style>
  <w:style w:type="paragraph" w:customStyle="1" w:styleId="Outline">
    <w:name w:val="Outline"/>
    <w:basedOn w:val="Normal"/>
    <w:rsid w:val="00275537"/>
    <w:pPr>
      <w:spacing w:before="240" w:after="0"/>
      <w:jc w:val="left"/>
    </w:pPr>
    <w:rPr>
      <w:kern w:val="28"/>
      <w:szCs w:val="20"/>
      <w:lang w:eastAsia="es-ES" w:bidi="es-ES"/>
    </w:rPr>
  </w:style>
  <w:style w:type="paragraph" w:styleId="Textoindependiente2">
    <w:name w:val="Body Text 2"/>
    <w:basedOn w:val="Normal"/>
    <w:link w:val="Textoindependiente2Car"/>
    <w:rsid w:val="00275537"/>
    <w:pPr>
      <w:suppressAutoHyphens/>
      <w:spacing w:line="480" w:lineRule="auto"/>
    </w:pPr>
    <w:rPr>
      <w:szCs w:val="20"/>
      <w:lang w:eastAsia="es-ES" w:bidi="es-ES"/>
    </w:rPr>
  </w:style>
  <w:style w:type="character" w:customStyle="1" w:styleId="Textoindependiente2Car">
    <w:name w:val="Texto independiente 2 Car"/>
    <w:basedOn w:val="Fuentedeprrafopredeter"/>
    <w:link w:val="Textoindependiente2"/>
    <w:rsid w:val="00275537"/>
    <w:rPr>
      <w:szCs w:val="20"/>
      <w:lang w:eastAsia="es-ES" w:bidi="es-ES"/>
    </w:rPr>
  </w:style>
  <w:style w:type="paragraph" w:customStyle="1" w:styleId="TDC11">
    <w:name w:val="TDC 11"/>
    <w:basedOn w:val="Normal"/>
    <w:qFormat/>
    <w:rsid w:val="00275537"/>
    <w:pPr>
      <w:suppressAutoHyphens/>
      <w:spacing w:before="480"/>
      <w:jc w:val="center"/>
      <w:outlineLvl w:val="0"/>
    </w:pPr>
    <w:rPr>
      <w:b/>
      <w:smallCaps/>
      <w:sz w:val="36"/>
      <w:szCs w:val="20"/>
      <w:lang w:eastAsia="es-ES" w:bidi="es-ES"/>
    </w:rPr>
  </w:style>
  <w:style w:type="paragraph" w:customStyle="1" w:styleId="Normali">
    <w:name w:val="Normal(i)"/>
    <w:basedOn w:val="Normal"/>
    <w:rsid w:val="00275537"/>
    <w:pPr>
      <w:keepLines/>
      <w:tabs>
        <w:tab w:val="left" w:pos="1843"/>
      </w:tabs>
    </w:pPr>
    <w:rPr>
      <w:szCs w:val="20"/>
      <w:lang w:val="en-GB" w:eastAsia="en-GB"/>
    </w:rPr>
  </w:style>
  <w:style w:type="paragraph" w:customStyle="1" w:styleId="aparagraphs">
    <w:name w:val="(a) paragraphs"/>
    <w:next w:val="Normal"/>
    <w:rsid w:val="00275537"/>
    <w:pPr>
      <w:spacing w:before="120"/>
    </w:pPr>
    <w:rPr>
      <w:snapToGrid w:val="0"/>
      <w:szCs w:val="20"/>
      <w:lang w:val="es-ES_tradnl" w:eastAsia="en-US"/>
    </w:rPr>
  </w:style>
  <w:style w:type="character" w:customStyle="1" w:styleId="Ttulo7Car">
    <w:name w:val="Título 7 Car"/>
    <w:basedOn w:val="Fuentedeprrafopredeter"/>
    <w:link w:val="Ttulo7"/>
    <w:rsid w:val="00AD226A"/>
    <w:rPr>
      <w:rFonts w:ascii="Univers" w:hAnsi="Univers"/>
      <w:sz w:val="20"/>
      <w:szCs w:val="20"/>
      <w:lang w:eastAsia="es-ES" w:bidi="es-ES"/>
    </w:rPr>
  </w:style>
  <w:style w:type="character" w:customStyle="1" w:styleId="Ttulo8Car">
    <w:name w:val="Título 8 Car"/>
    <w:basedOn w:val="Fuentedeprrafopredeter"/>
    <w:link w:val="Ttulo8"/>
    <w:rsid w:val="00AD226A"/>
    <w:rPr>
      <w:rFonts w:ascii="Univers" w:hAnsi="Univers"/>
      <w:i/>
      <w:sz w:val="20"/>
      <w:szCs w:val="20"/>
      <w:lang w:eastAsia="es-ES" w:bidi="es-ES"/>
    </w:rPr>
  </w:style>
  <w:style w:type="character" w:customStyle="1" w:styleId="Ttulo9Car">
    <w:name w:val="Título 9 Car"/>
    <w:basedOn w:val="Fuentedeprrafopredeter"/>
    <w:link w:val="Ttulo9"/>
    <w:rsid w:val="00AD226A"/>
    <w:rPr>
      <w:rFonts w:ascii="Univers" w:hAnsi="Univers"/>
      <w:i/>
      <w:sz w:val="18"/>
      <w:szCs w:val="20"/>
      <w:lang w:eastAsia="es-ES" w:bidi="es-ES"/>
    </w:rPr>
  </w:style>
  <w:style w:type="character" w:styleId="Refdenotaalfinal">
    <w:name w:val="endnote reference"/>
    <w:basedOn w:val="Fuentedeprrafopredeter"/>
    <w:semiHidden/>
    <w:rsid w:val="00AD226A"/>
    <w:rPr>
      <w:vertAlign w:val="superscript"/>
    </w:rPr>
  </w:style>
  <w:style w:type="character" w:styleId="Refdenotaalpie">
    <w:name w:val="footnote reference"/>
    <w:basedOn w:val="Fuentedeprrafopredeter"/>
    <w:uiPriority w:val="99"/>
    <w:rsid w:val="00AD226A"/>
    <w:rPr>
      <w:rFonts w:ascii="Times New Roman" w:hAnsi="Times New Roman"/>
      <w:spacing w:val="0"/>
      <w:kern w:val="0"/>
      <w:position w:val="0"/>
      <w:sz w:val="20"/>
      <w:vertAlign w:val="superscript"/>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AD226A"/>
    <w:pPr>
      <w:suppressAutoHyphens/>
      <w:ind w:left="360" w:hanging="360"/>
      <w:jc w:val="left"/>
    </w:pPr>
    <w:rPr>
      <w:rFonts w:ascii="Arial" w:hAnsi="Arial"/>
      <w:sz w:val="20"/>
      <w:szCs w:val="20"/>
      <w:lang w:eastAsia="es-ES" w:bidi="es-E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AD226A"/>
    <w:rPr>
      <w:rFonts w:ascii="Arial" w:hAnsi="Arial"/>
      <w:sz w:val="20"/>
      <w:szCs w:val="20"/>
      <w:lang w:eastAsia="es-ES" w:bidi="es-ES"/>
    </w:rPr>
  </w:style>
  <w:style w:type="paragraph" w:styleId="TDC4">
    <w:name w:val="toc 4"/>
    <w:basedOn w:val="Normal"/>
    <w:next w:val="Normal"/>
    <w:uiPriority w:val="39"/>
    <w:rsid w:val="00AD226A"/>
    <w:pPr>
      <w:suppressAutoHyphens/>
      <w:spacing w:after="0"/>
      <w:ind w:left="720"/>
      <w:jc w:val="left"/>
    </w:pPr>
    <w:rPr>
      <w:sz w:val="18"/>
      <w:szCs w:val="20"/>
      <w:lang w:eastAsia="es-ES" w:bidi="es-ES"/>
    </w:rPr>
  </w:style>
  <w:style w:type="paragraph" w:styleId="TDC1">
    <w:name w:val="toc 1"/>
    <w:basedOn w:val="Normal"/>
    <w:next w:val="TDC2"/>
    <w:uiPriority w:val="39"/>
    <w:rsid w:val="00AD226A"/>
    <w:pPr>
      <w:tabs>
        <w:tab w:val="right" w:leader="dot" w:pos="9299"/>
      </w:tabs>
      <w:suppressAutoHyphens/>
      <w:spacing w:before="120"/>
      <w:jc w:val="left"/>
    </w:pPr>
    <w:rPr>
      <w:rFonts w:ascii="Times New Roman Bold" w:hAnsi="Times New Roman Bold"/>
      <w:b/>
      <w:szCs w:val="20"/>
      <w:lang w:eastAsia="es-ES" w:bidi="es-ES"/>
    </w:rPr>
  </w:style>
  <w:style w:type="paragraph" w:styleId="TDC2">
    <w:name w:val="toc 2"/>
    <w:basedOn w:val="Normal"/>
    <w:uiPriority w:val="39"/>
    <w:rsid w:val="00AD226A"/>
    <w:pPr>
      <w:tabs>
        <w:tab w:val="left" w:pos="900"/>
        <w:tab w:val="right" w:leader="dot" w:pos="9299"/>
      </w:tabs>
      <w:suppressAutoHyphens/>
      <w:spacing w:after="0"/>
      <w:ind w:left="900" w:hanging="540"/>
      <w:jc w:val="left"/>
    </w:pPr>
    <w:rPr>
      <w:noProof/>
      <w:szCs w:val="20"/>
      <w:lang w:eastAsia="es-ES" w:bidi="es-ES"/>
    </w:rPr>
  </w:style>
  <w:style w:type="paragraph" w:styleId="TDC3">
    <w:name w:val="toc 3"/>
    <w:basedOn w:val="Normal"/>
    <w:next w:val="Normal"/>
    <w:uiPriority w:val="39"/>
    <w:rsid w:val="00AD226A"/>
    <w:pPr>
      <w:suppressAutoHyphens/>
      <w:spacing w:after="0"/>
      <w:ind w:left="480"/>
      <w:jc w:val="left"/>
    </w:pPr>
    <w:rPr>
      <w:szCs w:val="20"/>
      <w:lang w:eastAsia="es-ES" w:bidi="es-ES"/>
    </w:rPr>
  </w:style>
  <w:style w:type="paragraph" w:styleId="TDC5">
    <w:name w:val="toc 5"/>
    <w:basedOn w:val="Normal"/>
    <w:next w:val="Normal"/>
    <w:uiPriority w:val="39"/>
    <w:rsid w:val="00AD226A"/>
    <w:pPr>
      <w:suppressAutoHyphens/>
      <w:spacing w:after="0"/>
      <w:ind w:left="960"/>
      <w:jc w:val="left"/>
    </w:pPr>
    <w:rPr>
      <w:sz w:val="18"/>
      <w:szCs w:val="20"/>
      <w:lang w:eastAsia="es-ES" w:bidi="es-ES"/>
    </w:rPr>
  </w:style>
  <w:style w:type="paragraph" w:styleId="TDC6">
    <w:name w:val="toc 6"/>
    <w:basedOn w:val="Normal"/>
    <w:next w:val="Normal"/>
    <w:uiPriority w:val="39"/>
    <w:rsid w:val="00AD226A"/>
    <w:pPr>
      <w:suppressAutoHyphens/>
      <w:spacing w:after="0"/>
      <w:ind w:left="1200"/>
      <w:jc w:val="left"/>
    </w:pPr>
    <w:rPr>
      <w:sz w:val="18"/>
      <w:szCs w:val="20"/>
      <w:lang w:eastAsia="es-ES" w:bidi="es-ES"/>
    </w:rPr>
  </w:style>
  <w:style w:type="paragraph" w:styleId="TDC7">
    <w:name w:val="toc 7"/>
    <w:basedOn w:val="Normal"/>
    <w:next w:val="Normal"/>
    <w:uiPriority w:val="39"/>
    <w:rsid w:val="00AD226A"/>
    <w:pPr>
      <w:suppressAutoHyphens/>
      <w:spacing w:after="0"/>
      <w:ind w:left="1440"/>
      <w:jc w:val="left"/>
    </w:pPr>
    <w:rPr>
      <w:sz w:val="18"/>
      <w:szCs w:val="20"/>
      <w:lang w:eastAsia="es-ES" w:bidi="es-ES"/>
    </w:rPr>
  </w:style>
  <w:style w:type="paragraph" w:styleId="TDC8">
    <w:name w:val="toc 8"/>
    <w:basedOn w:val="Normal"/>
    <w:next w:val="Normal"/>
    <w:uiPriority w:val="39"/>
    <w:rsid w:val="00AD226A"/>
    <w:pPr>
      <w:suppressAutoHyphens/>
      <w:spacing w:after="0"/>
      <w:ind w:left="1680"/>
      <w:jc w:val="left"/>
    </w:pPr>
    <w:rPr>
      <w:sz w:val="18"/>
      <w:szCs w:val="20"/>
      <w:lang w:eastAsia="es-ES" w:bidi="es-ES"/>
    </w:rPr>
  </w:style>
  <w:style w:type="paragraph" w:styleId="TDC9">
    <w:name w:val="toc 9"/>
    <w:basedOn w:val="Normal"/>
    <w:next w:val="Normal"/>
    <w:uiPriority w:val="39"/>
    <w:rsid w:val="00AD226A"/>
    <w:pPr>
      <w:suppressAutoHyphens/>
      <w:spacing w:after="0"/>
      <w:ind w:left="1920"/>
      <w:jc w:val="left"/>
    </w:pPr>
    <w:rPr>
      <w:sz w:val="18"/>
      <w:szCs w:val="20"/>
      <w:lang w:eastAsia="es-ES" w:bidi="es-ES"/>
    </w:rPr>
  </w:style>
  <w:style w:type="paragraph" w:customStyle="1" w:styleId="explanatoryclause">
    <w:name w:val="explanatory_clause"/>
    <w:basedOn w:val="Normal"/>
    <w:rsid w:val="00AD226A"/>
    <w:pPr>
      <w:suppressAutoHyphens/>
      <w:ind w:left="738" w:right="-14" w:hanging="738"/>
      <w:jc w:val="left"/>
    </w:pPr>
    <w:rPr>
      <w:rFonts w:ascii="Arial" w:hAnsi="Arial"/>
      <w:sz w:val="22"/>
      <w:szCs w:val="20"/>
      <w:lang w:eastAsia="es-ES" w:bidi="es-ES"/>
    </w:rPr>
  </w:style>
  <w:style w:type="character" w:styleId="Nmerodepgina">
    <w:name w:val="page number"/>
    <w:basedOn w:val="Fuentedeprrafopredeter"/>
    <w:rsid w:val="00AD226A"/>
    <w:rPr>
      <w:rFonts w:ascii="Times New Roman" w:hAnsi="Times New Roman"/>
      <w:spacing w:val="0"/>
      <w:position w:val="0"/>
      <w:sz w:val="20"/>
      <w:vertAlign w:val="baseline"/>
    </w:rPr>
  </w:style>
  <w:style w:type="paragraph" w:styleId="Mapadeldocumento">
    <w:name w:val="Document Map"/>
    <w:basedOn w:val="Normal"/>
    <w:link w:val="MapadeldocumentoCar"/>
    <w:semiHidden/>
    <w:rsid w:val="00AD226A"/>
    <w:pPr>
      <w:shd w:val="clear" w:color="auto" w:fill="000080"/>
      <w:suppressAutoHyphens/>
    </w:pPr>
    <w:rPr>
      <w:rFonts w:ascii="Tahoma" w:hAnsi="Tahoma"/>
      <w:szCs w:val="20"/>
      <w:lang w:eastAsia="es-ES" w:bidi="es-ES"/>
    </w:rPr>
  </w:style>
  <w:style w:type="character" w:customStyle="1" w:styleId="MapadeldocumentoCar">
    <w:name w:val="Mapa del documento Car"/>
    <w:basedOn w:val="Fuentedeprrafopredeter"/>
    <w:link w:val="Mapadeldocumento"/>
    <w:semiHidden/>
    <w:rsid w:val="00AD226A"/>
    <w:rPr>
      <w:rFonts w:ascii="Tahoma" w:hAnsi="Tahoma"/>
      <w:szCs w:val="20"/>
      <w:shd w:val="clear" w:color="auto" w:fill="000080"/>
      <w:lang w:eastAsia="es-ES" w:bidi="es-ES"/>
    </w:rPr>
  </w:style>
  <w:style w:type="character" w:styleId="Hipervnculo">
    <w:name w:val="Hyperlink"/>
    <w:basedOn w:val="Fuentedeprrafopredeter"/>
    <w:uiPriority w:val="99"/>
    <w:rsid w:val="00AD226A"/>
    <w:rPr>
      <w:color w:val="0000FF"/>
      <w:u w:val="single"/>
    </w:rPr>
  </w:style>
  <w:style w:type="paragraph" w:styleId="Descripcin">
    <w:name w:val="caption"/>
    <w:basedOn w:val="Normal"/>
    <w:next w:val="Normal"/>
    <w:qFormat/>
    <w:rsid w:val="00AD226A"/>
    <w:pPr>
      <w:suppressAutoHyphens/>
      <w:spacing w:before="120"/>
      <w:jc w:val="center"/>
    </w:pPr>
    <w:rPr>
      <w:b/>
      <w:sz w:val="22"/>
      <w:szCs w:val="20"/>
      <w:lang w:eastAsia="es-ES" w:bidi="es-ES"/>
    </w:rPr>
  </w:style>
  <w:style w:type="character" w:styleId="Hipervnculovisitado">
    <w:name w:val="FollowedHyperlink"/>
    <w:basedOn w:val="Fuentedeprrafopredeter"/>
    <w:rsid w:val="00AD226A"/>
    <w:rPr>
      <w:color w:val="800080"/>
      <w:u w:val="single"/>
    </w:rPr>
  </w:style>
  <w:style w:type="paragraph" w:styleId="Encabezado">
    <w:name w:val="header"/>
    <w:basedOn w:val="Normal"/>
    <w:link w:val="EncabezadoCar"/>
    <w:uiPriority w:val="99"/>
    <w:rsid w:val="00AD226A"/>
    <w:pPr>
      <w:tabs>
        <w:tab w:val="center" w:pos="4320"/>
        <w:tab w:val="right" w:pos="8640"/>
      </w:tabs>
      <w:suppressAutoHyphens/>
    </w:pPr>
    <w:rPr>
      <w:szCs w:val="20"/>
      <w:lang w:eastAsia="es-ES" w:bidi="es-ES"/>
    </w:rPr>
  </w:style>
  <w:style w:type="character" w:customStyle="1" w:styleId="EncabezadoCar">
    <w:name w:val="Encabezado Car"/>
    <w:basedOn w:val="Fuentedeprrafopredeter"/>
    <w:link w:val="Encabezado"/>
    <w:uiPriority w:val="99"/>
    <w:rsid w:val="00AD226A"/>
    <w:rPr>
      <w:szCs w:val="20"/>
      <w:lang w:eastAsia="es-ES" w:bidi="es-ES"/>
    </w:rPr>
  </w:style>
  <w:style w:type="paragraph" w:styleId="Piedepgina">
    <w:name w:val="footer"/>
    <w:basedOn w:val="Normal"/>
    <w:link w:val="PiedepginaCar"/>
    <w:uiPriority w:val="99"/>
    <w:rsid w:val="00AD226A"/>
    <w:pPr>
      <w:tabs>
        <w:tab w:val="center" w:pos="4320"/>
        <w:tab w:val="right" w:pos="8640"/>
      </w:tabs>
      <w:suppressAutoHyphens/>
    </w:pPr>
    <w:rPr>
      <w:szCs w:val="20"/>
      <w:lang w:eastAsia="es-ES" w:bidi="es-ES"/>
    </w:rPr>
  </w:style>
  <w:style w:type="character" w:customStyle="1" w:styleId="PiedepginaCar">
    <w:name w:val="Pie de página Car"/>
    <w:basedOn w:val="Fuentedeprrafopredeter"/>
    <w:link w:val="Piedepgina"/>
    <w:uiPriority w:val="99"/>
    <w:rsid w:val="00AD226A"/>
    <w:rPr>
      <w:szCs w:val="20"/>
      <w:lang w:eastAsia="es-ES" w:bidi="es-ES"/>
    </w:rPr>
  </w:style>
  <w:style w:type="paragraph" w:customStyle="1" w:styleId="Head21a">
    <w:name w:val="Head 2.1a"/>
    <w:basedOn w:val="Normal"/>
    <w:rsid w:val="00AD226A"/>
    <w:pPr>
      <w:keepNext/>
      <w:pBdr>
        <w:bottom w:val="single" w:sz="24" w:space="3" w:color="auto"/>
      </w:pBdr>
      <w:suppressAutoHyphens/>
      <w:spacing w:before="480"/>
      <w:jc w:val="center"/>
    </w:pPr>
    <w:rPr>
      <w:rFonts w:ascii="Times New Roman Bold" w:hAnsi="Times New Roman Bold"/>
      <w:b/>
      <w:smallCaps/>
      <w:sz w:val="32"/>
      <w:szCs w:val="20"/>
      <w:lang w:eastAsia="es-ES" w:bidi="es-ES"/>
    </w:rPr>
  </w:style>
  <w:style w:type="paragraph" w:customStyle="1" w:styleId="Head01">
    <w:name w:val="Head 0.1"/>
    <w:basedOn w:val="Head0"/>
    <w:qFormat/>
    <w:rsid w:val="00AD226A"/>
    <w:pPr>
      <w:suppressAutoHyphens w:val="0"/>
      <w:spacing w:after="0"/>
    </w:pPr>
    <w:rPr>
      <w:sz w:val="56"/>
    </w:rPr>
  </w:style>
  <w:style w:type="paragraph" w:customStyle="1" w:styleId="TOC11">
    <w:name w:val="TOC 11"/>
    <w:rsid w:val="00AD226A"/>
    <w:pPr>
      <w:tabs>
        <w:tab w:val="left" w:pos="360"/>
      </w:tabs>
      <w:suppressAutoHyphens/>
      <w:spacing w:after="0"/>
      <w:jc w:val="left"/>
    </w:pPr>
    <w:rPr>
      <w:rFonts w:ascii="CG Times" w:hAnsi="CG Times"/>
      <w:smallCaps/>
      <w:sz w:val="22"/>
      <w:szCs w:val="20"/>
      <w:lang w:eastAsia="es-ES" w:bidi="es-ES"/>
    </w:rPr>
  </w:style>
  <w:style w:type="paragraph" w:customStyle="1" w:styleId="BankNormal">
    <w:name w:val="BankNormal"/>
    <w:rsid w:val="00AD226A"/>
    <w:pPr>
      <w:tabs>
        <w:tab w:val="left" w:pos="-720"/>
      </w:tabs>
      <w:suppressAutoHyphens/>
      <w:spacing w:after="0"/>
      <w:jc w:val="left"/>
    </w:pPr>
    <w:rPr>
      <w:rFonts w:ascii="CG Times" w:hAnsi="CG Times"/>
      <w:sz w:val="22"/>
      <w:szCs w:val="20"/>
      <w:lang w:eastAsia="es-ES" w:bidi="es-ES"/>
    </w:rPr>
  </w:style>
  <w:style w:type="character" w:customStyle="1" w:styleId="preparersnote">
    <w:name w:val="preparer's note"/>
    <w:basedOn w:val="Fuentedeprrafopredeter"/>
    <w:rsid w:val="00AD226A"/>
    <w:rPr>
      <w:b/>
      <w:i/>
      <w:iCs/>
    </w:rPr>
  </w:style>
  <w:style w:type="paragraph" w:styleId="NormalWeb">
    <w:name w:val="Normal (Web)"/>
    <w:basedOn w:val="Normal"/>
    <w:rsid w:val="00AD226A"/>
    <w:pPr>
      <w:suppressAutoHyphens/>
      <w:spacing w:before="100" w:beforeAutospacing="1" w:after="100" w:afterAutospacing="1"/>
    </w:pPr>
    <w:rPr>
      <w:rFonts w:ascii="Arial Unicode MS" w:eastAsia="Arial Unicode MS" w:hAnsi="Arial Unicode MS" w:cs="Arial Unicode MS"/>
      <w:lang w:eastAsia="es-ES" w:bidi="es-ES"/>
    </w:rPr>
  </w:style>
  <w:style w:type="paragraph" w:customStyle="1" w:styleId="Head11a">
    <w:name w:val="Head 1.1a"/>
    <w:rsid w:val="00AD226A"/>
    <w:pPr>
      <w:keepNext/>
      <w:numPr>
        <w:ilvl w:val="12"/>
      </w:numPr>
      <w:pBdr>
        <w:bottom w:val="single" w:sz="24" w:space="1" w:color="auto"/>
      </w:pBdr>
      <w:spacing w:before="360"/>
      <w:jc w:val="center"/>
    </w:pPr>
    <w:rPr>
      <w:rFonts w:ascii="Times New Roman Bold" w:hAnsi="Times New Roman Bold"/>
      <w:b/>
      <w:smallCaps/>
      <w:sz w:val="32"/>
      <w:szCs w:val="20"/>
      <w:lang w:eastAsia="es-ES" w:bidi="es-ES"/>
    </w:rPr>
  </w:style>
  <w:style w:type="paragraph" w:customStyle="1" w:styleId="Head12a">
    <w:name w:val="Head 1.2a"/>
    <w:rsid w:val="00AD226A"/>
    <w:pPr>
      <w:numPr>
        <w:ilvl w:val="12"/>
      </w:numPr>
      <w:ind w:left="360" w:hanging="360"/>
      <w:jc w:val="left"/>
    </w:pPr>
    <w:rPr>
      <w:b/>
      <w:szCs w:val="20"/>
      <w:lang w:eastAsia="es-ES" w:bidi="es-ES"/>
    </w:rPr>
  </w:style>
  <w:style w:type="paragraph" w:customStyle="1" w:styleId="Head31">
    <w:name w:val="Head 3.1"/>
    <w:basedOn w:val="Normal"/>
    <w:rsid w:val="00AD226A"/>
    <w:pPr>
      <w:keepNext/>
      <w:numPr>
        <w:ilvl w:val="12"/>
      </w:numPr>
      <w:pBdr>
        <w:bottom w:val="single" w:sz="24" w:space="1" w:color="auto"/>
      </w:pBdr>
      <w:spacing w:before="360"/>
      <w:jc w:val="center"/>
    </w:pPr>
    <w:rPr>
      <w:rFonts w:ascii="Times New Roman Bold" w:hAnsi="Times New Roman Bold"/>
      <w:b/>
      <w:smallCaps/>
      <w:sz w:val="32"/>
      <w:szCs w:val="20"/>
      <w:lang w:eastAsia="es-ES" w:bidi="es-ES"/>
    </w:rPr>
  </w:style>
  <w:style w:type="paragraph" w:customStyle="1" w:styleId="Head5a1">
    <w:name w:val="Head 5a.1"/>
    <w:basedOn w:val="Normal"/>
    <w:link w:val="Head5a1Char"/>
    <w:rsid w:val="00AD226A"/>
    <w:pPr>
      <w:keepNext/>
      <w:numPr>
        <w:ilvl w:val="12"/>
      </w:numPr>
      <w:pBdr>
        <w:bottom w:val="single" w:sz="24" w:space="1" w:color="auto"/>
      </w:pBdr>
      <w:spacing w:before="480" w:after="240"/>
      <w:jc w:val="center"/>
    </w:pPr>
    <w:rPr>
      <w:rFonts w:ascii="Times New Roman Bold" w:hAnsi="Times New Roman Bold"/>
      <w:b/>
      <w:smallCaps/>
      <w:sz w:val="32"/>
      <w:szCs w:val="20"/>
      <w:lang w:eastAsia="es-ES" w:bidi="es-ES"/>
    </w:rPr>
  </w:style>
  <w:style w:type="paragraph" w:customStyle="1" w:styleId="Head5a2">
    <w:name w:val="Head 5a.2"/>
    <w:basedOn w:val="Head5a1"/>
    <w:next w:val="Normal"/>
    <w:link w:val="Head5a2Char"/>
    <w:rsid w:val="00AD226A"/>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AD226A"/>
    <w:rPr>
      <w:i/>
    </w:rPr>
  </w:style>
  <w:style w:type="paragraph" w:customStyle="1" w:styleId="Head5b1">
    <w:name w:val="Head 5b.1"/>
    <w:basedOn w:val="Head11a"/>
    <w:next w:val="Normal"/>
    <w:rsid w:val="00AD226A"/>
    <w:pPr>
      <w:tabs>
        <w:tab w:val="left" w:pos="9900"/>
      </w:tabs>
    </w:pPr>
  </w:style>
  <w:style w:type="paragraph" w:customStyle="1" w:styleId="Head5c1">
    <w:name w:val="Head 5c.1"/>
    <w:basedOn w:val="Head11a"/>
    <w:rsid w:val="00AD226A"/>
  </w:style>
  <w:style w:type="paragraph" w:customStyle="1" w:styleId="Head5d1">
    <w:name w:val="Head 5d.1"/>
    <w:basedOn w:val="Head11a"/>
    <w:next w:val="Normal"/>
    <w:rsid w:val="00AD226A"/>
  </w:style>
  <w:style w:type="paragraph" w:customStyle="1" w:styleId="Head5d2">
    <w:name w:val="Head 5d.2"/>
    <w:basedOn w:val="Head12a"/>
    <w:next w:val="Normal"/>
    <w:rsid w:val="00AD226A"/>
    <w:pPr>
      <w:ind w:left="720" w:hanging="720"/>
      <w:jc w:val="both"/>
    </w:pPr>
  </w:style>
  <w:style w:type="paragraph" w:styleId="Sangranormal">
    <w:name w:val="Normal Indent"/>
    <w:basedOn w:val="Normal"/>
    <w:uiPriority w:val="99"/>
    <w:rsid w:val="00AD226A"/>
    <w:pPr>
      <w:suppressAutoHyphens/>
      <w:ind w:left="720"/>
    </w:pPr>
    <w:rPr>
      <w:szCs w:val="20"/>
      <w:lang w:eastAsia="es-ES" w:bidi="es-ES"/>
    </w:rPr>
  </w:style>
  <w:style w:type="paragraph" w:customStyle="1" w:styleId="Head61">
    <w:name w:val="Head 6.1"/>
    <w:basedOn w:val="Head11a"/>
    <w:next w:val="Normal"/>
    <w:rsid w:val="00AD226A"/>
  </w:style>
  <w:style w:type="paragraph" w:customStyle="1" w:styleId="Head62">
    <w:name w:val="Head 6.2"/>
    <w:basedOn w:val="Head12a"/>
    <w:next w:val="Normal"/>
    <w:rsid w:val="00AD226A"/>
    <w:pPr>
      <w:suppressAutoHyphens/>
    </w:pPr>
  </w:style>
  <w:style w:type="paragraph" w:customStyle="1" w:styleId="Head72">
    <w:name w:val="Head 7.2"/>
    <w:basedOn w:val="Head12a"/>
    <w:next w:val="Normal"/>
    <w:rsid w:val="00AD226A"/>
    <w:pPr>
      <w:keepNext/>
      <w:spacing w:before="480"/>
      <w:jc w:val="center"/>
    </w:pPr>
  </w:style>
  <w:style w:type="paragraph" w:customStyle="1" w:styleId="Head71">
    <w:name w:val="Head 7.1"/>
    <w:basedOn w:val="Head11a"/>
    <w:rsid w:val="00AD226A"/>
  </w:style>
  <w:style w:type="paragraph" w:customStyle="1" w:styleId="Head81">
    <w:name w:val="Head 8.1"/>
    <w:basedOn w:val="Head11a"/>
    <w:next w:val="Normal"/>
    <w:rsid w:val="00AD226A"/>
  </w:style>
  <w:style w:type="paragraph" w:customStyle="1" w:styleId="Head82">
    <w:name w:val="Head 8.2"/>
    <w:basedOn w:val="Head12a"/>
    <w:next w:val="Normal"/>
    <w:rsid w:val="00AD226A"/>
    <w:pPr>
      <w:jc w:val="center"/>
    </w:pPr>
    <w:rPr>
      <w:sz w:val="32"/>
    </w:rPr>
  </w:style>
  <w:style w:type="paragraph" w:customStyle="1" w:styleId="Head0">
    <w:name w:val="Head 0"/>
    <w:basedOn w:val="Normal"/>
    <w:qFormat/>
    <w:rsid w:val="00AD226A"/>
    <w:pPr>
      <w:suppressAutoHyphens/>
      <w:spacing w:before="1440"/>
      <w:jc w:val="center"/>
    </w:pPr>
    <w:rPr>
      <w:rFonts w:ascii="Times New Roman Bold" w:hAnsi="Times New Roman Bold"/>
      <w:b/>
      <w:smallCaps/>
      <w:sz w:val="72"/>
      <w:szCs w:val="72"/>
      <w:lang w:eastAsia="es-ES" w:bidi="es-ES"/>
    </w:rPr>
  </w:style>
  <w:style w:type="paragraph" w:customStyle="1" w:styleId="Head02">
    <w:name w:val="Head 0.2"/>
    <w:basedOn w:val="Ttulo1"/>
    <w:link w:val="Head02Char"/>
    <w:qFormat/>
    <w:rsid w:val="00AD226A"/>
    <w:pPr>
      <w:suppressAutoHyphens/>
    </w:pPr>
    <w:rPr>
      <w:rFonts w:ascii="Times New Roman Bold" w:eastAsia="Times New Roman" w:hAnsi="Times New Roman Bold" w:cs="Times New Roman"/>
      <w:szCs w:val="20"/>
      <w:lang w:eastAsia="es-ES" w:bidi="es-ES"/>
    </w:rPr>
  </w:style>
  <w:style w:type="paragraph" w:customStyle="1" w:styleId="Head11b">
    <w:name w:val="Head 1.1b"/>
    <w:basedOn w:val="Head11a"/>
    <w:qFormat/>
    <w:rsid w:val="00AD226A"/>
  </w:style>
  <w:style w:type="paragraph" w:customStyle="1" w:styleId="Head12b">
    <w:name w:val="Head 1.2b"/>
    <w:basedOn w:val="Head12a"/>
    <w:qFormat/>
    <w:rsid w:val="00AD226A"/>
  </w:style>
  <w:style w:type="paragraph" w:customStyle="1" w:styleId="Head21b">
    <w:name w:val="Head 2.1b"/>
    <w:basedOn w:val="Head21a"/>
    <w:qFormat/>
    <w:rsid w:val="00AD226A"/>
  </w:style>
  <w:style w:type="paragraph" w:customStyle="1" w:styleId="P3Header1-Clauses">
    <w:name w:val="P3 Header1-Clauses"/>
    <w:basedOn w:val="Normal"/>
    <w:rsid w:val="00AD226A"/>
    <w:pPr>
      <w:spacing w:after="0"/>
      <w:jc w:val="left"/>
    </w:pPr>
    <w:rPr>
      <w:b/>
      <w:szCs w:val="20"/>
      <w:lang w:eastAsia="es-ES" w:bidi="es-ES"/>
    </w:rPr>
  </w:style>
  <w:style w:type="paragraph" w:customStyle="1" w:styleId="S1-Header2">
    <w:name w:val="S1-Header2"/>
    <w:basedOn w:val="Normal"/>
    <w:link w:val="S1-Header2Car"/>
    <w:autoRedefine/>
    <w:rsid w:val="00AD226A"/>
    <w:pPr>
      <w:numPr>
        <w:numId w:val="130"/>
      </w:numPr>
      <w:jc w:val="left"/>
    </w:pPr>
    <w:rPr>
      <w:b/>
      <w:szCs w:val="20"/>
      <w:lang w:eastAsia="es-ES" w:bidi="es-ES"/>
    </w:rPr>
  </w:style>
  <w:style w:type="paragraph" w:customStyle="1" w:styleId="S1-subpara">
    <w:name w:val="S1-sub para"/>
    <w:basedOn w:val="Normal"/>
    <w:link w:val="S1-subparaChar"/>
    <w:rsid w:val="00AD226A"/>
    <w:pPr>
      <w:spacing w:after="200"/>
    </w:pPr>
    <w:rPr>
      <w:szCs w:val="20"/>
      <w:lang w:eastAsia="es-ES" w:bidi="es-ES"/>
    </w:rPr>
  </w:style>
  <w:style w:type="character" w:customStyle="1" w:styleId="S1-subparaChar">
    <w:name w:val="S1-sub para Char"/>
    <w:basedOn w:val="Fuentedeprrafopredeter"/>
    <w:link w:val="S1-subpara"/>
    <w:rsid w:val="00AD226A"/>
    <w:rPr>
      <w:szCs w:val="20"/>
      <w:lang w:eastAsia="es-ES" w:bidi="es-ES"/>
    </w:rPr>
  </w:style>
  <w:style w:type="paragraph" w:customStyle="1" w:styleId="Header2-SubClauses">
    <w:name w:val="Header 2 - SubClauses"/>
    <w:basedOn w:val="Normal"/>
    <w:autoRedefine/>
    <w:rsid w:val="00AD226A"/>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ind w:left="720" w:hanging="720"/>
    </w:pPr>
    <w:rPr>
      <w:b/>
      <w:szCs w:val="20"/>
      <w:lang w:eastAsia="es-ES" w:bidi="es-ES"/>
    </w:rPr>
  </w:style>
  <w:style w:type="character" w:customStyle="1" w:styleId="SubttuloCar">
    <w:name w:val="Subtítulo Car"/>
    <w:basedOn w:val="Fuentedeprrafopredeter"/>
    <w:link w:val="Subttulo"/>
    <w:rsid w:val="00AD226A"/>
    <w:rPr>
      <w:b/>
      <w:sz w:val="44"/>
      <w:szCs w:val="44"/>
    </w:rPr>
  </w:style>
  <w:style w:type="paragraph" w:customStyle="1" w:styleId="i">
    <w:name w:val="(i)"/>
    <w:basedOn w:val="Normal"/>
    <w:rsid w:val="00AD226A"/>
    <w:pPr>
      <w:suppressAutoHyphens/>
      <w:spacing w:after="0"/>
    </w:pPr>
    <w:rPr>
      <w:rFonts w:ascii="Tms Rmn" w:hAnsi="Tms Rmn"/>
      <w:szCs w:val="20"/>
      <w:lang w:eastAsia="es-ES" w:bidi="es-ES"/>
    </w:rPr>
  </w:style>
  <w:style w:type="paragraph" w:styleId="Textoindependiente">
    <w:name w:val="Body Text"/>
    <w:basedOn w:val="Normal"/>
    <w:link w:val="TextoindependienteCar"/>
    <w:qFormat/>
    <w:rsid w:val="00AD226A"/>
    <w:pPr>
      <w:spacing w:after="0"/>
    </w:pPr>
    <w:rPr>
      <w:szCs w:val="20"/>
      <w:lang w:eastAsia="es-ES" w:bidi="es-ES"/>
    </w:rPr>
  </w:style>
  <w:style w:type="character" w:customStyle="1" w:styleId="TextoindependienteCar">
    <w:name w:val="Texto independiente Car"/>
    <w:basedOn w:val="Fuentedeprrafopredeter"/>
    <w:link w:val="Textoindependiente"/>
    <w:rsid w:val="00AD226A"/>
    <w:rPr>
      <w:szCs w:val="20"/>
      <w:lang w:eastAsia="es-ES" w:bidi="es-ES"/>
    </w:rPr>
  </w:style>
  <w:style w:type="paragraph" w:styleId="Sangradetextonormal">
    <w:name w:val="Body Text Indent"/>
    <w:basedOn w:val="Normal"/>
    <w:link w:val="SangradetextonormalCar"/>
    <w:rsid w:val="00AD226A"/>
    <w:pPr>
      <w:spacing w:after="0"/>
      <w:ind w:left="720"/>
    </w:pPr>
    <w:rPr>
      <w:szCs w:val="20"/>
      <w:lang w:eastAsia="es-ES" w:bidi="es-ES"/>
    </w:rPr>
  </w:style>
  <w:style w:type="character" w:customStyle="1" w:styleId="SangradetextonormalCar">
    <w:name w:val="Sangría de texto normal Car"/>
    <w:basedOn w:val="Fuentedeprrafopredeter"/>
    <w:link w:val="Sangradetextonormal"/>
    <w:rsid w:val="00AD226A"/>
    <w:rPr>
      <w:szCs w:val="20"/>
      <w:lang w:eastAsia="es-ES" w:bidi="es-ES"/>
    </w:rPr>
  </w:style>
  <w:style w:type="paragraph" w:styleId="Listaconnmeros">
    <w:name w:val="List Number"/>
    <w:basedOn w:val="Normal"/>
    <w:rsid w:val="00AD226A"/>
    <w:pPr>
      <w:tabs>
        <w:tab w:val="num" w:pos="360"/>
      </w:tabs>
      <w:spacing w:after="0"/>
      <w:ind w:left="360" w:hanging="360"/>
    </w:pPr>
    <w:rPr>
      <w:szCs w:val="20"/>
      <w:lang w:eastAsia="es-ES" w:bidi="es-ES"/>
    </w:rPr>
  </w:style>
  <w:style w:type="paragraph" w:customStyle="1" w:styleId="titulo">
    <w:name w:val="titulo"/>
    <w:basedOn w:val="Ttulo5"/>
    <w:rsid w:val="00AD226A"/>
    <w:pPr>
      <w:keepNext w:val="0"/>
      <w:keepLines w:val="0"/>
      <w:spacing w:before="0" w:after="240"/>
      <w:jc w:val="center"/>
    </w:pPr>
    <w:rPr>
      <w:rFonts w:ascii="Times New Roman Bold" w:hAnsi="Times New Roman Bold"/>
      <w:szCs w:val="20"/>
      <w:lang w:eastAsia="es-ES" w:bidi="es-ES"/>
    </w:rPr>
  </w:style>
  <w:style w:type="paragraph" w:customStyle="1" w:styleId="Option">
    <w:name w:val="Option"/>
    <w:basedOn w:val="Ttulo1"/>
    <w:rsid w:val="00AD226A"/>
    <w:pPr>
      <w:spacing w:before="1800"/>
    </w:pPr>
    <w:rPr>
      <w:rFonts w:ascii="Times New Roman" w:eastAsia="Times New Roman" w:hAnsi="Times New Roman" w:cs="Times New Roman"/>
      <w:bCs/>
      <w:smallCaps w:val="0"/>
      <w:kern w:val="28"/>
      <w:sz w:val="48"/>
      <w:szCs w:val="20"/>
      <w:lang w:eastAsia="es-ES" w:bidi="es-ES"/>
    </w:rPr>
  </w:style>
  <w:style w:type="paragraph" w:customStyle="1" w:styleId="S1-OptB-header2">
    <w:name w:val="S1-OptB-header2"/>
    <w:basedOn w:val="Normal"/>
    <w:rsid w:val="00AD226A"/>
    <w:pPr>
      <w:numPr>
        <w:numId w:val="135"/>
      </w:numPr>
      <w:spacing w:after="0"/>
      <w:jc w:val="left"/>
    </w:pPr>
    <w:rPr>
      <w:b/>
      <w:szCs w:val="20"/>
      <w:lang w:eastAsia="es-ES" w:bidi="es-ES"/>
    </w:rPr>
  </w:style>
  <w:style w:type="paragraph" w:customStyle="1" w:styleId="OptB-S1-subpara">
    <w:name w:val="OptB-S1-sub para"/>
    <w:basedOn w:val="Normal"/>
    <w:rsid w:val="00AD226A"/>
    <w:pPr>
      <w:numPr>
        <w:ilvl w:val="1"/>
        <w:numId w:val="135"/>
      </w:numPr>
      <w:spacing w:after="200"/>
    </w:pPr>
    <w:rPr>
      <w:szCs w:val="20"/>
      <w:lang w:eastAsia="es-ES" w:bidi="es-ES"/>
    </w:rPr>
  </w:style>
  <w:style w:type="paragraph" w:customStyle="1" w:styleId="StyleHeading4Sub-ClauseSub-paragraphClauseSubSubNoNameAft">
    <w:name w:val="Style Heading 4Sub-Clause Sub-paragraphClauseSubSub_No&amp;Name + Aft..."/>
    <w:basedOn w:val="Ttulo4"/>
    <w:rsid w:val="00AD226A"/>
    <w:pPr>
      <w:tabs>
        <w:tab w:val="left" w:pos="1512"/>
      </w:tabs>
      <w:spacing w:before="0" w:after="180"/>
      <w:ind w:left="1512" w:right="18" w:hanging="540"/>
      <w:jc w:val="both"/>
    </w:pPr>
    <w:rPr>
      <w:bCs/>
      <w:szCs w:val="20"/>
      <w:lang w:eastAsia="es-ES" w:bidi="es-ES"/>
    </w:rPr>
  </w:style>
  <w:style w:type="character" w:customStyle="1" w:styleId="Ttulo3Car">
    <w:name w:val="Título 3 Car"/>
    <w:aliases w:val="Section Header3 Car,ClauseSub_No&amp;Name Car,Heading 3 Char Car,Section Header3 Char Char Char Char Char Car,Section Header3 Char Char Char Car"/>
    <w:basedOn w:val="Fuentedeprrafopredeter"/>
    <w:link w:val="Ttulo3"/>
    <w:rsid w:val="00AD226A"/>
    <w:rPr>
      <w:rFonts w:ascii="Times" w:eastAsia="Times" w:hAnsi="Times" w:cs="Times"/>
      <w:b/>
      <w:sz w:val="28"/>
      <w:szCs w:val="28"/>
    </w:rPr>
  </w:style>
  <w:style w:type="paragraph" w:styleId="Sangra2detindependiente">
    <w:name w:val="Body Text Indent 2"/>
    <w:basedOn w:val="Normal"/>
    <w:link w:val="Sangra2detindependienteCar"/>
    <w:rsid w:val="00AD226A"/>
    <w:pPr>
      <w:spacing w:after="0"/>
      <w:ind w:left="360" w:firstLine="360"/>
    </w:pPr>
    <w:rPr>
      <w:szCs w:val="20"/>
      <w:lang w:eastAsia="es-ES" w:bidi="es-ES"/>
    </w:rPr>
  </w:style>
  <w:style w:type="character" w:customStyle="1" w:styleId="Sangra2detindependienteCar">
    <w:name w:val="Sangría 2 de t. independiente Car"/>
    <w:basedOn w:val="Fuentedeprrafopredeter"/>
    <w:link w:val="Sangra2detindependiente"/>
    <w:rsid w:val="00AD226A"/>
    <w:rPr>
      <w:szCs w:val="20"/>
      <w:lang w:eastAsia="es-ES" w:bidi="es-ES"/>
    </w:rPr>
  </w:style>
  <w:style w:type="character" w:customStyle="1" w:styleId="TtuloCar">
    <w:name w:val="Título Car"/>
    <w:basedOn w:val="Fuentedeprrafopredeter"/>
    <w:link w:val="Ttulo"/>
    <w:rsid w:val="00AD226A"/>
    <w:rPr>
      <w:b/>
      <w:sz w:val="48"/>
      <w:szCs w:val="48"/>
    </w:rPr>
  </w:style>
  <w:style w:type="paragraph" w:styleId="Lista">
    <w:name w:val="List"/>
    <w:aliases w:val="1. List"/>
    <w:basedOn w:val="Normal"/>
    <w:rsid w:val="00AD226A"/>
    <w:pPr>
      <w:spacing w:before="120"/>
      <w:ind w:left="1440"/>
    </w:pPr>
    <w:rPr>
      <w:szCs w:val="20"/>
      <w:lang w:eastAsia="es-ES" w:bidi="es-ES"/>
    </w:rPr>
  </w:style>
  <w:style w:type="paragraph" w:styleId="Textoindependiente3">
    <w:name w:val="Body Text 3"/>
    <w:basedOn w:val="Normal"/>
    <w:link w:val="Textoindependiente3Car"/>
    <w:rsid w:val="00AD226A"/>
    <w:pPr>
      <w:spacing w:after="0"/>
    </w:pPr>
    <w:rPr>
      <w:i/>
      <w:sz w:val="20"/>
      <w:szCs w:val="20"/>
      <w:lang w:eastAsia="es-ES" w:bidi="es-ES"/>
    </w:rPr>
  </w:style>
  <w:style w:type="character" w:customStyle="1" w:styleId="Textoindependiente3Car">
    <w:name w:val="Texto independiente 3 Car"/>
    <w:basedOn w:val="Fuentedeprrafopredeter"/>
    <w:link w:val="Textoindependiente3"/>
    <w:rsid w:val="00AD226A"/>
    <w:rPr>
      <w:i/>
      <w:sz w:val="20"/>
      <w:szCs w:val="20"/>
      <w:lang w:eastAsia="es-ES" w:bidi="es-ES"/>
    </w:rPr>
  </w:style>
  <w:style w:type="paragraph" w:customStyle="1" w:styleId="Document1">
    <w:name w:val="Document 1"/>
    <w:rsid w:val="00AD226A"/>
    <w:pPr>
      <w:keepNext/>
      <w:keepLines/>
      <w:tabs>
        <w:tab w:val="left" w:pos="-720"/>
      </w:tabs>
      <w:suppressAutoHyphens/>
      <w:spacing w:after="0"/>
      <w:jc w:val="left"/>
    </w:pPr>
    <w:rPr>
      <w:rFonts w:ascii="Courier New" w:hAnsi="Courier New"/>
      <w:sz w:val="20"/>
      <w:szCs w:val="20"/>
      <w:lang w:eastAsia="es-ES" w:bidi="es-ES"/>
    </w:rPr>
  </w:style>
  <w:style w:type="paragraph" w:customStyle="1" w:styleId="SectionVHeader">
    <w:name w:val="Section V. Header"/>
    <w:basedOn w:val="Normal"/>
    <w:rsid w:val="00AD226A"/>
    <w:pPr>
      <w:spacing w:after="0"/>
      <w:jc w:val="center"/>
    </w:pPr>
    <w:rPr>
      <w:b/>
      <w:sz w:val="36"/>
      <w:szCs w:val="20"/>
      <w:lang w:eastAsia="es-ES" w:bidi="es-ES"/>
    </w:rPr>
  </w:style>
  <w:style w:type="paragraph" w:customStyle="1" w:styleId="SectionVIIHeader2">
    <w:name w:val="Section VII Header2"/>
    <w:basedOn w:val="Ttulo1"/>
    <w:autoRedefine/>
    <w:rsid w:val="00AD226A"/>
    <w:pPr>
      <w:spacing w:before="120"/>
    </w:pPr>
    <w:rPr>
      <w:rFonts w:ascii="Times New Roman" w:eastAsia="Times New Roman" w:hAnsi="Times New Roman" w:cs="Times New Roman"/>
      <w:bCs/>
      <w:i/>
      <w:smallCaps w:val="0"/>
      <w:kern w:val="28"/>
      <w:sz w:val="20"/>
      <w:szCs w:val="20"/>
      <w:lang w:eastAsia="es-ES" w:bidi="es-ES"/>
    </w:rPr>
  </w:style>
  <w:style w:type="paragraph" w:customStyle="1" w:styleId="SectionXHeader3">
    <w:name w:val="Section X Header 3"/>
    <w:basedOn w:val="Ttulo1"/>
    <w:autoRedefine/>
    <w:rsid w:val="00AD226A"/>
    <w:pPr>
      <w:spacing w:before="240" w:after="0"/>
    </w:pPr>
    <w:rPr>
      <w:rFonts w:ascii="Times New Roman" w:eastAsia="Times New Roman" w:hAnsi="Times New Roman" w:cs="Times New Roman"/>
      <w:bCs/>
      <w:smallCaps w:val="0"/>
      <w:sz w:val="72"/>
      <w:szCs w:val="72"/>
      <w:lang w:eastAsia="es-ES" w:bidi="es-ES"/>
    </w:rPr>
  </w:style>
  <w:style w:type="paragraph" w:customStyle="1" w:styleId="TOCNumber1">
    <w:name w:val="TOC Number1"/>
    <w:basedOn w:val="Ttulo4"/>
    <w:autoRedefine/>
    <w:rsid w:val="00AD226A"/>
    <w:pPr>
      <w:keepNext w:val="0"/>
      <w:suppressAutoHyphens/>
      <w:spacing w:before="0"/>
      <w:jc w:val="left"/>
      <w:outlineLvl w:val="9"/>
    </w:pPr>
    <w:rPr>
      <w:szCs w:val="20"/>
      <w:lang w:eastAsia="es-ES" w:bidi="es-ES"/>
    </w:rPr>
  </w:style>
  <w:style w:type="paragraph" w:customStyle="1" w:styleId="Part1">
    <w:name w:val="Part 1"/>
    <w:aliases w:val="2,3 Header 4"/>
    <w:basedOn w:val="Normal"/>
    <w:autoRedefine/>
    <w:rsid w:val="00AD226A"/>
    <w:pPr>
      <w:spacing w:before="3120" w:after="240"/>
      <w:jc w:val="center"/>
    </w:pPr>
    <w:rPr>
      <w:b/>
      <w:sz w:val="72"/>
      <w:szCs w:val="72"/>
      <w:lang w:eastAsia="es-ES" w:bidi="es-ES"/>
    </w:rPr>
  </w:style>
  <w:style w:type="paragraph" w:customStyle="1" w:styleId="Subtitle2">
    <w:name w:val="Subtitle 2"/>
    <w:basedOn w:val="Piedepgina"/>
    <w:autoRedefine/>
    <w:rsid w:val="00AD226A"/>
    <w:pPr>
      <w:jc w:val="center"/>
    </w:pPr>
    <w:rPr>
      <w:b/>
      <w:sz w:val="36"/>
    </w:rPr>
  </w:style>
  <w:style w:type="paragraph" w:customStyle="1" w:styleId="BlockQuotation">
    <w:name w:val="Block Quotation"/>
    <w:basedOn w:val="Normal"/>
    <w:rsid w:val="00AD226A"/>
    <w:pPr>
      <w:spacing w:after="0"/>
      <w:ind w:left="855" w:right="-72" w:hanging="315"/>
    </w:pPr>
    <w:rPr>
      <w:szCs w:val="20"/>
      <w:lang w:eastAsia="es-ES" w:bidi="es-ES"/>
    </w:rPr>
  </w:style>
  <w:style w:type="paragraph" w:styleId="Tabladeilustraciones">
    <w:name w:val="table of figures"/>
    <w:basedOn w:val="Normal"/>
    <w:next w:val="Normal"/>
    <w:rsid w:val="00AD226A"/>
    <w:pPr>
      <w:spacing w:after="0"/>
      <w:ind w:left="480" w:hanging="480"/>
    </w:pPr>
    <w:rPr>
      <w:szCs w:val="20"/>
      <w:lang w:eastAsia="es-ES" w:bidi="es-ES"/>
    </w:rPr>
  </w:style>
  <w:style w:type="paragraph" w:customStyle="1" w:styleId="2AutoList1">
    <w:name w:val="2AutoList1"/>
    <w:basedOn w:val="Normal"/>
    <w:rsid w:val="00AD226A"/>
    <w:pPr>
      <w:numPr>
        <w:ilvl w:val="1"/>
        <w:numId w:val="131"/>
      </w:numPr>
      <w:spacing w:after="0"/>
    </w:pPr>
    <w:rPr>
      <w:szCs w:val="20"/>
      <w:lang w:eastAsia="es-ES" w:bidi="es-ES"/>
    </w:rPr>
  </w:style>
  <w:style w:type="paragraph" w:styleId="Textodebloque">
    <w:name w:val="Block Text"/>
    <w:basedOn w:val="Normal"/>
    <w:rsid w:val="00AD226A"/>
    <w:pPr>
      <w:tabs>
        <w:tab w:val="left" w:pos="387"/>
        <w:tab w:val="left" w:pos="1107"/>
      </w:tabs>
      <w:suppressAutoHyphens/>
      <w:spacing w:after="0"/>
      <w:ind w:left="720" w:right="-72"/>
      <w:jc w:val="left"/>
    </w:pPr>
    <w:rPr>
      <w:i/>
      <w:szCs w:val="20"/>
      <w:lang w:eastAsia="es-ES" w:bidi="es-ES"/>
    </w:rPr>
  </w:style>
  <w:style w:type="paragraph" w:styleId="Sangra3detindependiente">
    <w:name w:val="Body Text Indent 3"/>
    <w:basedOn w:val="Normal"/>
    <w:link w:val="Sangra3detindependienteCar"/>
    <w:rsid w:val="00AD226A"/>
    <w:pPr>
      <w:spacing w:before="240" w:after="0"/>
      <w:ind w:left="576"/>
    </w:pPr>
    <w:rPr>
      <w:szCs w:val="20"/>
      <w:lang w:eastAsia="es-ES" w:bidi="es-ES"/>
    </w:rPr>
  </w:style>
  <w:style w:type="character" w:customStyle="1" w:styleId="Sangra3detindependienteCar">
    <w:name w:val="Sangría 3 de t. independiente Car"/>
    <w:basedOn w:val="Fuentedeprrafopredeter"/>
    <w:link w:val="Sangra3detindependiente"/>
    <w:rsid w:val="00AD226A"/>
    <w:rPr>
      <w:szCs w:val="20"/>
      <w:lang w:eastAsia="es-ES" w:bidi="es-ES"/>
    </w:rPr>
  </w:style>
  <w:style w:type="paragraph" w:customStyle="1" w:styleId="Header1-Clauses">
    <w:name w:val="Header 1 - Clauses"/>
    <w:basedOn w:val="Normal"/>
    <w:link w:val="Header1-ClausesChar"/>
    <w:rsid w:val="00AD226A"/>
    <w:pPr>
      <w:spacing w:after="0"/>
      <w:jc w:val="left"/>
    </w:pPr>
    <w:rPr>
      <w:b/>
      <w:szCs w:val="20"/>
      <w:lang w:eastAsia="es-ES" w:bidi="es-ES"/>
    </w:rPr>
  </w:style>
  <w:style w:type="character" w:customStyle="1" w:styleId="Header1-ClausesChar">
    <w:name w:val="Header 1 - Clauses Char"/>
    <w:basedOn w:val="Fuentedeprrafopredeter"/>
    <w:link w:val="Header1-Clauses"/>
    <w:rsid w:val="00AD226A"/>
    <w:rPr>
      <w:b/>
      <w:szCs w:val="20"/>
      <w:lang w:eastAsia="es-ES" w:bidi="es-ES"/>
    </w:rPr>
  </w:style>
  <w:style w:type="paragraph" w:customStyle="1" w:styleId="Header3-Paragraph">
    <w:name w:val="Header 3 - Paragraph"/>
    <w:basedOn w:val="Normal"/>
    <w:rsid w:val="00AD226A"/>
    <w:pPr>
      <w:tabs>
        <w:tab w:val="num" w:pos="504"/>
      </w:tabs>
      <w:spacing w:after="200"/>
      <w:ind w:left="504" w:hanging="504"/>
    </w:pPr>
    <w:rPr>
      <w:szCs w:val="20"/>
      <w:lang w:eastAsia="es-ES" w:bidi="es-ES"/>
    </w:rPr>
  </w:style>
  <w:style w:type="paragraph" w:customStyle="1" w:styleId="Outline1">
    <w:name w:val="Outline1"/>
    <w:basedOn w:val="Outline"/>
    <w:next w:val="Outline2"/>
    <w:rsid w:val="00AD226A"/>
    <w:pPr>
      <w:keepNext/>
      <w:tabs>
        <w:tab w:val="num" w:pos="360"/>
        <w:tab w:val="num" w:pos="720"/>
      </w:tabs>
      <w:ind w:left="360" w:hanging="360"/>
    </w:pPr>
  </w:style>
  <w:style w:type="paragraph" w:customStyle="1" w:styleId="Outline2">
    <w:name w:val="Outline2"/>
    <w:basedOn w:val="Normal"/>
    <w:rsid w:val="00AD226A"/>
    <w:pPr>
      <w:tabs>
        <w:tab w:val="num" w:pos="360"/>
        <w:tab w:val="num" w:pos="720"/>
        <w:tab w:val="num" w:pos="864"/>
      </w:tabs>
      <w:spacing w:before="240" w:after="0"/>
      <w:ind w:left="864" w:hanging="504"/>
      <w:jc w:val="left"/>
    </w:pPr>
    <w:rPr>
      <w:kern w:val="28"/>
      <w:szCs w:val="20"/>
      <w:lang w:eastAsia="es-ES" w:bidi="es-ES"/>
    </w:rPr>
  </w:style>
  <w:style w:type="paragraph" w:customStyle="1" w:styleId="Outline3">
    <w:name w:val="Outline3"/>
    <w:basedOn w:val="Normal"/>
    <w:rsid w:val="00AD226A"/>
    <w:pPr>
      <w:tabs>
        <w:tab w:val="num" w:pos="1728"/>
      </w:tabs>
      <w:spacing w:before="240" w:after="0"/>
      <w:ind w:left="1728" w:hanging="432"/>
      <w:jc w:val="left"/>
    </w:pPr>
    <w:rPr>
      <w:kern w:val="28"/>
      <w:szCs w:val="20"/>
      <w:lang w:eastAsia="es-ES" w:bidi="es-ES"/>
    </w:rPr>
  </w:style>
  <w:style w:type="paragraph" w:customStyle="1" w:styleId="Outline4">
    <w:name w:val="Outline4"/>
    <w:basedOn w:val="Normal"/>
    <w:autoRedefine/>
    <w:rsid w:val="00AD226A"/>
    <w:pPr>
      <w:spacing w:before="120" w:after="0"/>
      <w:ind w:left="720"/>
      <w:jc w:val="left"/>
    </w:pPr>
    <w:rPr>
      <w:kern w:val="28"/>
      <w:szCs w:val="20"/>
      <w:lang w:eastAsia="es-ES" w:bidi="es-ES"/>
    </w:rPr>
  </w:style>
  <w:style w:type="paragraph" w:customStyle="1" w:styleId="SectionVIHeader">
    <w:name w:val="Section VI. Header"/>
    <w:basedOn w:val="SectionVHeader"/>
    <w:rsid w:val="00AD226A"/>
  </w:style>
  <w:style w:type="paragraph" w:customStyle="1" w:styleId="Sub-ClauseText">
    <w:name w:val="Sub-Clause Text"/>
    <w:basedOn w:val="Normal"/>
    <w:rsid w:val="00AD226A"/>
    <w:pPr>
      <w:spacing w:before="120"/>
    </w:pPr>
    <w:rPr>
      <w:spacing w:val="-4"/>
      <w:szCs w:val="20"/>
      <w:lang w:eastAsia="es-ES" w:bidi="es-ES"/>
    </w:rPr>
  </w:style>
  <w:style w:type="paragraph" w:customStyle="1" w:styleId="Head12">
    <w:name w:val="Head 1.2"/>
    <w:basedOn w:val="Normal"/>
    <w:rsid w:val="00AD226A"/>
    <w:pPr>
      <w:tabs>
        <w:tab w:val="num" w:pos="504"/>
      </w:tabs>
      <w:spacing w:after="0"/>
      <w:ind w:left="504" w:hanging="504"/>
    </w:pPr>
    <w:rPr>
      <w:szCs w:val="20"/>
      <w:lang w:eastAsia="es-ES" w:bidi="es-ES"/>
    </w:rPr>
  </w:style>
  <w:style w:type="paragraph" w:customStyle="1" w:styleId="pq-annexb">
    <w:name w:val="pq-annexb"/>
    <w:basedOn w:val="Normal"/>
    <w:rsid w:val="00AD226A"/>
    <w:pPr>
      <w:tabs>
        <w:tab w:val="num" w:pos="900"/>
      </w:tabs>
      <w:spacing w:after="0"/>
      <w:ind w:left="900" w:hanging="900"/>
    </w:pPr>
    <w:rPr>
      <w:b/>
      <w:szCs w:val="20"/>
      <w:lang w:eastAsia="es-ES" w:bidi="es-ES"/>
    </w:rPr>
  </w:style>
  <w:style w:type="paragraph" w:styleId="ndice1">
    <w:name w:val="index 1"/>
    <w:basedOn w:val="Normal"/>
    <w:next w:val="Normal"/>
    <w:autoRedefine/>
    <w:rsid w:val="00AD226A"/>
    <w:pPr>
      <w:tabs>
        <w:tab w:val="right" w:pos="4140"/>
      </w:tabs>
      <w:spacing w:after="0"/>
      <w:ind w:left="240" w:hanging="240"/>
      <w:jc w:val="left"/>
    </w:pPr>
    <w:rPr>
      <w:sz w:val="20"/>
      <w:szCs w:val="20"/>
      <w:lang w:eastAsia="es-ES" w:bidi="es-ES"/>
    </w:rPr>
  </w:style>
  <w:style w:type="paragraph" w:customStyle="1" w:styleId="Outlinei">
    <w:name w:val="Outline i)"/>
    <w:basedOn w:val="Normal"/>
    <w:rsid w:val="00AD226A"/>
    <w:pPr>
      <w:tabs>
        <w:tab w:val="num" w:pos="1782"/>
      </w:tabs>
      <w:spacing w:before="120" w:after="0"/>
      <w:ind w:left="1782" w:hanging="792"/>
      <w:jc w:val="left"/>
    </w:pPr>
    <w:rPr>
      <w:szCs w:val="20"/>
      <w:lang w:eastAsia="es-ES" w:bidi="es-ES"/>
    </w:rPr>
  </w:style>
  <w:style w:type="paragraph" w:styleId="Ttulodendice">
    <w:name w:val="index heading"/>
    <w:basedOn w:val="Normal"/>
    <w:next w:val="ndice1"/>
    <w:rsid w:val="00AD226A"/>
    <w:pPr>
      <w:spacing w:after="0"/>
      <w:jc w:val="left"/>
    </w:pPr>
    <w:rPr>
      <w:sz w:val="20"/>
      <w:szCs w:val="20"/>
      <w:lang w:eastAsia="es-ES" w:bidi="es-ES"/>
    </w:rPr>
  </w:style>
  <w:style w:type="paragraph" w:customStyle="1" w:styleId="Technical4">
    <w:name w:val="Technical 4"/>
    <w:rsid w:val="00AD226A"/>
    <w:pPr>
      <w:tabs>
        <w:tab w:val="left" w:pos="-720"/>
      </w:tabs>
      <w:suppressAutoHyphens/>
      <w:spacing w:after="0"/>
      <w:jc w:val="left"/>
    </w:pPr>
    <w:rPr>
      <w:rFonts w:ascii="Times" w:hAnsi="Times"/>
      <w:b/>
      <w:szCs w:val="20"/>
      <w:lang w:eastAsia="es-ES" w:bidi="es-ES"/>
    </w:rPr>
  </w:style>
  <w:style w:type="character" w:customStyle="1" w:styleId="Table">
    <w:name w:val="Table"/>
    <w:basedOn w:val="Fuentedeprrafopredeter"/>
    <w:rsid w:val="00AD226A"/>
    <w:rPr>
      <w:rFonts w:ascii="Arial" w:hAnsi="Arial"/>
      <w:sz w:val="20"/>
    </w:rPr>
  </w:style>
  <w:style w:type="paragraph" w:customStyle="1" w:styleId="Head2">
    <w:name w:val="Head 2"/>
    <w:basedOn w:val="Ttulo9"/>
    <w:rsid w:val="00AD226A"/>
    <w:pPr>
      <w:keepNext/>
      <w:widowControl w:val="0"/>
      <w:spacing w:before="0" w:after="0"/>
      <w:outlineLvl w:val="9"/>
    </w:pPr>
    <w:rPr>
      <w:rFonts w:ascii="Times New Roman Bold" w:hAnsi="Times New Roman Bold"/>
      <w:i w:val="0"/>
      <w:spacing w:val="-4"/>
      <w:sz w:val="32"/>
    </w:rPr>
  </w:style>
  <w:style w:type="paragraph" w:customStyle="1" w:styleId="FooterLandscape">
    <w:name w:val="Footer Landscape"/>
    <w:basedOn w:val="Piedepgina"/>
    <w:next w:val="Normal"/>
    <w:rsid w:val="00AD226A"/>
  </w:style>
  <w:style w:type="paragraph" w:customStyle="1" w:styleId="HeaderLandscape">
    <w:name w:val="Header Landscape"/>
    <w:basedOn w:val="Encabezado"/>
    <w:next w:val="Normal"/>
    <w:rsid w:val="00AD226A"/>
    <w:pPr>
      <w:pBdr>
        <w:bottom w:val="single" w:sz="4" w:space="1" w:color="000000"/>
      </w:pBdr>
      <w:tabs>
        <w:tab w:val="clear" w:pos="4320"/>
        <w:tab w:val="clear" w:pos="8640"/>
        <w:tab w:val="right" w:pos="12816"/>
      </w:tabs>
      <w:suppressAutoHyphens w:val="0"/>
      <w:spacing w:after="0"/>
    </w:pPr>
  </w:style>
  <w:style w:type="paragraph" w:customStyle="1" w:styleId="Head51">
    <w:name w:val="Head 5.1"/>
    <w:basedOn w:val="Normal"/>
    <w:rsid w:val="00AD226A"/>
    <w:pPr>
      <w:suppressAutoHyphens/>
      <w:spacing w:after="0"/>
      <w:ind w:left="540" w:hanging="540"/>
    </w:pPr>
    <w:rPr>
      <w:rFonts w:ascii="Tms Rmn" w:hAnsi="Tms Rmn"/>
      <w:b/>
      <w:szCs w:val="20"/>
      <w:lang w:eastAsia="es-ES" w:bidi="es-ES"/>
    </w:rPr>
  </w:style>
  <w:style w:type="paragraph" w:customStyle="1" w:styleId="Head21">
    <w:name w:val="Head 2.1"/>
    <w:basedOn w:val="Normal"/>
    <w:rsid w:val="00AD226A"/>
    <w:pPr>
      <w:suppressAutoHyphens/>
      <w:spacing w:after="0"/>
      <w:jc w:val="center"/>
    </w:pPr>
    <w:rPr>
      <w:rFonts w:ascii="Tms Rmn" w:hAnsi="Tms Rmn"/>
      <w:b/>
      <w:sz w:val="28"/>
      <w:szCs w:val="20"/>
      <w:lang w:eastAsia="es-ES" w:bidi="es-ES"/>
    </w:rPr>
  </w:style>
  <w:style w:type="paragraph" w:customStyle="1" w:styleId="Head22">
    <w:name w:val="Head 2.2"/>
    <w:basedOn w:val="Normal"/>
    <w:rsid w:val="00AD226A"/>
    <w:pPr>
      <w:suppressAutoHyphens/>
      <w:spacing w:after="0"/>
      <w:ind w:left="360" w:hanging="360"/>
      <w:jc w:val="left"/>
    </w:pPr>
    <w:rPr>
      <w:rFonts w:ascii="Tms Rmn" w:hAnsi="Tms Rmn"/>
      <w:b/>
      <w:szCs w:val="20"/>
      <w:lang w:eastAsia="es-ES" w:bidi="es-ES"/>
    </w:rPr>
  </w:style>
  <w:style w:type="paragraph" w:customStyle="1" w:styleId="Head22b">
    <w:name w:val="Head 2.2b"/>
    <w:basedOn w:val="Normal"/>
    <w:rsid w:val="00AD226A"/>
    <w:pPr>
      <w:suppressAutoHyphens/>
      <w:spacing w:after="0"/>
      <w:ind w:left="360" w:hanging="360"/>
      <w:jc w:val="left"/>
    </w:pPr>
    <w:rPr>
      <w:rFonts w:ascii="Tms Rmn" w:hAnsi="Tms Rmn"/>
      <w:b/>
      <w:szCs w:val="20"/>
      <w:lang w:eastAsia="es-ES" w:bidi="es-ES"/>
    </w:rPr>
  </w:style>
  <w:style w:type="paragraph" w:customStyle="1" w:styleId="Head41">
    <w:name w:val="Head 4.1"/>
    <w:basedOn w:val="Normal"/>
    <w:rsid w:val="00AD226A"/>
    <w:pPr>
      <w:suppressAutoHyphens/>
      <w:spacing w:after="0"/>
      <w:jc w:val="center"/>
    </w:pPr>
    <w:rPr>
      <w:rFonts w:ascii="Tms Rmn" w:hAnsi="Tms Rmn"/>
      <w:b/>
      <w:sz w:val="28"/>
      <w:szCs w:val="20"/>
      <w:lang w:eastAsia="es-ES" w:bidi="es-ES"/>
    </w:rPr>
  </w:style>
  <w:style w:type="paragraph" w:customStyle="1" w:styleId="Head42">
    <w:name w:val="Head 4.2"/>
    <w:basedOn w:val="Normal"/>
    <w:rsid w:val="00AD226A"/>
    <w:pPr>
      <w:suppressAutoHyphens/>
      <w:spacing w:after="0"/>
      <w:ind w:left="360" w:hanging="360"/>
      <w:jc w:val="left"/>
    </w:pPr>
    <w:rPr>
      <w:rFonts w:ascii="Tms Rmn" w:hAnsi="Tms Rmn"/>
      <w:b/>
      <w:szCs w:val="20"/>
      <w:lang w:eastAsia="es-ES" w:bidi="es-ES"/>
    </w:rPr>
  </w:style>
  <w:style w:type="paragraph" w:customStyle="1" w:styleId="TextBoxdots">
    <w:name w:val="Text Box (dots)"/>
    <w:basedOn w:val="Normal"/>
    <w:rsid w:val="00AD226A"/>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pPr>
    <w:rPr>
      <w:sz w:val="22"/>
      <w:szCs w:val="20"/>
      <w:lang w:eastAsia="es-ES" w:bidi="es-ES"/>
    </w:rPr>
  </w:style>
  <w:style w:type="paragraph" w:customStyle="1" w:styleId="plane">
    <w:name w:val="plane"/>
    <w:basedOn w:val="Normal"/>
    <w:rsid w:val="00AD226A"/>
    <w:pPr>
      <w:suppressAutoHyphens/>
      <w:spacing w:after="0"/>
    </w:pPr>
    <w:rPr>
      <w:rFonts w:ascii="Tms Rmn" w:hAnsi="Tms Rmn"/>
      <w:szCs w:val="20"/>
      <w:lang w:eastAsia="es-ES" w:bidi="es-ES"/>
    </w:rPr>
  </w:style>
  <w:style w:type="paragraph" w:customStyle="1" w:styleId="1">
    <w:name w:val="1"/>
    <w:basedOn w:val="Normal"/>
    <w:rsid w:val="00AD226A"/>
    <w:pPr>
      <w:suppressAutoHyphens/>
      <w:spacing w:after="0"/>
      <w:ind w:left="720" w:hanging="720"/>
    </w:pPr>
    <w:rPr>
      <w:rFonts w:ascii="Tms Rmn" w:hAnsi="Tms Rmn"/>
      <w:szCs w:val="20"/>
      <w:lang w:eastAsia="es-ES" w:bidi="es-ES"/>
    </w:rPr>
  </w:style>
  <w:style w:type="paragraph" w:customStyle="1" w:styleId="afffffffd">
    <w:name w:val="(a)"/>
    <w:basedOn w:val="Normal"/>
    <w:rsid w:val="00AD226A"/>
    <w:pPr>
      <w:suppressAutoHyphens/>
      <w:spacing w:after="0"/>
      <w:ind w:left="1440" w:hanging="720"/>
    </w:pPr>
    <w:rPr>
      <w:rFonts w:ascii="Tms Rmn" w:hAnsi="Tms Rmn"/>
      <w:szCs w:val="20"/>
      <w:lang w:eastAsia="es-ES" w:bidi="es-ES"/>
    </w:rPr>
  </w:style>
  <w:style w:type="paragraph" w:customStyle="1" w:styleId="StyleHeader1-ClausesAfter10pt">
    <w:name w:val="Style Header 1 - Clauses + After:  10 pt"/>
    <w:basedOn w:val="Header1-Clauses"/>
    <w:autoRedefine/>
    <w:rsid w:val="00AD226A"/>
    <w:pPr>
      <w:spacing w:after="200"/>
    </w:pPr>
    <w:rPr>
      <w:bCs/>
    </w:rPr>
  </w:style>
  <w:style w:type="paragraph" w:customStyle="1" w:styleId="ClauseSubPara">
    <w:name w:val="ClauseSub_Para"/>
    <w:rsid w:val="00AD226A"/>
    <w:pPr>
      <w:spacing w:before="60" w:after="60"/>
      <w:ind w:left="2268"/>
      <w:jc w:val="left"/>
    </w:pPr>
    <w:rPr>
      <w:sz w:val="22"/>
      <w:szCs w:val="22"/>
      <w:lang w:eastAsia="es-ES" w:bidi="es-ES"/>
    </w:rPr>
  </w:style>
  <w:style w:type="paragraph" w:customStyle="1" w:styleId="DefaultParagraphFont1">
    <w:name w:val="Default Paragraph Font1"/>
    <w:next w:val="Normal"/>
    <w:rsid w:val="00AD226A"/>
    <w:pPr>
      <w:numPr>
        <w:numId w:val="132"/>
      </w:numPr>
      <w:spacing w:after="0"/>
      <w:jc w:val="left"/>
    </w:pPr>
    <w:rPr>
      <w:rFonts w:ascii="‚l‚r –¾’©" w:hAnsi="‚l‚r –¾’©" w:cs="‚l‚r –¾’©"/>
      <w:noProof/>
      <w:sz w:val="21"/>
      <w:szCs w:val="20"/>
      <w:lang w:eastAsia="es-ES" w:bidi="es-ES"/>
    </w:rPr>
  </w:style>
  <w:style w:type="paragraph" w:customStyle="1" w:styleId="ClauseSubList">
    <w:name w:val="ClauseSub_List"/>
    <w:rsid w:val="00AD226A"/>
    <w:pPr>
      <w:tabs>
        <w:tab w:val="num" w:pos="3987"/>
      </w:tabs>
      <w:suppressAutoHyphens/>
      <w:spacing w:after="0"/>
      <w:ind w:left="3987" w:hanging="567"/>
      <w:jc w:val="left"/>
    </w:pPr>
    <w:rPr>
      <w:sz w:val="22"/>
      <w:szCs w:val="22"/>
      <w:lang w:eastAsia="es-ES" w:bidi="es-ES"/>
    </w:rPr>
  </w:style>
  <w:style w:type="paragraph" w:customStyle="1" w:styleId="ClauseSubListSubList">
    <w:name w:val="ClauseSub_List_SubList"/>
    <w:rsid w:val="00AD226A"/>
    <w:pPr>
      <w:tabs>
        <w:tab w:val="num" w:pos="360"/>
      </w:tabs>
      <w:spacing w:after="0"/>
      <w:ind w:left="360" w:hanging="360"/>
      <w:jc w:val="left"/>
    </w:pPr>
    <w:rPr>
      <w:sz w:val="22"/>
      <w:szCs w:val="22"/>
      <w:lang w:eastAsia="es-ES" w:bidi="es-ES"/>
    </w:rPr>
  </w:style>
  <w:style w:type="paragraph" w:customStyle="1" w:styleId="ClauseSubParaIndent">
    <w:name w:val="ClauseSub_ParaIndent"/>
    <w:basedOn w:val="ClauseSubPara"/>
    <w:rsid w:val="00AD226A"/>
    <w:pPr>
      <w:ind w:left="2835"/>
    </w:pPr>
  </w:style>
  <w:style w:type="paragraph" w:customStyle="1" w:styleId="S1-Header">
    <w:name w:val="S1-Header"/>
    <w:basedOn w:val="Textoindependiente2"/>
    <w:rsid w:val="00AD226A"/>
    <w:pPr>
      <w:tabs>
        <w:tab w:val="num" w:pos="360"/>
      </w:tabs>
      <w:suppressAutoHyphens w:val="0"/>
      <w:spacing w:before="120" w:after="200" w:line="240" w:lineRule="auto"/>
      <w:ind w:left="360" w:hanging="360"/>
      <w:jc w:val="center"/>
    </w:pPr>
    <w:rPr>
      <w:b/>
      <w:sz w:val="28"/>
    </w:rPr>
  </w:style>
  <w:style w:type="paragraph" w:customStyle="1" w:styleId="S1a-header">
    <w:name w:val="S1a-header"/>
    <w:basedOn w:val="S1-Header"/>
    <w:autoRedefine/>
    <w:rsid w:val="00AD226A"/>
  </w:style>
  <w:style w:type="paragraph" w:customStyle="1" w:styleId="S1b-header1">
    <w:name w:val="S1b-header1"/>
    <w:basedOn w:val="Normal"/>
    <w:rsid w:val="00AD226A"/>
    <w:pPr>
      <w:numPr>
        <w:numId w:val="133"/>
      </w:numPr>
      <w:spacing w:before="120" w:after="240"/>
      <w:jc w:val="center"/>
    </w:pPr>
    <w:rPr>
      <w:b/>
      <w:sz w:val="28"/>
      <w:szCs w:val="20"/>
      <w:lang w:eastAsia="es-ES" w:bidi="es-ES"/>
    </w:rPr>
  </w:style>
  <w:style w:type="paragraph" w:customStyle="1" w:styleId="S4Header">
    <w:name w:val="S4 Header"/>
    <w:basedOn w:val="Normal"/>
    <w:next w:val="Normal"/>
    <w:link w:val="S4HeaderChar"/>
    <w:rsid w:val="00AD226A"/>
    <w:pPr>
      <w:spacing w:before="120" w:after="240"/>
      <w:jc w:val="center"/>
    </w:pPr>
    <w:rPr>
      <w:b/>
      <w:sz w:val="32"/>
      <w:szCs w:val="20"/>
      <w:lang w:eastAsia="es-ES" w:bidi="es-ES"/>
    </w:rPr>
  </w:style>
  <w:style w:type="paragraph" w:customStyle="1" w:styleId="StyleTOC1NotBold">
    <w:name w:val="Style TOC 1 + Not Bold"/>
    <w:basedOn w:val="TDC1"/>
    <w:rsid w:val="00AD226A"/>
    <w:pPr>
      <w:suppressAutoHyphens w:val="0"/>
      <w:spacing w:before="0"/>
      <w:outlineLvl w:val="0"/>
    </w:pPr>
    <w:rPr>
      <w:rFonts w:ascii="Times New Roman" w:hAnsi="Times New Roman"/>
      <w:b w:val="0"/>
    </w:rPr>
  </w:style>
  <w:style w:type="paragraph" w:customStyle="1" w:styleId="S9Header">
    <w:name w:val="S9 Header"/>
    <w:basedOn w:val="Normal"/>
    <w:rsid w:val="00AD226A"/>
    <w:pPr>
      <w:spacing w:before="120" w:after="240"/>
      <w:jc w:val="center"/>
    </w:pPr>
    <w:rPr>
      <w:b/>
      <w:sz w:val="36"/>
      <w:szCs w:val="20"/>
      <w:lang w:eastAsia="es-ES" w:bidi="es-ES"/>
    </w:rPr>
  </w:style>
  <w:style w:type="paragraph" w:customStyle="1" w:styleId="S7Header1">
    <w:name w:val="S7 Header 1"/>
    <w:basedOn w:val="S1-Header"/>
    <w:next w:val="Normal"/>
    <w:rsid w:val="00AD226A"/>
    <w:pPr>
      <w:tabs>
        <w:tab w:val="clear" w:pos="360"/>
        <w:tab w:val="num" w:pos="648"/>
      </w:tabs>
      <w:spacing w:after="240"/>
      <w:ind w:hanging="72"/>
    </w:pPr>
  </w:style>
  <w:style w:type="paragraph" w:customStyle="1" w:styleId="S7Header2">
    <w:name w:val="S7 Header 2"/>
    <w:basedOn w:val="Normal"/>
    <w:next w:val="Normal"/>
    <w:autoRedefine/>
    <w:rsid w:val="00AD226A"/>
    <w:pPr>
      <w:ind w:left="432" w:hanging="432"/>
      <w:jc w:val="left"/>
    </w:pPr>
    <w:rPr>
      <w:b/>
      <w:szCs w:val="20"/>
      <w:lang w:eastAsia="es-ES" w:bidi="es-ES"/>
    </w:rPr>
  </w:style>
  <w:style w:type="paragraph" w:customStyle="1" w:styleId="StyleS7Header2NotBold">
    <w:name w:val="Style S7 Header 2 + Not Bold"/>
    <w:basedOn w:val="S7Header2"/>
    <w:rsid w:val="00AD226A"/>
  </w:style>
  <w:style w:type="paragraph" w:customStyle="1" w:styleId="S8Header1">
    <w:name w:val="S8 Header 1"/>
    <w:basedOn w:val="Normal"/>
    <w:next w:val="Normal"/>
    <w:rsid w:val="00AD226A"/>
    <w:pPr>
      <w:spacing w:before="120" w:after="200"/>
    </w:pPr>
    <w:rPr>
      <w:b/>
      <w:szCs w:val="20"/>
      <w:lang w:eastAsia="es-ES" w:bidi="es-ES"/>
    </w:rPr>
  </w:style>
  <w:style w:type="paragraph" w:customStyle="1" w:styleId="S9-appx">
    <w:name w:val="S9 - appx"/>
    <w:basedOn w:val="Normal"/>
    <w:rsid w:val="00AD226A"/>
    <w:pPr>
      <w:spacing w:before="120" w:after="240"/>
      <w:jc w:val="center"/>
    </w:pPr>
    <w:rPr>
      <w:b/>
      <w:sz w:val="28"/>
      <w:szCs w:val="20"/>
      <w:lang w:eastAsia="es-ES" w:bidi="es-ES"/>
    </w:rPr>
  </w:style>
  <w:style w:type="paragraph" w:customStyle="1" w:styleId="UGHeading1">
    <w:name w:val="UG Heading 1"/>
    <w:basedOn w:val="Normal"/>
    <w:rsid w:val="00AD226A"/>
    <w:pPr>
      <w:spacing w:before="120" w:after="240"/>
      <w:jc w:val="center"/>
    </w:pPr>
    <w:rPr>
      <w:b/>
      <w:sz w:val="36"/>
      <w:szCs w:val="20"/>
      <w:lang w:eastAsia="es-ES" w:bidi="es-ES"/>
    </w:rPr>
  </w:style>
  <w:style w:type="paragraph" w:customStyle="1" w:styleId="StyleHeader2-SubClausesLeft-001Hanging044After">
    <w:name w:val="Style Header 2 - SubClauses + Left:  -0.01&quot; Hanging:  0.44&quot; After..."/>
    <w:basedOn w:val="Header2-SubClauses"/>
    <w:autoRedefine/>
    <w:rsid w:val="00AD226A"/>
    <w:pPr>
      <w:spacing w:after="240"/>
    </w:pPr>
  </w:style>
  <w:style w:type="paragraph" w:customStyle="1" w:styleId="S1-OptB-subpara">
    <w:name w:val="S1-OptB-sub para"/>
    <w:basedOn w:val="Normal"/>
    <w:rsid w:val="00AD226A"/>
    <w:pPr>
      <w:numPr>
        <w:ilvl w:val="1"/>
        <w:numId w:val="134"/>
      </w:numPr>
      <w:spacing w:after="200"/>
    </w:pPr>
    <w:rPr>
      <w:szCs w:val="20"/>
      <w:lang w:eastAsia="es-ES" w:bidi="es-ES"/>
    </w:rPr>
  </w:style>
  <w:style w:type="paragraph" w:customStyle="1" w:styleId="S4-header1">
    <w:name w:val="S4-header1"/>
    <w:basedOn w:val="Normal"/>
    <w:link w:val="S4-header1Char"/>
    <w:rsid w:val="00AD226A"/>
    <w:pPr>
      <w:spacing w:before="120" w:after="240"/>
      <w:jc w:val="center"/>
    </w:pPr>
    <w:rPr>
      <w:b/>
      <w:sz w:val="36"/>
      <w:szCs w:val="20"/>
      <w:lang w:eastAsia="es-ES" w:bidi="es-ES"/>
    </w:rPr>
  </w:style>
  <w:style w:type="character" w:customStyle="1" w:styleId="S4HeaderChar">
    <w:name w:val="S4 Header Char"/>
    <w:basedOn w:val="Fuentedeprrafopredeter"/>
    <w:link w:val="S4Header"/>
    <w:rsid w:val="00AD226A"/>
    <w:rPr>
      <w:b/>
      <w:sz w:val="32"/>
      <w:szCs w:val="20"/>
      <w:lang w:eastAsia="es-ES" w:bidi="es-ES"/>
    </w:rPr>
  </w:style>
  <w:style w:type="paragraph" w:customStyle="1" w:styleId="UserGuide">
    <w:name w:val="User Guide"/>
    <w:basedOn w:val="Normal"/>
    <w:rsid w:val="00AD226A"/>
    <w:pPr>
      <w:spacing w:after="0"/>
      <w:jc w:val="center"/>
    </w:pPr>
    <w:rPr>
      <w:b/>
      <w:sz w:val="72"/>
      <w:szCs w:val="20"/>
      <w:lang w:eastAsia="es-ES" w:bidi="es-ES"/>
    </w:rPr>
  </w:style>
  <w:style w:type="paragraph" w:customStyle="1" w:styleId="StyleHeader1-ClausesAfter0pt">
    <w:name w:val="Style Header 1 - Clauses + After:  0 pt"/>
    <w:basedOn w:val="Normal"/>
    <w:rsid w:val="00AD226A"/>
    <w:pPr>
      <w:spacing w:after="200"/>
    </w:pPr>
    <w:rPr>
      <w:bCs/>
      <w:szCs w:val="20"/>
      <w:lang w:eastAsia="es-ES" w:bidi="es-ES"/>
    </w:rPr>
  </w:style>
  <w:style w:type="paragraph" w:customStyle="1" w:styleId="StyleHeading3SectionHeader3ClauseSubNoNameBold">
    <w:name w:val="Style Heading 3Section Header3ClauseSub_No&amp;Name + Bold"/>
    <w:basedOn w:val="Ttulo3"/>
    <w:rsid w:val="00AD226A"/>
    <w:pPr>
      <w:tabs>
        <w:tab w:val="num" w:pos="864"/>
      </w:tabs>
      <w:spacing w:after="200"/>
      <w:ind w:left="864" w:hanging="432"/>
    </w:pPr>
    <w:rPr>
      <w:rFonts w:ascii="Times New Roman" w:eastAsia="Times New Roman" w:hAnsi="Times New Roman" w:cs="Times New Roman"/>
      <w:bCs/>
      <w:szCs w:val="20"/>
      <w:lang w:eastAsia="es-ES" w:bidi="es-ES"/>
    </w:rPr>
  </w:style>
  <w:style w:type="paragraph" w:customStyle="1" w:styleId="outlinebullet">
    <w:name w:val="outlinebullet"/>
    <w:basedOn w:val="Normal"/>
    <w:rsid w:val="00AD226A"/>
    <w:pPr>
      <w:tabs>
        <w:tab w:val="num" w:pos="720"/>
        <w:tab w:val="num" w:pos="1037"/>
        <w:tab w:val="left" w:pos="1440"/>
      </w:tabs>
      <w:spacing w:before="120" w:after="0"/>
      <w:ind w:left="1440" w:hanging="450"/>
      <w:jc w:val="left"/>
    </w:pPr>
    <w:rPr>
      <w:szCs w:val="20"/>
      <w:lang w:eastAsia="es-ES" w:bidi="es-ES"/>
    </w:rPr>
  </w:style>
  <w:style w:type="paragraph" w:customStyle="1" w:styleId="a11">
    <w:name w:val="a1 1"/>
    <w:rsid w:val="00AD226A"/>
    <w:pPr>
      <w:widowControl w:val="0"/>
      <w:tabs>
        <w:tab w:val="left" w:pos="-720"/>
      </w:tabs>
      <w:suppressAutoHyphens/>
      <w:spacing w:after="0"/>
      <w:jc w:val="left"/>
    </w:pPr>
    <w:rPr>
      <w:rFonts w:ascii="CG Times" w:hAnsi="CG Times"/>
      <w:szCs w:val="20"/>
      <w:lang w:eastAsia="es-ES" w:bidi="es-ES"/>
    </w:rPr>
  </w:style>
  <w:style w:type="paragraph" w:customStyle="1" w:styleId="REGULAR3">
    <w:name w:val="REGULAR 3"/>
    <w:rsid w:val="00AD226A"/>
    <w:pPr>
      <w:widowControl w:val="0"/>
      <w:tabs>
        <w:tab w:val="left" w:pos="0"/>
        <w:tab w:val="right" w:pos="1560"/>
        <w:tab w:val="left" w:pos="1800"/>
        <w:tab w:val="left" w:pos="2160"/>
      </w:tabs>
      <w:suppressAutoHyphens/>
      <w:spacing w:after="0"/>
      <w:jc w:val="left"/>
    </w:pPr>
    <w:rPr>
      <w:rFonts w:ascii="CG Times" w:hAnsi="CG Times"/>
      <w:szCs w:val="20"/>
      <w:lang w:eastAsia="es-ES" w:bidi="es-ES"/>
    </w:rPr>
  </w:style>
  <w:style w:type="paragraph" w:styleId="Encabezadodelista">
    <w:name w:val="toa heading"/>
    <w:basedOn w:val="Normal"/>
    <w:next w:val="Normal"/>
    <w:rsid w:val="00AD226A"/>
    <w:pPr>
      <w:tabs>
        <w:tab w:val="left" w:pos="9000"/>
        <w:tab w:val="right" w:pos="9360"/>
      </w:tabs>
      <w:suppressAutoHyphens/>
      <w:spacing w:after="0"/>
    </w:pPr>
    <w:rPr>
      <w:szCs w:val="20"/>
      <w:lang w:eastAsia="es-ES" w:bidi="es-ES"/>
    </w:rPr>
  </w:style>
  <w:style w:type="paragraph" w:customStyle="1" w:styleId="Headfid1">
    <w:name w:val="Head fid1"/>
    <w:basedOn w:val="Normal"/>
    <w:rsid w:val="00AD226A"/>
    <w:pPr>
      <w:spacing w:before="120"/>
    </w:pPr>
    <w:rPr>
      <w:b/>
      <w:szCs w:val="20"/>
      <w:lang w:eastAsia="es-ES" w:bidi="es-ES"/>
    </w:rPr>
  </w:style>
  <w:style w:type="paragraph" w:customStyle="1" w:styleId="UG-Sec3-heading1">
    <w:name w:val="UG-Sec3-heading1"/>
    <w:basedOn w:val="Ttulo2"/>
    <w:link w:val="UG-Sec3-heading1Char"/>
    <w:rsid w:val="00AD226A"/>
    <w:pPr>
      <w:pBdr>
        <w:bottom w:val="none" w:sz="0" w:space="0" w:color="auto"/>
      </w:pBdr>
      <w:tabs>
        <w:tab w:val="left" w:pos="619"/>
      </w:tabs>
      <w:spacing w:before="120" w:after="200"/>
      <w:jc w:val="left"/>
    </w:pPr>
    <w:rPr>
      <w:lang w:eastAsia="es-ES" w:bidi="es-ES"/>
    </w:rPr>
  </w:style>
  <w:style w:type="paragraph" w:customStyle="1" w:styleId="UG-Sec3-Heading2">
    <w:name w:val="UG-Sec3-Heading2"/>
    <w:basedOn w:val="Normal"/>
    <w:rsid w:val="00AD226A"/>
    <w:pPr>
      <w:autoSpaceDE w:val="0"/>
      <w:autoSpaceDN w:val="0"/>
      <w:adjustRightInd w:val="0"/>
      <w:spacing w:after="200"/>
    </w:pPr>
    <w:rPr>
      <w:b/>
      <w:bCs/>
      <w:color w:val="000000"/>
      <w:szCs w:val="20"/>
      <w:lang w:eastAsia="es-ES" w:bidi="es-ES"/>
    </w:rPr>
  </w:style>
  <w:style w:type="paragraph" w:customStyle="1" w:styleId="StyleUG-Sec3-heading18ptBlack">
    <w:name w:val="Style UG-Sec3-heading1 + 8 pt Black"/>
    <w:basedOn w:val="UG-Sec3-heading1"/>
    <w:link w:val="StyleUG-Sec3-heading18ptBlackChar"/>
    <w:rsid w:val="00AD226A"/>
    <w:rPr>
      <w:bCs/>
      <w:color w:val="000000"/>
    </w:rPr>
  </w:style>
  <w:style w:type="character" w:customStyle="1" w:styleId="Ttulo2Car">
    <w:name w:val="Título 2 Car"/>
    <w:aliases w:val="Title Header2 Car"/>
    <w:basedOn w:val="Fuentedeprrafopredeter"/>
    <w:link w:val="Ttulo2"/>
    <w:rsid w:val="00AD226A"/>
    <w:rPr>
      <w:rFonts w:ascii="Arial" w:eastAsia="Arial" w:hAnsi="Arial" w:cs="Arial"/>
      <w:b/>
      <w:sz w:val="28"/>
      <w:szCs w:val="28"/>
    </w:rPr>
  </w:style>
  <w:style w:type="character" w:customStyle="1" w:styleId="UG-Sec3-heading1Char">
    <w:name w:val="UG-Sec3-heading1 Char"/>
    <w:basedOn w:val="Ttulo2Car"/>
    <w:link w:val="UG-Sec3-heading1"/>
    <w:rsid w:val="00AD226A"/>
    <w:rPr>
      <w:rFonts w:ascii="Arial" w:eastAsia="Arial" w:hAnsi="Arial" w:cs="Arial"/>
      <w:b/>
      <w:sz w:val="28"/>
      <w:szCs w:val="28"/>
      <w:lang w:eastAsia="es-ES" w:bidi="es-ES"/>
    </w:rPr>
  </w:style>
  <w:style w:type="character" w:customStyle="1" w:styleId="StyleUG-Sec3-heading18ptBlackChar">
    <w:name w:val="Style UG-Sec3-heading1 + 8 pt Black Char"/>
    <w:basedOn w:val="UG-Sec3-heading1Char"/>
    <w:link w:val="StyleUG-Sec3-heading18ptBlack"/>
    <w:rsid w:val="00AD226A"/>
    <w:rPr>
      <w:rFonts w:ascii="Arial" w:eastAsia="Arial" w:hAnsi="Arial" w:cs="Arial"/>
      <w:b/>
      <w:bCs/>
      <w:color w:val="000000"/>
      <w:sz w:val="28"/>
      <w:szCs w:val="28"/>
      <w:lang w:eastAsia="es-ES" w:bidi="es-ES"/>
    </w:rPr>
  </w:style>
  <w:style w:type="paragraph" w:customStyle="1" w:styleId="UG-Sec3b-Heading1">
    <w:name w:val="UG-Sec3b-Heading1"/>
    <w:basedOn w:val="UG-Sec3-heading1"/>
    <w:rsid w:val="00AD226A"/>
  </w:style>
  <w:style w:type="paragraph" w:customStyle="1" w:styleId="UG-Sec3b-Heading2">
    <w:name w:val="UG-Sec3b-Heading2"/>
    <w:basedOn w:val="UG-Sec3-Heading2"/>
    <w:rsid w:val="00AD226A"/>
  </w:style>
  <w:style w:type="paragraph" w:customStyle="1" w:styleId="SecVI-Header2">
    <w:name w:val="Sec VI - Header 2"/>
    <w:basedOn w:val="Ttulo3"/>
    <w:link w:val="SecVI-Header2Char"/>
    <w:rsid w:val="00AD226A"/>
    <w:pPr>
      <w:tabs>
        <w:tab w:val="num" w:pos="864"/>
      </w:tabs>
      <w:spacing w:after="200"/>
    </w:pPr>
    <w:rPr>
      <w:lang w:eastAsia="es-ES" w:bidi="es-ES"/>
    </w:rPr>
  </w:style>
  <w:style w:type="paragraph" w:customStyle="1" w:styleId="SecVI-Header3">
    <w:name w:val="Sec VI - Header 3"/>
    <w:basedOn w:val="SecVI-Header2"/>
    <w:link w:val="SecVI-Header3Char"/>
    <w:rsid w:val="00AD226A"/>
  </w:style>
  <w:style w:type="character" w:customStyle="1" w:styleId="SecVI-Header2Char">
    <w:name w:val="Sec VI - Header 2 Char"/>
    <w:basedOn w:val="Ttulo3Car"/>
    <w:link w:val="SecVI-Header2"/>
    <w:rsid w:val="00AD226A"/>
    <w:rPr>
      <w:rFonts w:ascii="Times" w:eastAsia="Times" w:hAnsi="Times" w:cs="Times"/>
      <w:b/>
      <w:sz w:val="28"/>
      <w:szCs w:val="28"/>
      <w:lang w:eastAsia="es-ES" w:bidi="es-ES"/>
    </w:rPr>
  </w:style>
  <w:style w:type="character" w:customStyle="1" w:styleId="SecVI-Header3Char">
    <w:name w:val="Sec VI - Header 3 Char"/>
    <w:basedOn w:val="SecVI-Header2Char"/>
    <w:link w:val="SecVI-Header3"/>
    <w:rsid w:val="00AD226A"/>
    <w:rPr>
      <w:rFonts w:ascii="Times" w:eastAsia="Times" w:hAnsi="Times" w:cs="Times"/>
      <w:b/>
      <w:sz w:val="28"/>
      <w:szCs w:val="28"/>
      <w:lang w:eastAsia="es-ES" w:bidi="es-ES"/>
    </w:rPr>
  </w:style>
  <w:style w:type="paragraph" w:customStyle="1" w:styleId="SecVI-Header1">
    <w:name w:val="Sec VI - Header 1"/>
    <w:basedOn w:val="SectionVHeader"/>
    <w:rsid w:val="00AD226A"/>
  </w:style>
  <w:style w:type="paragraph" w:customStyle="1" w:styleId="UG-Part">
    <w:name w:val="UG - Part"/>
    <w:basedOn w:val="Ttulo1"/>
    <w:rsid w:val="00AD226A"/>
    <w:pPr>
      <w:spacing w:before="120"/>
    </w:pPr>
    <w:rPr>
      <w:rFonts w:ascii="Times New Roman" w:eastAsia="Times New Roman" w:hAnsi="Times New Roman" w:cs="Times New Roman"/>
      <w:bCs/>
      <w:smallCaps w:val="0"/>
      <w:kern w:val="28"/>
      <w:szCs w:val="20"/>
      <w:lang w:eastAsia="es-ES" w:bidi="es-ES"/>
    </w:rPr>
  </w:style>
  <w:style w:type="paragraph" w:customStyle="1" w:styleId="UG-Option">
    <w:name w:val="UG - Option"/>
    <w:basedOn w:val="Option"/>
    <w:rsid w:val="00AD226A"/>
    <w:pPr>
      <w:spacing w:before="240"/>
    </w:pPr>
    <w:rPr>
      <w:sz w:val="44"/>
    </w:rPr>
  </w:style>
  <w:style w:type="paragraph" w:customStyle="1" w:styleId="UG-OptB-Sec3-heading1">
    <w:name w:val="UG-OptB-Sec 3 - heading1"/>
    <w:basedOn w:val="UG-Sec3-heading1"/>
    <w:rsid w:val="00AD226A"/>
  </w:style>
  <w:style w:type="paragraph" w:customStyle="1" w:styleId="UGOptB-Sec3-Heading2">
    <w:name w:val="UG OptB - Sec 3 - Heading 2"/>
    <w:basedOn w:val="UG-Sec3-Heading2"/>
    <w:rsid w:val="00AD226A"/>
  </w:style>
  <w:style w:type="paragraph" w:customStyle="1" w:styleId="UG-OptB-Sec3b-heading1">
    <w:name w:val="UG-OptB-Sec 3b - heading 1"/>
    <w:basedOn w:val="UG-OptB-Sec3-heading1"/>
    <w:rsid w:val="00AD226A"/>
  </w:style>
  <w:style w:type="paragraph" w:customStyle="1" w:styleId="UGOptB-Sec3b-Heading2">
    <w:name w:val="UG OptB - Sec 3b - Heading 2"/>
    <w:basedOn w:val="UGOptB-Sec3-Heading2"/>
    <w:rsid w:val="00AD226A"/>
  </w:style>
  <w:style w:type="paragraph" w:customStyle="1" w:styleId="UG-SectionIV-Heading1">
    <w:name w:val="UG - Section IV - Heading 1"/>
    <w:basedOn w:val="Subttulo"/>
    <w:rsid w:val="00AD226A"/>
    <w:pPr>
      <w:spacing w:before="120" w:after="200"/>
    </w:pPr>
    <w:rPr>
      <w:sz w:val="40"/>
      <w:szCs w:val="20"/>
      <w:lang w:eastAsia="es-ES" w:bidi="es-ES"/>
    </w:rPr>
  </w:style>
  <w:style w:type="paragraph" w:customStyle="1" w:styleId="UG-SectionIV-Heading2">
    <w:name w:val="UG - Section IV - Heading 2"/>
    <w:basedOn w:val="Normal"/>
    <w:next w:val="Normal"/>
    <w:rsid w:val="00AD226A"/>
    <w:pPr>
      <w:spacing w:before="120" w:after="200"/>
      <w:jc w:val="left"/>
    </w:pPr>
    <w:rPr>
      <w:b/>
      <w:sz w:val="32"/>
      <w:szCs w:val="22"/>
      <w:lang w:eastAsia="es-ES" w:bidi="es-ES"/>
    </w:rPr>
  </w:style>
  <w:style w:type="paragraph" w:customStyle="1" w:styleId="UG-SectionVI-Heading1">
    <w:name w:val="UG - Section VI - Heading 1"/>
    <w:basedOn w:val="UG-SectionIV-Heading1"/>
    <w:rsid w:val="00AD226A"/>
  </w:style>
  <w:style w:type="paragraph" w:customStyle="1" w:styleId="UG-SectionVI-Heading2">
    <w:name w:val="UG - Section VI - Heading 2"/>
    <w:basedOn w:val="UG-SectionIV-Heading2"/>
    <w:next w:val="Normal"/>
    <w:rsid w:val="00AD226A"/>
    <w:pPr>
      <w:jc w:val="center"/>
    </w:pPr>
  </w:style>
  <w:style w:type="paragraph" w:customStyle="1" w:styleId="UG-SectionVI-Heading3">
    <w:name w:val="UG - Section VI - Heading 3"/>
    <w:basedOn w:val="Normal"/>
    <w:next w:val="Normal"/>
    <w:rsid w:val="00AD226A"/>
    <w:pPr>
      <w:spacing w:before="120" w:after="200"/>
      <w:jc w:val="center"/>
    </w:pPr>
    <w:rPr>
      <w:b/>
      <w:sz w:val="28"/>
      <w:szCs w:val="20"/>
      <w:lang w:eastAsia="es-ES" w:bidi="es-ES"/>
    </w:rPr>
  </w:style>
  <w:style w:type="paragraph" w:customStyle="1" w:styleId="UG-SectionIX-Heading1">
    <w:name w:val="UG - Section IX - Heading 1"/>
    <w:basedOn w:val="Ttulo2"/>
    <w:rsid w:val="00AD226A"/>
    <w:pPr>
      <w:pBdr>
        <w:bottom w:val="none" w:sz="0" w:space="0" w:color="auto"/>
      </w:pBdr>
      <w:tabs>
        <w:tab w:val="left" w:pos="619"/>
      </w:tabs>
      <w:spacing w:after="200"/>
    </w:pPr>
    <w:rPr>
      <w:rFonts w:ascii="Times New Roman" w:eastAsia="Times New Roman" w:hAnsi="Times New Roman" w:cs="Times New Roman"/>
      <w:sz w:val="32"/>
      <w:lang w:eastAsia="es-ES" w:bidi="es-ES"/>
    </w:rPr>
  </w:style>
  <w:style w:type="paragraph" w:customStyle="1" w:styleId="UG-SectionIX-Heading2">
    <w:name w:val="UG - Section IX - Heading 2"/>
    <w:basedOn w:val="Ttulo2"/>
    <w:rsid w:val="00AD226A"/>
    <w:pPr>
      <w:pBdr>
        <w:bottom w:val="none" w:sz="0" w:space="0" w:color="auto"/>
      </w:pBdr>
      <w:tabs>
        <w:tab w:val="left" w:pos="619"/>
      </w:tabs>
      <w:spacing w:after="200"/>
    </w:pPr>
    <w:rPr>
      <w:rFonts w:ascii="Times New Roman" w:eastAsia="Times New Roman" w:hAnsi="Times New Roman" w:cs="Times New Roman"/>
      <w:lang w:eastAsia="es-ES" w:bidi="es-ES"/>
    </w:rPr>
  </w:style>
  <w:style w:type="paragraph" w:customStyle="1" w:styleId="StyleHeading3SectionHeader3ClauseSubNoNameHeading3CharSe">
    <w:name w:val="Style Heading 3Section Header3ClauseSub_No&amp;NameHeading 3 CharSe..."/>
    <w:basedOn w:val="Ttulo3"/>
    <w:rsid w:val="00AD226A"/>
    <w:pPr>
      <w:tabs>
        <w:tab w:val="num" w:pos="864"/>
      </w:tabs>
      <w:spacing w:after="200"/>
      <w:ind w:left="864" w:hanging="432"/>
    </w:pPr>
    <w:rPr>
      <w:rFonts w:ascii="Times New Roman" w:eastAsia="Times New Roman" w:hAnsi="Times New Roman" w:cs="Times New Roman"/>
      <w:szCs w:val="20"/>
      <w:lang w:eastAsia="es-ES" w:bidi="es-ES"/>
    </w:rPr>
  </w:style>
  <w:style w:type="paragraph" w:customStyle="1" w:styleId="StyleHeader2-SubClausesBold">
    <w:name w:val="Style Header 2 - SubClauses + Bold"/>
    <w:basedOn w:val="Normal"/>
    <w:link w:val="StyleHeader2-SubClausesBoldChar"/>
    <w:autoRedefine/>
    <w:rsid w:val="00AD226A"/>
    <w:pPr>
      <w:tabs>
        <w:tab w:val="left" w:pos="576"/>
      </w:tabs>
      <w:spacing w:after="200"/>
      <w:ind w:left="612"/>
    </w:pPr>
    <w:rPr>
      <w:b/>
      <w:bCs/>
      <w:szCs w:val="20"/>
      <w:lang w:eastAsia="es-ES" w:bidi="es-ES"/>
    </w:rPr>
  </w:style>
  <w:style w:type="character" w:customStyle="1" w:styleId="StyleHeader2-SubClausesBoldChar">
    <w:name w:val="Style Header 2 - SubClauses + Bold Char"/>
    <w:basedOn w:val="Fuentedeprrafopredeter"/>
    <w:link w:val="StyleHeader2-SubClausesBold"/>
    <w:rsid w:val="00AD226A"/>
    <w:rPr>
      <w:b/>
      <w:bCs/>
      <w:szCs w:val="20"/>
      <w:lang w:eastAsia="es-ES" w:bidi="es-ES"/>
    </w:rPr>
  </w:style>
  <w:style w:type="character" w:customStyle="1" w:styleId="apple-converted-space">
    <w:name w:val="apple-converted-space"/>
    <w:basedOn w:val="Fuentedeprrafopredeter"/>
    <w:rsid w:val="00AD226A"/>
  </w:style>
  <w:style w:type="paragraph" w:customStyle="1" w:styleId="HeadingQT2">
    <w:name w:val="Heading QT2"/>
    <w:basedOn w:val="Normal"/>
    <w:link w:val="HeadingQT2Char"/>
    <w:autoRedefine/>
    <w:qFormat/>
    <w:rsid w:val="00AD226A"/>
    <w:pPr>
      <w:spacing w:after="134"/>
      <w:ind w:left="720" w:right="-14" w:hanging="360"/>
      <w:jc w:val="left"/>
    </w:pPr>
    <w:rPr>
      <w:b/>
      <w:sz w:val="28"/>
      <w:szCs w:val="28"/>
      <w:lang w:eastAsia="es-ES" w:bidi="es-ES"/>
    </w:rPr>
  </w:style>
  <w:style w:type="character" w:customStyle="1" w:styleId="HeadingQT2Char">
    <w:name w:val="Heading QT2 Char"/>
    <w:basedOn w:val="Fuentedeprrafopredeter"/>
    <w:link w:val="HeadingQT2"/>
    <w:rsid w:val="00AD226A"/>
    <w:rPr>
      <w:b/>
      <w:sz w:val="28"/>
      <w:szCs w:val="28"/>
      <w:lang w:eastAsia="es-ES" w:bidi="es-ES"/>
    </w:rPr>
  </w:style>
  <w:style w:type="paragraph" w:customStyle="1" w:styleId="Style11">
    <w:name w:val="Style 11"/>
    <w:basedOn w:val="Normal"/>
    <w:rsid w:val="00AD226A"/>
    <w:pPr>
      <w:widowControl w:val="0"/>
      <w:autoSpaceDE w:val="0"/>
      <w:autoSpaceDN w:val="0"/>
      <w:spacing w:after="0" w:line="384" w:lineRule="atLeast"/>
      <w:jc w:val="left"/>
    </w:pPr>
    <w:rPr>
      <w:lang w:eastAsia="es-ES" w:bidi="es-ES"/>
    </w:rPr>
  </w:style>
  <w:style w:type="paragraph" w:styleId="TtuloTDC">
    <w:name w:val="TOC Heading"/>
    <w:basedOn w:val="Ttulo1"/>
    <w:next w:val="Normal"/>
    <w:uiPriority w:val="39"/>
    <w:unhideWhenUsed/>
    <w:qFormat/>
    <w:rsid w:val="00AD226A"/>
    <w:pPr>
      <w:keepNext/>
      <w:keepLines/>
      <w:spacing w:after="0" w:line="276" w:lineRule="auto"/>
      <w:jc w:val="left"/>
      <w:outlineLvl w:val="9"/>
    </w:pPr>
    <w:rPr>
      <w:rFonts w:asciiTheme="majorHAnsi" w:eastAsiaTheme="majorEastAsia" w:hAnsiTheme="majorHAnsi" w:cstheme="majorBidi"/>
      <w:bCs/>
      <w:smallCaps w:val="0"/>
      <w:color w:val="365F91" w:themeColor="accent1" w:themeShade="BF"/>
      <w:sz w:val="28"/>
      <w:szCs w:val="28"/>
      <w:lang w:eastAsia="es-ES" w:bidi="es-ES"/>
    </w:rPr>
  </w:style>
  <w:style w:type="paragraph" w:styleId="Listaconnmeros2">
    <w:name w:val="List Number 2"/>
    <w:basedOn w:val="Normal"/>
    <w:unhideWhenUsed/>
    <w:rsid w:val="00AD226A"/>
    <w:pPr>
      <w:numPr>
        <w:numId w:val="136"/>
      </w:numPr>
      <w:suppressAutoHyphens/>
      <w:contextualSpacing/>
    </w:pPr>
    <w:rPr>
      <w:szCs w:val="20"/>
      <w:lang w:eastAsia="es-ES" w:bidi="es-ES"/>
    </w:rPr>
  </w:style>
  <w:style w:type="paragraph" w:customStyle="1" w:styleId="Toc2-1">
    <w:name w:val="Toc 2-1"/>
    <w:basedOn w:val="Head11a"/>
    <w:qFormat/>
    <w:rsid w:val="00AD226A"/>
    <w:pPr>
      <w:pBdr>
        <w:bottom w:val="none" w:sz="0" w:space="0" w:color="auto"/>
      </w:pBdr>
      <w:spacing w:before="0" w:after="200"/>
    </w:pPr>
    <w:rPr>
      <w:rFonts w:ascii="Times New Roman" w:hAnsi="Times New Roman"/>
      <w:sz w:val="36"/>
      <w:szCs w:val="36"/>
    </w:rPr>
  </w:style>
  <w:style w:type="paragraph" w:customStyle="1" w:styleId="TOC2-2">
    <w:name w:val="TOC 2-2"/>
    <w:basedOn w:val="Head12a"/>
    <w:qFormat/>
    <w:rsid w:val="00AD226A"/>
    <w:pPr>
      <w:spacing w:after="200"/>
    </w:pPr>
    <w:rPr>
      <w:szCs w:val="24"/>
    </w:rPr>
  </w:style>
  <w:style w:type="paragraph" w:customStyle="1" w:styleId="TOC3-1">
    <w:name w:val="TOC 3-1"/>
    <w:basedOn w:val="S4-header1"/>
    <w:link w:val="TOC3-1Char"/>
    <w:qFormat/>
    <w:rsid w:val="00AD226A"/>
  </w:style>
  <w:style w:type="paragraph" w:customStyle="1" w:styleId="TOC3-2">
    <w:name w:val="TOC 3-2"/>
    <w:basedOn w:val="S4Header"/>
    <w:link w:val="TOC3-2Char"/>
    <w:qFormat/>
    <w:rsid w:val="00AD226A"/>
  </w:style>
  <w:style w:type="character" w:customStyle="1" w:styleId="S4-header1Char">
    <w:name w:val="S4-header1 Char"/>
    <w:basedOn w:val="Fuentedeprrafopredeter"/>
    <w:link w:val="S4-header1"/>
    <w:rsid w:val="00AD226A"/>
    <w:rPr>
      <w:b/>
      <w:sz w:val="36"/>
      <w:szCs w:val="20"/>
      <w:lang w:eastAsia="es-ES" w:bidi="es-ES"/>
    </w:rPr>
  </w:style>
  <w:style w:type="character" w:customStyle="1" w:styleId="TOC3-1Char">
    <w:name w:val="TOC 3-1 Char"/>
    <w:basedOn w:val="S4-header1Char"/>
    <w:link w:val="TOC3-1"/>
    <w:rsid w:val="00AD226A"/>
    <w:rPr>
      <w:b/>
      <w:sz w:val="36"/>
      <w:szCs w:val="20"/>
      <w:lang w:eastAsia="es-ES" w:bidi="es-ES"/>
    </w:rPr>
  </w:style>
  <w:style w:type="paragraph" w:customStyle="1" w:styleId="TOC4-1">
    <w:name w:val="TOC 4-1"/>
    <w:basedOn w:val="Head5a1"/>
    <w:link w:val="TOC4-1Char"/>
    <w:qFormat/>
    <w:rsid w:val="00AD226A"/>
    <w:pPr>
      <w:ind w:right="-360"/>
    </w:pPr>
  </w:style>
  <w:style w:type="character" w:customStyle="1" w:styleId="TOC3-2Char">
    <w:name w:val="TOC 3-2 Char"/>
    <w:basedOn w:val="S4HeaderChar"/>
    <w:link w:val="TOC3-2"/>
    <w:rsid w:val="00AD226A"/>
    <w:rPr>
      <w:b/>
      <w:sz w:val="32"/>
      <w:szCs w:val="20"/>
      <w:lang w:eastAsia="es-ES" w:bidi="es-ES"/>
    </w:rPr>
  </w:style>
  <w:style w:type="paragraph" w:customStyle="1" w:styleId="TOC4-2">
    <w:name w:val="TOC 4-2"/>
    <w:basedOn w:val="Head5a2"/>
    <w:link w:val="TOC4-2Char"/>
    <w:qFormat/>
    <w:rsid w:val="00AD226A"/>
    <w:pPr>
      <w:ind w:right="-360"/>
    </w:pPr>
  </w:style>
  <w:style w:type="character" w:customStyle="1" w:styleId="Head5a1Char">
    <w:name w:val="Head 5a.1 Char"/>
    <w:basedOn w:val="Fuentedeprrafopredeter"/>
    <w:link w:val="Head5a1"/>
    <w:rsid w:val="00AD226A"/>
    <w:rPr>
      <w:rFonts w:ascii="Times New Roman Bold" w:hAnsi="Times New Roman Bold"/>
      <w:b/>
      <w:smallCaps/>
      <w:sz w:val="32"/>
      <w:szCs w:val="20"/>
      <w:lang w:eastAsia="es-ES" w:bidi="es-ES"/>
    </w:rPr>
  </w:style>
  <w:style w:type="character" w:customStyle="1" w:styleId="TOC4-1Char">
    <w:name w:val="TOC 4-1 Char"/>
    <w:basedOn w:val="Head5a1Char"/>
    <w:link w:val="TOC4-1"/>
    <w:rsid w:val="00AD226A"/>
    <w:rPr>
      <w:rFonts w:ascii="Times New Roman Bold" w:hAnsi="Times New Roman Bold"/>
      <w:b/>
      <w:smallCaps/>
      <w:sz w:val="32"/>
      <w:szCs w:val="20"/>
      <w:lang w:eastAsia="es-ES" w:bidi="es-ES"/>
    </w:rPr>
  </w:style>
  <w:style w:type="character" w:customStyle="1" w:styleId="Head5a2Char">
    <w:name w:val="Head 5a.2 Char"/>
    <w:basedOn w:val="Head5a1Char"/>
    <w:link w:val="Head5a2"/>
    <w:rsid w:val="00AD226A"/>
    <w:rPr>
      <w:rFonts w:ascii="Times New Roman Bold" w:hAnsi="Times New Roman Bold"/>
      <w:b/>
      <w:smallCaps w:val="0"/>
      <w:sz w:val="28"/>
      <w:szCs w:val="20"/>
      <w:lang w:eastAsia="es-ES" w:bidi="es-ES"/>
    </w:rPr>
  </w:style>
  <w:style w:type="character" w:customStyle="1" w:styleId="TOC4-2Char">
    <w:name w:val="TOC 4-2 Char"/>
    <w:basedOn w:val="Head5a2Char"/>
    <w:link w:val="TOC4-2"/>
    <w:rsid w:val="00AD226A"/>
    <w:rPr>
      <w:rFonts w:ascii="Times New Roman Bold" w:hAnsi="Times New Roman Bold"/>
      <w:b/>
      <w:smallCaps w:val="0"/>
      <w:sz w:val="28"/>
      <w:szCs w:val="20"/>
      <w:lang w:eastAsia="es-ES" w:bidi="es-ES"/>
    </w:rPr>
  </w:style>
  <w:style w:type="paragraph" w:customStyle="1" w:styleId="Style9">
    <w:name w:val="Style9"/>
    <w:basedOn w:val="Normal"/>
    <w:link w:val="Style9Char"/>
    <w:qFormat/>
    <w:rsid w:val="00AD226A"/>
    <w:pPr>
      <w:spacing w:before="240" w:after="240"/>
      <w:jc w:val="center"/>
    </w:pPr>
    <w:rPr>
      <w:rFonts w:ascii="Times New Roman Bold" w:hAnsi="Times New Roman Bold"/>
      <w:b/>
      <w:bCs/>
      <w:sz w:val="36"/>
      <w:lang w:val="es-ES_tradnl" w:eastAsia="en-US"/>
    </w:rPr>
  </w:style>
  <w:style w:type="character" w:customStyle="1" w:styleId="Style9Char">
    <w:name w:val="Style9 Char"/>
    <w:basedOn w:val="Fuentedeprrafopredeter"/>
    <w:link w:val="Style9"/>
    <w:rsid w:val="00AD226A"/>
    <w:rPr>
      <w:rFonts w:ascii="Times New Roman Bold" w:hAnsi="Times New Roman Bold"/>
      <w:b/>
      <w:bCs/>
      <w:sz w:val="36"/>
      <w:lang w:val="es-ES_tradnl" w:eastAsia="en-US"/>
    </w:rPr>
  </w:style>
  <w:style w:type="character" w:customStyle="1" w:styleId="Mention1">
    <w:name w:val="Mention1"/>
    <w:basedOn w:val="Fuentedeprrafopredeter"/>
    <w:uiPriority w:val="99"/>
    <w:semiHidden/>
    <w:unhideWhenUsed/>
    <w:rsid w:val="00AD226A"/>
    <w:rPr>
      <w:color w:val="2B579A"/>
      <w:shd w:val="clear" w:color="auto" w:fill="E6E6E6"/>
    </w:rPr>
  </w:style>
  <w:style w:type="paragraph" w:customStyle="1" w:styleId="S3h1">
    <w:name w:val="S3 h1"/>
    <w:basedOn w:val="Normal"/>
    <w:link w:val="S3h1Char"/>
    <w:qFormat/>
    <w:rsid w:val="00AD226A"/>
    <w:pPr>
      <w:suppressAutoHyphens/>
      <w:jc w:val="left"/>
    </w:pPr>
    <w:rPr>
      <w:b/>
      <w:iCs/>
      <w:sz w:val="28"/>
      <w:szCs w:val="20"/>
      <w:lang w:val="en-US" w:eastAsia="en-US"/>
    </w:rPr>
  </w:style>
  <w:style w:type="paragraph" w:customStyle="1" w:styleId="Sec3h1">
    <w:name w:val="Sec3 h1"/>
    <w:basedOn w:val="Prrafodelista"/>
    <w:link w:val="Sec3h1Char"/>
    <w:qFormat/>
    <w:rsid w:val="00AD226A"/>
    <w:pPr>
      <w:numPr>
        <w:numId w:val="137"/>
      </w:numPr>
      <w:suppressAutoHyphens/>
      <w:jc w:val="left"/>
    </w:pPr>
    <w:rPr>
      <w:szCs w:val="20"/>
      <w:lang w:val="en-US" w:eastAsia="en-US"/>
    </w:rPr>
  </w:style>
  <w:style w:type="character" w:customStyle="1" w:styleId="S3h1Char">
    <w:name w:val="S3 h1 Char"/>
    <w:basedOn w:val="Fuentedeprrafopredeter"/>
    <w:link w:val="S3h1"/>
    <w:rsid w:val="00AD226A"/>
    <w:rPr>
      <w:b/>
      <w:iCs/>
      <w:sz w:val="28"/>
      <w:szCs w:val="20"/>
      <w:lang w:val="en-US" w:eastAsia="en-US"/>
    </w:rPr>
  </w:style>
  <w:style w:type="character" w:customStyle="1" w:styleId="Sec3h1Char">
    <w:name w:val="Sec3 h1 Char"/>
    <w:basedOn w:val="Fuentedeprrafopredeter"/>
    <w:link w:val="Sec3h1"/>
    <w:rsid w:val="00AD226A"/>
    <w:rPr>
      <w:szCs w:val="20"/>
      <w:lang w:val="en-US" w:eastAsia="en-US"/>
    </w:rPr>
  </w:style>
  <w:style w:type="paragraph" w:customStyle="1" w:styleId="Formulariosseccion">
    <w:name w:val="Formularios seccion"/>
    <w:basedOn w:val="SectionVHeader"/>
    <w:link w:val="FormulariosseccionChar"/>
    <w:qFormat/>
    <w:rsid w:val="00AD226A"/>
    <w:pPr>
      <w:ind w:left="720" w:right="983"/>
    </w:pPr>
    <w:rPr>
      <w:bCs/>
      <w:szCs w:val="24"/>
      <w:lang w:val="es-ES_tradnl" w:eastAsia="en-US" w:bidi="ar-SA"/>
    </w:rPr>
  </w:style>
  <w:style w:type="character" w:customStyle="1" w:styleId="FormulariosseccionChar">
    <w:name w:val="Formularios seccion Char"/>
    <w:basedOn w:val="Fuentedeprrafopredeter"/>
    <w:link w:val="Formulariosseccion"/>
    <w:rsid w:val="00AD226A"/>
    <w:rPr>
      <w:b/>
      <w:bCs/>
      <w:sz w:val="36"/>
      <w:lang w:val="es-ES_tradnl" w:eastAsia="en-US"/>
    </w:rPr>
  </w:style>
  <w:style w:type="paragraph" w:customStyle="1" w:styleId="Atercernivel">
    <w:name w:val="Atercer nivel"/>
    <w:basedOn w:val="Normal"/>
    <w:qFormat/>
    <w:rsid w:val="00AD226A"/>
    <w:pPr>
      <w:spacing w:after="0"/>
      <w:jc w:val="center"/>
    </w:pPr>
    <w:rPr>
      <w:b/>
      <w:noProof/>
      <w:sz w:val="28"/>
      <w:lang w:val="es-AR" w:eastAsia="en-US"/>
    </w:rPr>
  </w:style>
  <w:style w:type="paragraph" w:customStyle="1" w:styleId="SectionXHeading">
    <w:name w:val="Section X Heading"/>
    <w:basedOn w:val="Normal"/>
    <w:rsid w:val="00AD226A"/>
    <w:pPr>
      <w:spacing w:before="240" w:after="240"/>
      <w:jc w:val="center"/>
    </w:pPr>
    <w:rPr>
      <w:rFonts w:ascii="Times New Roman Bold" w:hAnsi="Times New Roman Bold"/>
      <w:b/>
      <w:sz w:val="36"/>
      <w:lang w:val="en-US" w:eastAsia="en-US"/>
    </w:rPr>
  </w:style>
  <w:style w:type="character" w:customStyle="1" w:styleId="S1-Header2Car">
    <w:name w:val="S1-Header2 Car"/>
    <w:basedOn w:val="Fuentedeprrafopredeter"/>
    <w:link w:val="S1-Header2"/>
    <w:rsid w:val="00AD226A"/>
    <w:rPr>
      <w:b/>
      <w:szCs w:val="20"/>
      <w:lang w:eastAsia="es-ES" w:bidi="es-ES"/>
    </w:rPr>
  </w:style>
  <w:style w:type="paragraph" w:styleId="HTMLconformatoprevio">
    <w:name w:val="HTML Preformatted"/>
    <w:basedOn w:val="Normal"/>
    <w:link w:val="HTMLconformatoprevioCar"/>
    <w:uiPriority w:val="99"/>
    <w:unhideWhenUsed/>
    <w:rsid w:val="00AD2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rsid w:val="00AD226A"/>
    <w:rPr>
      <w:rFonts w:ascii="Courier New" w:hAnsi="Courier New" w:cs="Courier New"/>
      <w:sz w:val="20"/>
      <w:szCs w:val="20"/>
      <w:lang w:val="en-US" w:eastAsia="en-US"/>
    </w:rPr>
  </w:style>
  <w:style w:type="character" w:customStyle="1" w:styleId="StyleHeader2-SubClausesItalicChar">
    <w:name w:val="Style Header 2 - SubClauses + Italic Char"/>
    <w:rsid w:val="00AD226A"/>
    <w:rPr>
      <w:rFonts w:cs="Arial"/>
      <w:i/>
      <w:iCs/>
      <w:sz w:val="24"/>
      <w:szCs w:val="24"/>
      <w:lang w:val="en-US" w:eastAsia="en-US" w:bidi="ar-SA"/>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AD226A"/>
    <w:pPr>
      <w:numPr>
        <w:numId w:val="138"/>
      </w:numPr>
      <w:spacing w:after="0"/>
    </w:pPr>
    <w:rPr>
      <w:b/>
      <w:noProof/>
      <w:sz w:val="28"/>
      <w:lang w:eastAsia="en-U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AD226A"/>
    <w:rPr>
      <w:b/>
      <w:noProof/>
      <w:sz w:val="28"/>
      <w:lang w:eastAsia="en-US"/>
    </w:rPr>
  </w:style>
  <w:style w:type="paragraph" w:styleId="Continuarlista3">
    <w:name w:val="List Continue 3"/>
    <w:basedOn w:val="Normal"/>
    <w:semiHidden/>
    <w:unhideWhenUsed/>
    <w:rsid w:val="00AD226A"/>
    <w:pPr>
      <w:suppressAutoHyphens/>
      <w:ind w:left="849"/>
      <w:contextualSpacing/>
    </w:pPr>
    <w:rPr>
      <w:szCs w:val="20"/>
      <w:lang w:eastAsia="es-ES" w:bidi="es-ES"/>
    </w:rPr>
  </w:style>
  <w:style w:type="paragraph" w:customStyle="1" w:styleId="Sec1-ClausesAfter10pt1">
    <w:name w:val="Sec1-Clauses + After:  10 pt1"/>
    <w:basedOn w:val="Normal"/>
    <w:link w:val="Sec1-ClausesAfter10pt1Car"/>
    <w:rsid w:val="00AD226A"/>
    <w:pPr>
      <w:numPr>
        <w:numId w:val="139"/>
      </w:numPr>
      <w:spacing w:after="200"/>
      <w:jc w:val="left"/>
    </w:pPr>
    <w:rPr>
      <w:b/>
      <w:bCs/>
      <w:lang w:val="en-US" w:eastAsia="en-US"/>
    </w:rPr>
  </w:style>
  <w:style w:type="character" w:customStyle="1" w:styleId="Sec1-ClausesAfter10pt1Car">
    <w:name w:val="Sec1-Clauses + After:  10 pt1 Car"/>
    <w:basedOn w:val="Fuentedeprrafopredeter"/>
    <w:link w:val="Sec1-ClausesAfter10pt1"/>
    <w:rsid w:val="00AD226A"/>
    <w:rPr>
      <w:b/>
      <w:bCs/>
      <w:lang w:val="en-US" w:eastAsia="en-US"/>
    </w:rPr>
  </w:style>
  <w:style w:type="paragraph" w:customStyle="1" w:styleId="Parte">
    <w:name w:val="Parte"/>
    <w:basedOn w:val="Ttulo1"/>
    <w:link w:val="ParteChar"/>
    <w:qFormat/>
    <w:rsid w:val="00AD226A"/>
    <w:pPr>
      <w:keepNext/>
      <w:tabs>
        <w:tab w:val="left" w:pos="1422"/>
      </w:tabs>
      <w:spacing w:before="0" w:after="0"/>
      <w:ind w:left="518"/>
    </w:pPr>
    <w:rPr>
      <w:rFonts w:ascii="Times New Roman" w:eastAsia="Times New Roman" w:hAnsi="Times New Roman" w:cs="Arial"/>
      <w:smallCaps w:val="0"/>
      <w:sz w:val="44"/>
      <w:szCs w:val="24"/>
      <w:lang w:val="en-US" w:eastAsia="en-US"/>
    </w:rPr>
  </w:style>
  <w:style w:type="character" w:customStyle="1" w:styleId="ParteChar">
    <w:name w:val="Parte Char"/>
    <w:basedOn w:val="Fuentedeprrafopredeter"/>
    <w:link w:val="Parte"/>
    <w:rsid w:val="00AD226A"/>
    <w:rPr>
      <w:rFonts w:cs="Arial"/>
      <w:b/>
      <w:sz w:val="44"/>
      <w:lang w:val="en-US" w:eastAsia="en-US"/>
    </w:rPr>
  </w:style>
  <w:style w:type="character" w:customStyle="1" w:styleId="Head02Char">
    <w:name w:val="Head 0.2 Char"/>
    <w:basedOn w:val="Fuentedeprrafopredeter"/>
    <w:link w:val="Head02"/>
    <w:rsid w:val="00AD226A"/>
    <w:rPr>
      <w:rFonts w:ascii="Times New Roman Bold" w:hAnsi="Times New Roman Bold"/>
      <w:b/>
      <w:smallCaps/>
      <w:sz w:val="36"/>
      <w:szCs w:val="20"/>
      <w:lang w:eastAsia="es-ES" w:bidi="es-ES"/>
    </w:rPr>
  </w:style>
  <w:style w:type="table" w:customStyle="1" w:styleId="TableGridLight1">
    <w:name w:val="Table Grid Light1"/>
    <w:basedOn w:val="Tablanormal"/>
    <w:uiPriority w:val="40"/>
    <w:rsid w:val="00AD226A"/>
    <w:pPr>
      <w:spacing w:after="0"/>
      <w:jc w:val="left"/>
    </w:pPr>
    <w:rPr>
      <w:sz w:val="20"/>
      <w:szCs w:val="20"/>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ightPar7">
    <w:name w:val="Right Par[7]"/>
    <w:rsid w:val="00AD226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ind w:firstLine="5040"/>
      <w:jc w:val="left"/>
      <w:textAlignment w:val="baseline"/>
    </w:pPr>
    <w:rPr>
      <w:b/>
      <w:i/>
      <w:szCs w:val="20"/>
      <w:lang w:val="en-US" w:eastAsia="en-US"/>
    </w:rPr>
  </w:style>
  <w:style w:type="character" w:styleId="Textodelmarcadordeposicin">
    <w:name w:val="Placeholder Text"/>
    <w:basedOn w:val="Fuentedeprrafopredeter"/>
    <w:uiPriority w:val="99"/>
    <w:semiHidden/>
    <w:rsid w:val="0002203B"/>
    <w:rPr>
      <w:color w:val="666666"/>
    </w:rPr>
  </w:style>
  <w:style w:type="character" w:styleId="Mencinsinresolver">
    <w:name w:val="Unresolved Mention"/>
    <w:basedOn w:val="Fuentedeprrafopredeter"/>
    <w:uiPriority w:val="99"/>
    <w:semiHidden/>
    <w:unhideWhenUsed/>
    <w:rsid w:val="00820BAD"/>
    <w:rPr>
      <w:color w:val="605E5C"/>
      <w:shd w:val="clear" w:color="auto" w:fill="E1DFDD"/>
    </w:rPr>
  </w:style>
  <w:style w:type="paragraph" w:customStyle="1" w:styleId="Default">
    <w:name w:val="Default"/>
    <w:rsid w:val="00AB4FFE"/>
    <w:pPr>
      <w:autoSpaceDE w:val="0"/>
      <w:autoSpaceDN w:val="0"/>
      <w:adjustRightInd w:val="0"/>
      <w:spacing w:after="0"/>
      <w:jc w:val="left"/>
    </w:pPr>
    <w:rPr>
      <w:rFonts w:ascii="Arial" w:hAnsi="Arial" w:cs="Arial"/>
      <w:color w:val="00000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072947">
      <w:bodyDiv w:val="1"/>
      <w:marLeft w:val="0"/>
      <w:marRight w:val="0"/>
      <w:marTop w:val="0"/>
      <w:marBottom w:val="0"/>
      <w:divBdr>
        <w:top w:val="none" w:sz="0" w:space="0" w:color="auto"/>
        <w:left w:val="none" w:sz="0" w:space="0" w:color="auto"/>
        <w:bottom w:val="none" w:sz="0" w:space="0" w:color="auto"/>
        <w:right w:val="none" w:sz="0" w:space="0" w:color="auto"/>
      </w:divBdr>
    </w:div>
    <w:div w:id="586351914">
      <w:bodyDiv w:val="1"/>
      <w:marLeft w:val="0"/>
      <w:marRight w:val="0"/>
      <w:marTop w:val="0"/>
      <w:marBottom w:val="0"/>
      <w:divBdr>
        <w:top w:val="none" w:sz="0" w:space="0" w:color="auto"/>
        <w:left w:val="none" w:sz="0" w:space="0" w:color="auto"/>
        <w:bottom w:val="none" w:sz="0" w:space="0" w:color="auto"/>
        <w:right w:val="none" w:sz="0" w:space="0" w:color="auto"/>
      </w:divBdr>
    </w:div>
    <w:div w:id="782043948">
      <w:bodyDiv w:val="1"/>
      <w:marLeft w:val="0"/>
      <w:marRight w:val="0"/>
      <w:marTop w:val="0"/>
      <w:marBottom w:val="0"/>
      <w:divBdr>
        <w:top w:val="none" w:sz="0" w:space="0" w:color="auto"/>
        <w:left w:val="none" w:sz="0" w:space="0" w:color="auto"/>
        <w:bottom w:val="none" w:sz="0" w:space="0" w:color="auto"/>
        <w:right w:val="none" w:sz="0" w:space="0" w:color="auto"/>
      </w:divBdr>
    </w:div>
    <w:div w:id="834031825">
      <w:bodyDiv w:val="1"/>
      <w:marLeft w:val="0"/>
      <w:marRight w:val="0"/>
      <w:marTop w:val="0"/>
      <w:marBottom w:val="0"/>
      <w:divBdr>
        <w:top w:val="none" w:sz="0" w:space="0" w:color="auto"/>
        <w:left w:val="none" w:sz="0" w:space="0" w:color="auto"/>
        <w:bottom w:val="none" w:sz="0" w:space="0" w:color="auto"/>
        <w:right w:val="none" w:sz="0" w:space="0" w:color="auto"/>
      </w:divBdr>
    </w:div>
    <w:div w:id="983465198">
      <w:bodyDiv w:val="1"/>
      <w:marLeft w:val="0"/>
      <w:marRight w:val="0"/>
      <w:marTop w:val="0"/>
      <w:marBottom w:val="0"/>
      <w:divBdr>
        <w:top w:val="none" w:sz="0" w:space="0" w:color="auto"/>
        <w:left w:val="none" w:sz="0" w:space="0" w:color="auto"/>
        <w:bottom w:val="none" w:sz="0" w:space="0" w:color="auto"/>
        <w:right w:val="none" w:sz="0" w:space="0" w:color="auto"/>
      </w:divBdr>
    </w:div>
    <w:div w:id="1052584358">
      <w:bodyDiv w:val="1"/>
      <w:marLeft w:val="0"/>
      <w:marRight w:val="0"/>
      <w:marTop w:val="0"/>
      <w:marBottom w:val="0"/>
      <w:divBdr>
        <w:top w:val="none" w:sz="0" w:space="0" w:color="auto"/>
        <w:left w:val="none" w:sz="0" w:space="0" w:color="auto"/>
        <w:bottom w:val="none" w:sz="0" w:space="0" w:color="auto"/>
        <w:right w:val="none" w:sz="0" w:space="0" w:color="auto"/>
      </w:divBdr>
    </w:div>
    <w:div w:id="1201288078">
      <w:bodyDiv w:val="1"/>
      <w:marLeft w:val="0"/>
      <w:marRight w:val="0"/>
      <w:marTop w:val="0"/>
      <w:marBottom w:val="0"/>
      <w:divBdr>
        <w:top w:val="none" w:sz="0" w:space="0" w:color="auto"/>
        <w:left w:val="none" w:sz="0" w:space="0" w:color="auto"/>
        <w:bottom w:val="none" w:sz="0" w:space="0" w:color="auto"/>
        <w:right w:val="none" w:sz="0" w:space="0" w:color="auto"/>
      </w:divBdr>
    </w:div>
    <w:div w:id="2031179870">
      <w:bodyDiv w:val="1"/>
      <w:marLeft w:val="0"/>
      <w:marRight w:val="0"/>
      <w:marTop w:val="0"/>
      <w:marBottom w:val="0"/>
      <w:divBdr>
        <w:top w:val="none" w:sz="0" w:space="0" w:color="auto"/>
        <w:left w:val="none" w:sz="0" w:space="0" w:color="auto"/>
        <w:bottom w:val="none" w:sz="0" w:space="0" w:color="auto"/>
        <w:right w:val="none" w:sz="0" w:space="0" w:color="auto"/>
      </w:divBdr>
    </w:div>
    <w:div w:id="2071465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onsultor_ucp17@mef.gob.pe" TargetMode="External"/><Relationship Id="rId21" Type="http://schemas.openxmlformats.org/officeDocument/2006/relationships/hyperlink" Target="mailto:consultor_ogip06@mef.gob.pe" TargetMode="External"/><Relationship Id="rId42" Type="http://schemas.openxmlformats.org/officeDocument/2006/relationships/header" Target="header5.xml"/><Relationship Id="rId47" Type="http://schemas.openxmlformats.org/officeDocument/2006/relationships/header" Target="header9.xml"/><Relationship Id="rId63" Type="http://schemas.openxmlformats.org/officeDocument/2006/relationships/image" Target="media/image4.png"/><Relationship Id="rId68" Type="http://schemas.openxmlformats.org/officeDocument/2006/relationships/header" Target="header24.xml"/><Relationship Id="rId7" Type="http://schemas.openxmlformats.org/officeDocument/2006/relationships/customXml" Target="../customXml/item7.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zsilva@mef.gob.pe" TargetMode="External"/><Relationship Id="rId11" Type="http://schemas.openxmlformats.org/officeDocument/2006/relationships/webSettings" Target="webSettings.xml"/><Relationship Id="rId24" Type="http://schemas.openxmlformats.org/officeDocument/2006/relationships/hyperlink" Target="http://www.mef.gob.pe" TargetMode="External"/><Relationship Id="rId32" Type="http://schemas.openxmlformats.org/officeDocument/2006/relationships/hyperlink" Target="mailto:zsilva@mef.gob.pe" TargetMode="External"/><Relationship Id="rId37" Type="http://schemas.openxmlformats.org/officeDocument/2006/relationships/hyperlink" Target="mailto:consultor_ucp17@mef.gob.pe" TargetMode="External"/><Relationship Id="rId40" Type="http://schemas.openxmlformats.org/officeDocument/2006/relationships/hyperlink" Target="mailto:consultor_ucp17@mef.gob.pe" TargetMode="External"/><Relationship Id="rId45" Type="http://schemas.openxmlformats.org/officeDocument/2006/relationships/image" Target="media/image1.png"/><Relationship Id="rId53" Type="http://schemas.openxmlformats.org/officeDocument/2006/relationships/header" Target="header15.xml"/><Relationship Id="rId58" Type="http://schemas.openxmlformats.org/officeDocument/2006/relationships/header" Target="header20.xml"/><Relationship Id="rId66" Type="http://schemas.openxmlformats.org/officeDocument/2006/relationships/header" Target="header22.xml"/><Relationship Id="rId5" Type="http://schemas.openxmlformats.org/officeDocument/2006/relationships/customXml" Target="../customXml/item5.xml"/><Relationship Id="rId61" Type="http://schemas.openxmlformats.org/officeDocument/2006/relationships/image" Target="media/image2.png"/><Relationship Id="rId19" Type="http://schemas.openxmlformats.org/officeDocument/2006/relationships/hyperlink" Target="mailto:consultor_ucp17@mef.gob.pe" TargetMode="External"/><Relationship Id="rId14" Type="http://schemas.openxmlformats.org/officeDocument/2006/relationships/header" Target="header1.xml"/><Relationship Id="rId22" Type="http://schemas.openxmlformats.org/officeDocument/2006/relationships/hyperlink" Target="mailto:consultor_ucp17@mef.gob.pe" TargetMode="External"/><Relationship Id="rId27" Type="http://schemas.openxmlformats.org/officeDocument/2006/relationships/hyperlink" Target="mailto:consultor_ogip06@mef.gob.pe" TargetMode="External"/><Relationship Id="rId30" Type="http://schemas.openxmlformats.org/officeDocument/2006/relationships/hyperlink" Target="mailto:consultor_ogip06@mef.gob.pe" TargetMode="External"/><Relationship Id="rId35" Type="http://schemas.openxmlformats.org/officeDocument/2006/relationships/hyperlink" Target="mailto:zsilva@mef.gob.pe" TargetMode="External"/><Relationship Id="rId43" Type="http://schemas.openxmlformats.org/officeDocument/2006/relationships/header" Target="header6.xml"/><Relationship Id="rId48" Type="http://schemas.openxmlformats.org/officeDocument/2006/relationships/header" Target="header10.xml"/><Relationship Id="rId56" Type="http://schemas.openxmlformats.org/officeDocument/2006/relationships/header" Target="header18.xml"/><Relationship Id="rId64" Type="http://schemas.openxmlformats.org/officeDocument/2006/relationships/image" Target="media/image5.png"/><Relationship Id="rId69" Type="http://schemas.openxmlformats.org/officeDocument/2006/relationships/header" Target="header25.xml"/><Relationship Id="rId8" Type="http://schemas.openxmlformats.org/officeDocument/2006/relationships/numbering" Target="numbering.xml"/><Relationship Id="rId51" Type="http://schemas.openxmlformats.org/officeDocument/2006/relationships/header" Target="header1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4.xml"/><Relationship Id="rId25" Type="http://schemas.openxmlformats.org/officeDocument/2006/relationships/hyperlink" Target="mailto:consultor_ogip06@mef.gob.pe" TargetMode="External"/><Relationship Id="rId33" Type="http://schemas.openxmlformats.org/officeDocument/2006/relationships/hyperlink" Target="mailto:consultor_ogip06@mef.gob.pe" TargetMode="External"/><Relationship Id="rId38" Type="http://schemas.openxmlformats.org/officeDocument/2006/relationships/hyperlink" Target="mailto:zsilva@mef.gob.pe" TargetMode="External"/><Relationship Id="rId46" Type="http://schemas.openxmlformats.org/officeDocument/2006/relationships/header" Target="header8.xml"/><Relationship Id="rId59" Type="http://schemas.openxmlformats.org/officeDocument/2006/relationships/header" Target="header21.xml"/><Relationship Id="rId67" Type="http://schemas.openxmlformats.org/officeDocument/2006/relationships/header" Target="header23.xml"/><Relationship Id="rId20" Type="http://schemas.openxmlformats.org/officeDocument/2006/relationships/hyperlink" Target="http://www.iadb.org/integrity" TargetMode="External"/><Relationship Id="rId41" Type="http://schemas.openxmlformats.org/officeDocument/2006/relationships/hyperlink" Target="mailto:zsilva@mef.gob.pe" TargetMode="External"/><Relationship Id="rId54" Type="http://schemas.openxmlformats.org/officeDocument/2006/relationships/header" Target="header16.xml"/><Relationship Id="rId62" Type="http://schemas.openxmlformats.org/officeDocument/2006/relationships/image" Target="media/image3.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www.mef.gob.pe" TargetMode="External"/><Relationship Id="rId28" Type="http://schemas.openxmlformats.org/officeDocument/2006/relationships/hyperlink" Target="mailto:consultor_ucp17@mef.gob.pe" TargetMode="External"/><Relationship Id="rId36" Type="http://schemas.openxmlformats.org/officeDocument/2006/relationships/hyperlink" Target="mailto:consultor_ogip06@mef.gob.pe" TargetMode="External"/><Relationship Id="rId49" Type="http://schemas.openxmlformats.org/officeDocument/2006/relationships/header" Target="header11.xml"/><Relationship Id="rId57" Type="http://schemas.openxmlformats.org/officeDocument/2006/relationships/header" Target="header19.xml"/><Relationship Id="rId10" Type="http://schemas.openxmlformats.org/officeDocument/2006/relationships/settings" Target="settings.xml"/><Relationship Id="rId31" Type="http://schemas.openxmlformats.org/officeDocument/2006/relationships/hyperlink" Target="mailto:consultor_ucp17@mef.gob.pe" TargetMode="External"/><Relationship Id="rId44" Type="http://schemas.openxmlformats.org/officeDocument/2006/relationships/header" Target="header7.xml"/><Relationship Id="rId52" Type="http://schemas.openxmlformats.org/officeDocument/2006/relationships/header" Target="header14.xml"/><Relationship Id="rId60" Type="http://schemas.openxmlformats.org/officeDocument/2006/relationships/hyperlink" Target="https://bit.ly/ventanillamef" TargetMode="External"/><Relationship Id="rId65"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consultor_ogip06@mef.gob.pe" TargetMode="External"/><Relationship Id="rId39" Type="http://schemas.openxmlformats.org/officeDocument/2006/relationships/hyperlink" Target="mailto:consultor_ogip06@mef.gob.pe" TargetMode="External"/><Relationship Id="rId34" Type="http://schemas.openxmlformats.org/officeDocument/2006/relationships/hyperlink" Target="mailto:consultor_ucp17@mef.gob.pe" TargetMode="External"/><Relationship Id="rId50" Type="http://schemas.openxmlformats.org/officeDocument/2006/relationships/header" Target="header12.xml"/><Relationship Id="rId5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Display>_catalogs/masterpage/ECMForms/OperationsCT/View.aspx</Display>
  <Edit>_catalogs/masterpage/ECMForms/OperationsCT/Edit.aspx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ae61f9b1-e23d-4f49-b3d7-56b991556c4b" ContentTypeId="0x010100ACF722E9F6B0B149B0CD8BE2560A667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ez-Operations" ma:contentTypeID="0x010100ACF722E9F6B0B149B0CD8BE2560A6672002B2D82D0A1704846BA0F66B25EE11E83" ma:contentTypeVersion="10721" ma:contentTypeDescription="The base project type from which other project content types inherit their information." ma:contentTypeScope="" ma:versionID="a6594dbd0f150ea2f3da8baced00db02">
  <xsd:schema xmlns:xsd="http://www.w3.org/2001/XMLSchema" xmlns:xs="http://www.w3.org/2001/XMLSchema" xmlns:p="http://schemas.microsoft.com/office/2006/metadata/properties" xmlns:ns2="cdc7663a-08f0-4737-9e8c-148ce897a09c" xmlns:ns3="02f3c4cd-41fe-4196-b569-faa319527641" targetNamespace="http://schemas.microsoft.com/office/2006/metadata/properties" ma:root="true" ma:fieldsID="b684b252c84e882d5275db1af9b181cd" ns2:_="" ns3:_="">
    <xsd:import namespace="cdc7663a-08f0-4737-9e8c-148ce897a09c"/>
    <xsd:import namespace="02f3c4cd-41fe-4196-b569-faa319527641"/>
    <xsd:element name="properties">
      <xsd:complexType>
        <xsd:sequence>
          <xsd:element name="documentManagement">
            <xsd:complexType>
              <xsd:all>
                <xsd:element ref="ns2:_dlc_DocId" minOccurs="0"/>
                <xsd:element ref="ns2:_dlc_DocIdUrl" minOccurs="0"/>
                <xsd:element ref="ns2:_dlc_DocIdPersistId" minOccurs="0"/>
                <xsd:element ref="ns2:b26cdb1da78c4bb4b1c1bac2f6ac5911" minOccurs="0"/>
                <xsd:element ref="ns2:TaxCatchAll" minOccurs="0"/>
                <xsd:element ref="ns2:TaxCatchAllLabel" minOccurs="0"/>
                <xsd:element ref="ns2:Project_x0020_Number"/>
                <xsd:element ref="ns2:Access_x0020_to_x0020_Information_x00a0_Policy"/>
                <xsd:element ref="ns2:Document_x0020_Author" minOccurs="0"/>
                <xsd:element ref="ns2:Other_x0020_Author" minOccurs="0"/>
                <xsd:element ref="ns2:Approval_x0020_Number" minOccurs="0"/>
                <xsd:element ref="ns2:g511464f9e53401d84b16fa9b379a574" minOccurs="0"/>
                <xsd:element ref="ns2:Division_x0020_or_x0020_Unit" minOccurs="0"/>
                <xsd:element ref="ns2:Document_x0020_Language_x0020_IDB" minOccurs="0"/>
                <xsd:element ref="ns2:From_x003a_" minOccurs="0"/>
                <xsd:element ref="ns2:To_x003a_" minOccurs="0"/>
                <xsd:element ref="ns2:Identifier" minOccurs="0"/>
                <xsd:element ref="ns2:Fiscal_x0020_Year_x0020_IDB" minOccurs="0"/>
                <xsd:element ref="ns2:ic46d7e087fd4a108fb86518ca413cc6" minOccurs="0"/>
                <xsd:element ref="ns2:nddeef1749674d76abdbe4b239a70bc6" minOccurs="0"/>
                <xsd:element ref="ns2:b2ec7cfb18674cb8803df6b262e8b107" minOccurs="0"/>
                <xsd:element ref="ns2:Phase" minOccurs="0"/>
                <xsd:element ref="ns2:Key_x0020_Document" minOccurs="0"/>
                <xsd:element ref="ns2:Business_x0020_Area" minOccurs="0"/>
                <xsd:element ref="ns2:Project_x0020_Document_x0020_Type" minOccurs="0"/>
                <xsd:element ref="ns2:Operation_x0020_Type" minOccurs="0"/>
                <xsd:element ref="ns2:Package_x0020_Code" minOccurs="0"/>
                <xsd:element ref="ns2:e46fe2894295491da65140ffd2369f49" minOccurs="0"/>
                <xsd:element ref="ns2:SISCOR_x0020_Number" minOccurs="0"/>
                <xsd:element ref="ns2:IDBDocs_x0020_Number" minOccurs="0"/>
                <xsd:element ref="ns2:Migration_x0020_Info" minOccurs="0"/>
                <xsd:element ref="ns2:Record_x0020_Number" minOccurs="0"/>
                <xsd:element ref="ns2:Related_x0020_SisCor_x0020_Number" minOccurs="0"/>
                <xsd:element ref="ns2:Extracted_x0020_Keywords" minOccurs="0"/>
                <xsd:element ref="ns2:Approval_x0020_date" minOccurs="0"/>
                <xsd:element ref="ns2:Transaction_x0020_Type" minOccurs="0"/>
                <xsd:element ref="ns2:Transaction_x0020_Number"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26cdb1da78c4bb4b1c1bac2f6ac5911" ma:index="11"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Project_x0020_Number" ma:index="15" ma:displayName="Project Number" ma:internalName="Project_x0020_Number">
      <xsd:simpleType>
        <xsd:restriction base="dms:Text">
          <xsd:maxLength value="255"/>
        </xsd:restriction>
      </xsd:simpleType>
    </xsd:element>
    <xsd:element name="Access_x0020_to_x0020_Information_x00a0_Policy" ma:index="16"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Document_x0020_Author" ma:index="17" nillable="true" ma:displayName="Document Author" ma:internalName="Document_x0020_Author">
      <xsd:simpleType>
        <xsd:restriction base="dms:Text">
          <xsd:maxLength value="255"/>
        </xsd:restriction>
      </xsd:simpleType>
    </xsd:element>
    <xsd:element name="Other_x0020_Author" ma:index="18" nillable="true" ma:displayName="Other Author" ma:internalName="Other_x0020_Author">
      <xsd:simpleType>
        <xsd:restriction base="dms:Text">
          <xsd:maxLength value="255"/>
        </xsd:restriction>
      </xsd:simpleType>
    </xsd:element>
    <xsd:element name="Approval_x0020_Number" ma:index="19" nillable="true" ma:displayName="Approval Number" ma:internalName="Approval_x0020_Number">
      <xsd:simpleType>
        <xsd:restriction base="dms:Text">
          <xsd:maxLength value="255"/>
        </xsd:restriction>
      </xsd:simpleType>
    </xsd:element>
    <xsd:element name="g511464f9e53401d84b16fa9b379a574" ma:index="20"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Division_x0020_or_x0020_Unit" ma:index="22" nillable="true" ma:displayName="Division or Unit" ma:internalName="Division_x0020_or_x0020_Unit">
      <xsd:simpleType>
        <xsd:restriction base="dms:Text">
          <xsd:maxLength value="255"/>
        </xsd:restriction>
      </xsd:simpleType>
    </xsd:element>
    <xsd:element name="Document_x0020_Language_x0020_IDB" ma:index="23" nillable="true" ma:displayName="Document Language IDB" ma:format="Dropdown" ma:internalName="Document_x0020_Language_x0020_IDB">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From_x003a_" ma:index="24" nillable="true" ma:displayName="From:" ma:description="Sender name from email message" ma:internalName="From_x003A_">
      <xsd:simpleType>
        <xsd:restriction base="dms:Text">
          <xsd:maxLength value="255"/>
        </xsd:restriction>
      </xsd:simpleType>
    </xsd:element>
    <xsd:element name="To_x003a_" ma:index="25" nillable="true" ma:displayName="To:" ma:description="Addressee names from email message&#10;" ma:internalName="To_x003A_">
      <xsd:simpleType>
        <xsd:restriction base="dms:Text">
          <xsd:maxLength value="255"/>
        </xsd:restriction>
      </xsd:simpleType>
    </xsd:element>
    <xsd:element name="Identifier" ma:index="26" nillable="true" ma:displayName="Identifier" ma:internalName="Identifier">
      <xsd:simpleType>
        <xsd:restriction base="dms:Text">
          <xsd:maxLength value="255"/>
        </xsd:restriction>
      </xsd:simpleType>
    </xsd:element>
    <xsd:element name="Fiscal_x0020_Year_x0020_IDB" ma:index="27" nillable="true" ma:displayName="Fiscal Year IDB" ma:internalName="Fiscal_x0020_Year_x0020_IDB">
      <xsd:simpleType>
        <xsd:restriction base="dms:Text">
          <xsd:maxLength value="255"/>
        </xsd:restriction>
      </xsd:simpleType>
    </xsd:element>
    <xsd:element name="ic46d7e087fd4a108fb86518ca413cc6" ma:index="28"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nddeef1749674d76abdbe4b239a70bc6" ma:index="30"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32"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Phase" ma:index="34" nillable="true" ma:displayName="Phase" ma:internalName="Phase">
      <xsd:simpleType>
        <xsd:restriction base="dms:Text">
          <xsd:maxLength value="255"/>
        </xsd:restriction>
      </xsd:simpleType>
    </xsd:element>
    <xsd:element name="Key_x0020_Document" ma:index="35" nillable="true" ma:displayName="Key Document" ma:default="0" ma:internalName="Key_x0020_Document">
      <xsd:simpleType>
        <xsd:restriction base="dms:Boolean"/>
      </xsd:simpleType>
    </xsd:element>
    <xsd:element name="Business_x0020_Area" ma:index="36" nillable="true" ma:displayName="Business Area" ma:internalName="Business_x0020_Area">
      <xsd:simpleType>
        <xsd:restriction base="dms:Text">
          <xsd:maxLength value="255"/>
        </xsd:restriction>
      </xsd:simpleType>
    </xsd:element>
    <xsd:element name="Project_x0020_Document_x0020_Type" ma:index="37" nillable="true" ma:displayName="Project Document Type" ma:internalName="Project_x0020_Document_x0020_Type">
      <xsd:simpleType>
        <xsd:restriction base="dms:Text">
          <xsd:maxLength value="255"/>
        </xsd:restriction>
      </xsd:simpleType>
    </xsd:element>
    <xsd:element name="Operation_x0020_Type" ma:index="38" nillable="true" ma:displayName="Operation Type" ma:internalName="Operation_x0020_Type">
      <xsd:simpleType>
        <xsd:restriction base="dms:Text">
          <xsd:maxLength value="255"/>
        </xsd:restriction>
      </xsd:simpleType>
    </xsd:element>
    <xsd:element name="Package_x0020_Code" ma:index="39" nillable="true" ma:displayName="Package Code" ma:internalName="Package_x0020_Code">
      <xsd:simpleType>
        <xsd:restriction base="dms:Text">
          <xsd:maxLength value="255"/>
        </xsd:restriction>
      </xsd:simpleType>
    </xsd:element>
    <xsd:element name="e46fe2894295491da65140ffd2369f49" ma:index="40" nillable="true" ma:taxonomy="true" ma:internalName="e46fe2894295491da65140ffd2369f49" ma:taxonomyFieldName="Function_x0020_Operations_x0020_IDB" ma:displayName="Function Operations IDB"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SISCOR_x0020_Number" ma:index="42" nillable="true" ma:displayName="SISCOR Number" ma:internalName="SISCOR_x0020_Number">
      <xsd:simpleType>
        <xsd:restriction base="dms:Text">
          <xsd:maxLength value="255"/>
        </xsd:restriction>
      </xsd:simpleType>
    </xsd:element>
    <xsd:element name="IDBDocs_x0020_Number" ma:index="43" nillable="true" ma:displayName="IDBDocs Number" ma:internalName="IDBDocs_x0020_Number">
      <xsd:simpleType>
        <xsd:restriction base="dms:Text">
          <xsd:maxLength value="255"/>
        </xsd:restriction>
      </xsd:simpleType>
    </xsd:element>
    <xsd:element name="Migration_x0020_Info" ma:index="44" nillable="true" ma:displayName="Migration Info" ma:internalName="Migration_x0020_Info">
      <xsd:simpleType>
        <xsd:restriction base="dms:Note"/>
      </xsd:simpleType>
    </xsd:element>
    <xsd:element name="Record_x0020_Number" ma:index="45" nillable="true" ma:displayName="Record Number" ma:internalName="Record_x0020_Number">
      <xsd:simpleType>
        <xsd:restriction base="dms:Text">
          <xsd:maxLength value="255"/>
        </xsd:restriction>
      </xsd:simpleType>
    </xsd:element>
    <xsd:element name="Related_x0020_SisCor_x0020_Number" ma:index="46" nillable="true" ma:displayName="Related SisCor Number" ma:internalName="Related_x0020_SisCor_x0020_Number">
      <xsd:simpleType>
        <xsd:restriction base="dms:Text">
          <xsd:maxLength value="255"/>
        </xsd:restriction>
      </xsd:simpleType>
    </xsd:element>
    <xsd:element name="Extracted_x0020_Keywords" ma:index="47" nillable="true" ma:displayName="Extracted Keywords" ma:internalName="Extracted_x0020_Keywords">
      <xsd:complexType>
        <xsd:complexContent>
          <xsd:extension base="dms:MultiChoiceFillIn">
            <xsd:sequence>
              <xsd:element name="Value" maxOccurs="unbounded" minOccurs="0" nillable="true">
                <xsd:simpleType>
                  <xsd:union memberTypes="dms:Text">
                    <xsd:simpleType>
                      <xsd:restriction base="dms:Choice">
                        <xsd:enumeration value="ez"/>
                      </xsd:restriction>
                    </xsd:simpleType>
                  </xsd:union>
                </xsd:simpleType>
              </xsd:element>
            </xsd:sequence>
          </xsd:extension>
        </xsd:complexContent>
      </xsd:complexType>
    </xsd:element>
    <xsd:element name="Approval_x0020_date" ma:index="48" nillable="true" ma:displayName="Approval date" ma:format="DateOnly" ma:internalName="Approval_x0020_date">
      <xsd:simpleType>
        <xsd:restriction base="dms:DateTime"/>
      </xsd:simpleType>
    </xsd:element>
    <xsd:element name="Transaction_x0020_Type" ma:index="49" nillable="true" ma:displayName="Transaction Type" ma:format="Dropdown" ma:internalName="Transaction_x0020_Type">
      <xsd:simpleType>
        <xsd:restriction base="dms:Choice">
          <xsd:enumeration value="APR"/>
          <xsd:enumeration value="APRR"/>
          <xsd:enumeration value="APRA"/>
          <xsd:enumeration value="API"/>
          <xsd:enumeration value="INC"/>
          <xsd:enumeration value="INCR"/>
          <xsd:enumeration value="BCL"/>
          <xsd:enumeration value="BCC"/>
          <xsd:enumeration value="FCM"/>
          <xsd:enumeration value="FCP"/>
          <xsd:enumeration value="FCPR"/>
          <xsd:enumeration value="FCA"/>
        </xsd:restriction>
      </xsd:simpleType>
    </xsd:element>
    <xsd:element name="Transaction_x0020_Number" ma:index="50" nillable="true" ma:displayName="Transaction Number" ma:internalName="Transact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3c4cd-41fe-4196-b569-faa319527641"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4"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CR" ma:index="55" nillable="true" ma:displayName="Extracted Text" ma:internalName="MediaServiceOCR" ma:readOnly="true">
      <xsd:simpleType>
        <xsd:restriction base="dms:Note">
          <xsd:maxLength value="255"/>
        </xsd:restriction>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bjectDetectorVersions" ma:index="58" nillable="true" ma:displayName="MediaServiceObjectDetectorVersions"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DateTaken" ma:index="6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Private</Access_x0020_to_x0020_Information_x00a0_Policy>
    <SISCOR_x0020_Number xmlns="cdc7663a-08f0-4737-9e8c-148ce897a09c" xsi:nil="true"/>
    <b26cdb1da78c4bb4b1c1bac2f6ac5911 xmlns="cdc7663a-08f0-4737-9e8c-148ce897a09c">
      <Terms xmlns="http://schemas.microsoft.com/office/infopath/2007/PartnerControls"/>
    </b26cdb1da78c4bb4b1c1bac2f6ac5911>
    <ic46d7e087fd4a108fb86518ca413cc6 xmlns="cdc7663a-08f0-4737-9e8c-148ce897a09c">
      <Terms xmlns="http://schemas.microsoft.com/office/infopath/2007/PartnerControls"/>
    </ic46d7e087fd4a108fb86518ca413cc6>
    <IDBDocs_x0020_Number xmlns="cdc7663a-08f0-4737-9e8c-148ce897a09c" xsi:nil="true"/>
    <Division_x0020_or_x0020_Unit xmlns="cdc7663a-08f0-4737-9e8c-148ce897a09c">VPC/FMP</Division_x0020_or_x0020_Unit>
    <From_x003a_ xmlns="cdc7663a-08f0-4737-9e8c-148ce897a09c" xsi:nil="true"/>
    <Fiscal_x0020_Year_x0020_IDB xmlns="cdc7663a-08f0-4737-9e8c-148ce897a09c">2025</Fiscal_x0020_Year_x0020_IDB>
    <e46fe2894295491da65140ffd2369f49 xmlns="cdc7663a-08f0-4737-9e8c-148ce897a09c">
      <Terms xmlns="http://schemas.microsoft.com/office/infopath/2007/PartnerControls">
        <TermInfo xmlns="http://schemas.microsoft.com/office/infopath/2007/PartnerControls">
          <TermName xmlns="http://schemas.microsoft.com/office/infopath/2007/PartnerControls">P-06 Procurement - Sovereign Guaranteed Project</TermName>
          <TermId xmlns="http://schemas.microsoft.com/office/infopath/2007/PartnerControls">5bfebf1b-9f1f-4411-b1dd-4c19b807b799</TermId>
        </TermInfo>
      </Terms>
    </e46fe2894295491da65140ffd2369f49>
    <Other_x0020_Author xmlns="cdc7663a-08f0-4737-9e8c-148ce897a09c" xsi:nil="true"/>
    <Migration_x0020_Info xmlns="cdc7663a-08f0-4737-9e8c-148ce897a09c" xsi:nil="true"/>
    <Approval_x0020_Number xmlns="cdc7663a-08f0-4737-9e8c-148ce897a09c" xsi:nil="true"/>
    <Phase xmlns="cdc7663a-08f0-4737-9e8c-148ce897a09c" xsi:nil="true"/>
    <Document_x0020_Author xmlns="cdc7663a-08f0-4737-9e8c-148ce897a09c">fiduciaryinterface</Document_x0020_Author>
    <b2ec7cfb18674cb8803df6b262e8b107 xmlns="cdc7663a-08f0-4737-9e8c-148ce897a09c">
      <Terms xmlns="http://schemas.microsoft.com/office/infopath/2007/PartnerControls"/>
    </b2ec7cfb18674cb8803df6b262e8b107>
    <Business_x0020_Area xmlns="cdc7663a-08f0-4737-9e8c-148ce897a09c" xsi:nil="true"/>
    <Key_x0020_Document xmlns="cdc7663a-08f0-4737-9e8c-148ce897a09c">false</Key_x0020_Document>
    <Document_x0020_Language_x0020_IDB xmlns="cdc7663a-08f0-4737-9e8c-148ce897a09c">English</Document_x0020_Language_x0020_IDB>
    <Project_x0020_Document_x0020_Type xmlns="cdc7663a-08f0-4737-9e8c-148ce897a09c" xsi:nil="true"/>
    <g511464f9e53401d84b16fa9b379a574 xmlns="cdc7663a-08f0-4737-9e8c-148ce897a09c">
      <Terms xmlns="http://schemas.microsoft.com/office/infopath/2007/PartnerControls">
        <TermInfo xmlns="http://schemas.microsoft.com/office/infopath/2007/PartnerControls">
          <TermName xmlns="http://schemas.microsoft.com/office/infopath/2007/PartnerControls">ORC</TermName>
          <TermId xmlns="http://schemas.microsoft.com/office/infopath/2007/PartnerControls">c028a4b2-ad8b-4cf4-9cac-a2ae6a778e23</TermId>
        </TermInfo>
      </Terms>
    </g511464f9e53401d84b16fa9b379a574>
    <Related_x0020_SisCor_x0020_Number xmlns="cdc7663a-08f0-4737-9e8c-148ce897a09c" xsi:nil="true"/>
    <Transaction_x0020_Type xmlns="cdc7663a-08f0-4737-9e8c-148ce897a09c" xsi:nil="true"/>
    <TaxCatchAll xmlns="cdc7663a-08f0-4737-9e8c-148ce897a09c">
      <Value>34</Value>
      <Value>9</Value>
      <Value>44</Value>
    </TaxCatchAll>
    <Operation_x0020_Type xmlns="cdc7663a-08f0-4737-9e8c-148ce897a09c" xsi:nil="true"/>
    <Package_x0020_Code xmlns="cdc7663a-08f0-4737-9e8c-148ce897a09c" xsi:nil="true"/>
    <lcf76f155ced4ddcb4097134ff3c332f xmlns="02f3c4cd-41fe-4196-b569-faa319527641">
      <Terms xmlns="http://schemas.microsoft.com/office/infopath/2007/PartnerControls"/>
    </lcf76f155ced4ddcb4097134ff3c332f>
    <To_x003a_ xmlns="cdc7663a-08f0-4737-9e8c-148ce897a09c" xsi:nil="true"/>
    <Identifier xmlns="cdc7663a-08f0-4737-9e8c-148ce897a09c" xsi:nil="true"/>
    <Project_x0020_Number xmlns="cdc7663a-08f0-4737-9e8c-148ce897a09c">PE-L1266</Project_x0020_Number>
    <nddeef1749674d76abdbe4b239a70bc6 xmlns="cdc7663a-08f0-4737-9e8c-148ce897a09c">
      <Terms xmlns="http://schemas.microsoft.com/office/infopath/2007/PartnerControls">
        <TermInfo xmlns="http://schemas.microsoft.com/office/infopath/2007/PartnerControls">
          <TermName xmlns="http://schemas.microsoft.com/office/infopath/2007/PartnerControls">REFORM / MODERNIZATION OF THE STATE</TermName>
          <TermId xmlns="http://schemas.microsoft.com/office/infopath/2007/PartnerControls">c8fda4a7-691a-4c65-b227-9825197b5cd2</TermId>
        </TermInfo>
      </Terms>
    </nddeef1749674d76abdbe4b239a70bc6>
    <Record_x0020_Number xmlns="cdc7663a-08f0-4737-9e8c-148ce897a09c" xsi:nil="true"/>
    <Transaction_x0020_Number xmlns="cdc7663a-08f0-4737-9e8c-148ce897a09c" xsi:nil="true"/>
    <Extracted_x0020_Keywords xmlns="cdc7663a-08f0-4737-9e8c-148ce897a09c" xsi:nil="true"/>
    <Approval_x0020_date xmlns="cdc7663a-08f0-4737-9e8c-148ce897a09c" xsi:nil="true"/>
    <_dlc_DocId xmlns="cdc7663a-08f0-4737-9e8c-148ce897a09c">EZIDB0000416-2006072188-3887</_dlc_DocId>
    <_dlc_DocIdUrl xmlns="cdc7663a-08f0-4737-9e8c-148ce897a09c">
      <Url>https://idbg.sharepoint.com/teams/EZ-PE-LON/PE-L1266/_layouts/15/DocIdRedir.aspx?ID=EZIDB0000416-2006072188-3887</Url>
      <Description>EZIDB0000416-2006072188-3887</Description>
    </_dlc_DocIdUrl>
  </documentManagement>
</p:properties>
</file>

<file path=customXml/itemProps1.xml><?xml version="1.0" encoding="utf-8"?>
<ds:datastoreItem xmlns:ds="http://schemas.openxmlformats.org/officeDocument/2006/customXml" ds:itemID="{940041F8-B176-477E-81C6-EBEBAC70F279}">
  <ds:schemaRefs>
    <ds:schemaRef ds:uri="http://schemas.microsoft.com/sharepoint/v3/contenttype/forms/url"/>
  </ds:schemaRefs>
</ds:datastoreItem>
</file>

<file path=customXml/itemProps2.xml><?xml version="1.0" encoding="utf-8"?>
<ds:datastoreItem xmlns:ds="http://schemas.openxmlformats.org/officeDocument/2006/customXml" ds:itemID="{1012E460-8014-412F-9AE4-B5591D9101A2}">
  <ds:schemaRefs>
    <ds:schemaRef ds:uri="http://schemas.microsoft.com/sharepoint/v3/contenttype/forms"/>
  </ds:schemaRefs>
</ds:datastoreItem>
</file>

<file path=customXml/itemProps3.xml><?xml version="1.0" encoding="utf-8"?>
<ds:datastoreItem xmlns:ds="http://schemas.openxmlformats.org/officeDocument/2006/customXml" ds:itemID="{34671269-B2DD-44B3-B11A-CB1CC904A70D}">
  <ds:schemaRefs>
    <ds:schemaRef ds:uri="http://schemas.microsoft.com/sharepoint/events"/>
  </ds:schemaRefs>
</ds:datastoreItem>
</file>

<file path=customXml/itemProps4.xml><?xml version="1.0" encoding="utf-8"?>
<ds:datastoreItem xmlns:ds="http://schemas.openxmlformats.org/officeDocument/2006/customXml" ds:itemID="{4074A976-ACD6-42CC-A297-713859679928}">
  <ds:schemaRefs>
    <ds:schemaRef ds:uri="Microsoft.SharePoint.Taxonomy.ContentTypeSync"/>
  </ds:schemaRefs>
</ds:datastoreItem>
</file>

<file path=customXml/itemProps5.xml><?xml version="1.0" encoding="utf-8"?>
<ds:datastoreItem xmlns:ds="http://schemas.openxmlformats.org/officeDocument/2006/customXml" ds:itemID="{F271779B-AFBE-4F7A-8BCF-FD6E0069ED7B}">
  <ds:schemaRefs>
    <ds:schemaRef ds:uri="http://schemas.openxmlformats.org/officeDocument/2006/bibliography"/>
  </ds:schemaRefs>
</ds:datastoreItem>
</file>

<file path=customXml/itemProps6.xml><?xml version="1.0" encoding="utf-8"?>
<ds:datastoreItem xmlns:ds="http://schemas.openxmlformats.org/officeDocument/2006/customXml" ds:itemID="{CCB598BD-76E3-4A4A-AE03-79D10F9D7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02f3c4cd-41fe-4196-b569-faa319527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A9B7A63-9714-45FC-A143-6B2BC73C7CDD}">
  <ds:schemaRefs>
    <ds:schemaRef ds:uri="http://schemas.microsoft.com/office/2006/metadata/properties"/>
    <ds:schemaRef ds:uri="http://schemas.microsoft.com/office/infopath/2007/PartnerControls"/>
    <ds:schemaRef ds:uri="cdc7663a-08f0-4737-9e8c-148ce897a09c"/>
    <ds:schemaRef ds:uri="02f3c4cd-41fe-4196-b569-faa319527641"/>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289</Pages>
  <Words>72472</Words>
  <Characters>398600</Characters>
  <Application>Microsoft Office Word</Application>
  <DocSecurity>0</DocSecurity>
  <Lines>3321</Lines>
  <Paragraphs>940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Tobi</cp:lastModifiedBy>
  <cp:revision>2</cp:revision>
  <cp:lastPrinted>2025-07-03T18:00:00Z</cp:lastPrinted>
  <dcterms:created xsi:type="dcterms:W3CDTF">2025-07-08T14:35:00Z</dcterms:created>
  <dcterms:modified xsi:type="dcterms:W3CDTF">2025-07-08T14:35:00Z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0x010100ACF722E9F6B0B149B0CD8BE2560A6672002B2D82D0A1704846BA0F66B25EE11E83</vt:lpwstr>
  </property>
  <property fmtid="{D5CDD505-2E9C-101B-9397-08002B2CF9AE}" pid="3" name="TaxKeyword">
    <vt:lpwstr/>
  </property>
  <property fmtid="{D5CDD505-2E9C-101B-9397-08002B2CF9AE}" pid="4" name="Function_x0020_Operations_x0020_IDB">
    <vt:lpwstr>9;#P-06 Procurement - Sovereign Guaranteed Project|5bfebf1b-9f1f-4411-b1dd-4c19b807b799</vt:lpwstr>
  </property>
  <property fmtid="{D5CDD505-2E9C-101B-9397-08002B2CF9AE}" pid="5" name="Sub_x002d_Sector">
    <vt:lpwstr/>
  </property>
  <property fmtid="{D5CDD505-2E9C-101B-9397-08002B2CF9AE}" pid="6" name="MediaServiceImageTags">
    <vt:lpwstr/>
  </property>
  <property fmtid="{D5CDD505-2E9C-101B-9397-08002B2CF9AE}" pid="7" name="TaxKeywordTaxHTField">
    <vt:lpwstr/>
  </property>
  <property fmtid="{D5CDD505-2E9C-101B-9397-08002B2CF9AE}" pid="8" name="Fund_x0020_IDB">
    <vt:lpwstr>34;#ORC|c028a4b2-ad8b-4cf4-9cac-a2ae6a778e23</vt:lpwstr>
  </property>
  <property fmtid="{D5CDD505-2E9C-101B-9397-08002B2CF9AE}" pid="9" name="Series_x0020_Operations_x0020_IDB">
    <vt:lpwstr/>
  </property>
  <property fmtid="{D5CDD505-2E9C-101B-9397-08002B2CF9AE}" pid="10" name="Function Operations IDB">
    <vt:lpwstr>9;#P-06 Procurement - Sovereign Guaranteed Project|5bfebf1b-9f1f-4411-b1dd-4c19b807b799</vt:lpwstr>
  </property>
  <property fmtid="{D5CDD505-2E9C-101B-9397-08002B2CF9AE}" pid="11" name="Sector_x0020_IDB">
    <vt:lpwstr>44;#REFORM / MODERNIZATION OF THE STATE|c8fda4a7-691a-4c65-b227-9825197b5cd2</vt:lpwstr>
  </property>
  <property fmtid="{D5CDD505-2E9C-101B-9397-08002B2CF9AE}" pid="12" name="Country">
    <vt:lpwstr/>
  </property>
  <property fmtid="{D5CDD505-2E9C-101B-9397-08002B2CF9AE}" pid="13" name="Sector IDB">
    <vt:lpwstr>44;#REFORM / MODERNIZATION OF THE STATE|c8fda4a7-691a-4c65-b227-9825197b5cd2</vt:lpwstr>
  </property>
  <property fmtid="{D5CDD505-2E9C-101B-9397-08002B2CF9AE}" pid="14" name="Sub-Sector">
    <vt:lpwstr/>
  </property>
  <property fmtid="{D5CDD505-2E9C-101B-9397-08002B2CF9AE}" pid="15" name="Series Operations IDB">
    <vt:lpwstr/>
  </property>
  <property fmtid="{D5CDD505-2E9C-101B-9397-08002B2CF9AE}" pid="16" name="Fund IDB">
    <vt:lpwstr>34;#ORC|c028a4b2-ad8b-4cf4-9cac-a2ae6a778e23</vt:lpwstr>
  </property>
  <property fmtid="{D5CDD505-2E9C-101B-9397-08002B2CF9AE}" pid="17" name="_dlc_DocIdItemGuid">
    <vt:lpwstr>c384fa18-a4ab-4fe5-be48-9d961c28ce00</vt:lpwstr>
  </property>
</Properties>
</file>